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D187A">
      <w:pPr>
        <w:snapToGrid w:val="0"/>
        <w:spacing w:line="440" w:lineRule="exact"/>
        <w:jc w:val="center"/>
        <w:rPr>
          <w:rFonts w:hint="eastAsia" w:ascii="宋体" w:hAnsi="宋体" w:eastAsia="宋体" w:cs="宋体"/>
          <w:color w:val="000000"/>
          <w:sz w:val="32"/>
          <w:szCs w:val="32"/>
        </w:rPr>
      </w:pPr>
      <w:r>
        <w:rPr>
          <w:rFonts w:hint="eastAsia" w:ascii="宋体" w:hAnsi="宋体" w:eastAsia="宋体" w:cs="宋体"/>
          <w:color w:val="000000"/>
          <w:sz w:val="32"/>
          <w:szCs w:val="32"/>
        </w:rPr>
        <w:t>2026年北京市</w:t>
      </w:r>
      <w:r>
        <w:rPr>
          <w:rFonts w:hint="eastAsia" w:ascii="宋体" w:hAnsi="宋体" w:cs="宋体"/>
          <w:color w:val="000000"/>
          <w:sz w:val="32"/>
          <w:szCs w:val="32"/>
          <w:lang w:val="en-US" w:eastAsia="zh-CN"/>
        </w:rPr>
        <w:t>大兴</w:t>
      </w:r>
      <w:r>
        <w:rPr>
          <w:rFonts w:hint="eastAsia" w:ascii="宋体" w:hAnsi="宋体" w:eastAsia="宋体" w:cs="宋体"/>
          <w:color w:val="000000"/>
          <w:sz w:val="32"/>
          <w:szCs w:val="32"/>
        </w:rPr>
        <w:t>区</w:t>
      </w:r>
      <w:r>
        <w:rPr>
          <w:rFonts w:hint="eastAsia" w:ascii="宋体" w:hAnsi="宋体" w:cs="宋体"/>
          <w:color w:val="000000"/>
          <w:sz w:val="32"/>
          <w:szCs w:val="32"/>
          <w:lang w:val="en-US" w:eastAsia="zh-CN"/>
        </w:rPr>
        <w:t>儿童鞋</w:t>
      </w:r>
      <w:r>
        <w:rPr>
          <w:rFonts w:hint="eastAsia" w:ascii="宋体" w:hAnsi="宋体" w:eastAsia="宋体" w:cs="宋体"/>
          <w:color w:val="000000"/>
          <w:sz w:val="32"/>
          <w:szCs w:val="32"/>
        </w:rPr>
        <w:t>产品质量监督抽查实施细则</w:t>
      </w:r>
    </w:p>
    <w:p w14:paraId="3AB0CB53">
      <w:pPr>
        <w:snapToGrid w:val="0"/>
        <w:spacing w:line="440" w:lineRule="exact"/>
        <w:rPr>
          <w:rFonts w:eastAsia="黑体"/>
          <w:color w:val="000000"/>
          <w:szCs w:val="21"/>
        </w:rPr>
      </w:pPr>
    </w:p>
    <w:p w14:paraId="2B75022D">
      <w:pPr>
        <w:snapToGrid w:val="0"/>
        <w:spacing w:line="440" w:lineRule="exact"/>
        <w:rPr>
          <w:rFonts w:eastAsia="黑体"/>
          <w:color w:val="000000"/>
          <w:szCs w:val="21"/>
        </w:rPr>
      </w:pPr>
      <w:r>
        <w:rPr>
          <w:rFonts w:eastAsia="黑体"/>
          <w:color w:val="000000"/>
          <w:szCs w:val="21"/>
        </w:rPr>
        <w:t>1 抽样方法</w:t>
      </w:r>
    </w:p>
    <w:p w14:paraId="187112EC">
      <w:pPr>
        <w:snapToGrid w:val="0"/>
        <w:spacing w:line="440" w:lineRule="exact"/>
        <w:ind w:firstLine="420" w:firstLineChars="200"/>
        <w:rPr>
          <w:color w:val="000000"/>
          <w:szCs w:val="21"/>
        </w:rPr>
      </w:pPr>
      <w:r>
        <w:rPr>
          <w:rFonts w:hint="eastAsia"/>
          <w:color w:val="000000"/>
          <w:szCs w:val="21"/>
        </w:rPr>
        <w:t>以随机抽样的方式在被抽样生产者、销售者的待销产品中抽取。</w:t>
      </w:r>
    </w:p>
    <w:p w14:paraId="44EFB210">
      <w:pPr>
        <w:snapToGrid w:val="0"/>
        <w:spacing w:line="440" w:lineRule="exact"/>
        <w:ind w:firstLine="420" w:firstLineChars="200"/>
        <w:rPr>
          <w:color w:val="000000"/>
          <w:szCs w:val="21"/>
        </w:rPr>
      </w:pPr>
      <w:r>
        <w:rPr>
          <w:rFonts w:hint="eastAsia"/>
          <w:color w:val="000000"/>
          <w:szCs w:val="21"/>
        </w:rPr>
        <w:t>随机数一般可使用随机数表等方法产生。</w:t>
      </w:r>
    </w:p>
    <w:p w14:paraId="43B6561C">
      <w:pPr>
        <w:snapToGrid w:val="0"/>
        <w:spacing w:line="440" w:lineRule="exact"/>
        <w:ind w:firstLine="420" w:firstLineChars="200"/>
        <w:rPr>
          <w:color w:val="000000"/>
          <w:szCs w:val="21"/>
        </w:rPr>
      </w:pPr>
      <w:r>
        <w:rPr>
          <w:color w:val="000000"/>
          <w:szCs w:val="21"/>
        </w:rPr>
        <w:t>抽样基数满足抽样数量即可</w:t>
      </w:r>
      <w:r>
        <w:rPr>
          <w:rFonts w:hint="eastAsia"/>
          <w:color w:val="000000"/>
          <w:szCs w:val="21"/>
        </w:rPr>
        <w:t>，</w:t>
      </w:r>
      <w:r>
        <w:rPr>
          <w:color w:val="000000"/>
          <w:szCs w:val="21"/>
        </w:rPr>
        <w:t>使用随机数表、随机数骰子或扑克牌等方法抽取同一产品（指同一生产企业、同一标准生产、同一商标、同一规格型号）为样品。</w:t>
      </w:r>
      <w:r>
        <w:rPr>
          <w:rFonts w:hint="eastAsia"/>
          <w:color w:val="000000"/>
          <w:szCs w:val="21"/>
        </w:rPr>
        <w:t>抽取3</w:t>
      </w:r>
      <w:r>
        <w:rPr>
          <w:color w:val="000000"/>
          <w:szCs w:val="21"/>
        </w:rPr>
        <w:t>双</w:t>
      </w:r>
      <w:r>
        <w:rPr>
          <w:rFonts w:hint="eastAsia"/>
          <w:color w:val="000000"/>
          <w:szCs w:val="21"/>
        </w:rPr>
        <w:t>，2双为</w:t>
      </w:r>
      <w:r>
        <w:rPr>
          <w:color w:val="000000"/>
          <w:szCs w:val="21"/>
        </w:rPr>
        <w:t>检验用样品，另</w:t>
      </w:r>
      <w:r>
        <w:rPr>
          <w:rFonts w:hint="eastAsia"/>
          <w:color w:val="000000"/>
          <w:szCs w:val="21"/>
        </w:rPr>
        <w:t>1</w:t>
      </w:r>
      <w:r>
        <w:rPr>
          <w:color w:val="000000"/>
          <w:szCs w:val="21"/>
        </w:rPr>
        <w:t>双为备用样品</w:t>
      </w:r>
      <w:r>
        <w:rPr>
          <w:rFonts w:hint="eastAsia"/>
          <w:color w:val="000000"/>
          <w:szCs w:val="21"/>
        </w:rPr>
        <w:t>。</w:t>
      </w:r>
    </w:p>
    <w:p w14:paraId="3E60B752">
      <w:pPr>
        <w:snapToGrid w:val="0"/>
        <w:spacing w:line="440" w:lineRule="exact"/>
        <w:rPr>
          <w:rFonts w:eastAsia="黑体"/>
          <w:color w:val="000000"/>
          <w:szCs w:val="21"/>
        </w:rPr>
      </w:pPr>
      <w:r>
        <w:rPr>
          <w:rFonts w:eastAsia="黑体"/>
          <w:color w:val="000000"/>
          <w:szCs w:val="21"/>
        </w:rPr>
        <w:t>2 检验依据</w:t>
      </w:r>
    </w:p>
    <w:p w14:paraId="49050C40">
      <w:pPr>
        <w:snapToGrid w:val="0"/>
        <w:spacing w:line="440" w:lineRule="exact"/>
        <w:rPr>
          <w:rFonts w:hint="eastAsia" w:eastAsia="黑体"/>
          <w:color w:val="000000"/>
          <w:szCs w:val="21"/>
          <w:lang w:val="en-US" w:eastAsia="zh-CN"/>
        </w:rPr>
      </w:pPr>
      <w:r>
        <w:rPr>
          <w:rFonts w:hint="eastAsia" w:eastAsia="黑体"/>
          <w:color w:val="000000"/>
          <w:szCs w:val="21"/>
          <w:lang w:val="en-US" w:eastAsia="zh-CN"/>
        </w:rPr>
        <w:t>2.1儿童皮鞋</w:t>
      </w:r>
    </w:p>
    <w:tbl>
      <w:tblPr>
        <w:tblStyle w:val="16"/>
        <w:tblW w:w="8440"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7"/>
        <w:gridCol w:w="2597"/>
        <w:gridCol w:w="2241"/>
        <w:gridCol w:w="2585"/>
      </w:tblGrid>
      <w:tr w14:paraId="21B66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39DA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2572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检验项目</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CF78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检验方法</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E2BE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判定依据</w:t>
            </w:r>
          </w:p>
        </w:tc>
      </w:tr>
      <w:tr w14:paraId="5F6AA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AA8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C50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33FB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QB/T2673-2023</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3A5E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2880-2024</w:t>
            </w:r>
          </w:p>
        </w:tc>
      </w:tr>
      <w:tr w14:paraId="4F656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1CD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14F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剥离强度</w:t>
            </w:r>
          </w:p>
        </w:tc>
        <w:tc>
          <w:tcPr>
            <w:tcW w:w="2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CFC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GB/T3903.3-2011</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A0AF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2880-2024</w:t>
            </w:r>
          </w:p>
        </w:tc>
      </w:tr>
      <w:tr w14:paraId="5D202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B54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FE1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耐磨性能</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865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GB/T3903.2-2017</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F863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2880-2024</w:t>
            </w:r>
          </w:p>
        </w:tc>
      </w:tr>
      <w:tr w14:paraId="7F9DE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AF5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EDF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鞋帮拉出强度</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3EF1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2880-2024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5FA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2880-2024</w:t>
            </w:r>
          </w:p>
        </w:tc>
      </w:tr>
      <w:tr w14:paraId="4FCC3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29A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554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衬里和内垫摩擦色牢度</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F393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2882-2023</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6CB7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2880-2024</w:t>
            </w:r>
          </w:p>
        </w:tc>
      </w:tr>
      <w:tr w14:paraId="7E8FF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5E9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A3F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外底硬度</w:t>
            </w:r>
          </w:p>
        </w:tc>
        <w:tc>
          <w:tcPr>
            <w:tcW w:w="2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A847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GB/T3903.4-2017</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E64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2880-2024</w:t>
            </w:r>
          </w:p>
        </w:tc>
      </w:tr>
      <w:tr w14:paraId="7E30F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903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705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锐利边缘和锐利尖端</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BEAD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3966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1BB79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5FB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597" w:type="dxa"/>
            <w:tcBorders>
              <w:top w:val="nil"/>
              <w:left w:val="nil"/>
              <w:bottom w:val="nil"/>
              <w:right w:val="nil"/>
            </w:tcBorders>
            <w:shd w:val="clear" w:color="auto" w:fill="auto"/>
            <w:vAlign w:val="center"/>
          </w:tcPr>
          <w:p w14:paraId="0A5B46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有效跟高</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13CB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BC7D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1C106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25D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992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可拆卸小附件</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6AE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AA99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218A0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0FB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91F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小附件抗拉强力</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17C3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440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184CA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C7B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46C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重金属总量</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A7A3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4340—2012</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355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5E59C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5CD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6B7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含氯苯酚</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E680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GB/T 18414.1—2006</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GB/T 22808—2021</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9B15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0C1C6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7E8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858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邻苯二甲酸酯</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016F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GB/T 32440.1—2023</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E4E2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77AD8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60D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830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短链氯化石蜡</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B7F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GB/T 40263—2021</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GB/T 38405—2019</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SN/T 3814—2014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155C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bl>
    <w:p w14:paraId="76908785">
      <w:pPr>
        <w:snapToGrid w:val="0"/>
        <w:spacing w:line="440" w:lineRule="exact"/>
        <w:rPr>
          <w:rFonts w:hint="eastAsia" w:eastAsia="黑体"/>
          <w:color w:val="000000"/>
          <w:szCs w:val="21"/>
          <w:lang w:val="en-US" w:eastAsia="zh-CN"/>
        </w:rPr>
      </w:pPr>
      <w:r>
        <w:rPr>
          <w:rFonts w:hint="eastAsia" w:eastAsia="黑体"/>
          <w:color w:val="000000"/>
          <w:szCs w:val="21"/>
          <w:lang w:val="en-US" w:eastAsia="zh-CN"/>
        </w:rPr>
        <w:t>2.2儿童皮凉鞋</w:t>
      </w:r>
    </w:p>
    <w:tbl>
      <w:tblPr>
        <w:tblStyle w:val="16"/>
        <w:tblW w:w="8440"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7"/>
        <w:gridCol w:w="2597"/>
        <w:gridCol w:w="2241"/>
        <w:gridCol w:w="2585"/>
      </w:tblGrid>
      <w:tr w14:paraId="1824E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AFEA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54F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检验项目</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2638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检验方法</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884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判定依据</w:t>
            </w:r>
          </w:p>
        </w:tc>
      </w:tr>
      <w:tr w14:paraId="3942A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97B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166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6B36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QB/T2673-2023</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4AB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4546—2021</w:t>
            </w:r>
          </w:p>
        </w:tc>
      </w:tr>
      <w:tr w14:paraId="66E7D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022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1EA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帮底剥离强度</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A18D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GB/T 3903.3-2011</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14A9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4546—2021</w:t>
            </w:r>
          </w:p>
        </w:tc>
      </w:tr>
      <w:tr w14:paraId="4FC59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220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81A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帮带拉出强度</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E18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4546-2021</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GB/T 38011-2019</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082B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4546—2021</w:t>
            </w:r>
          </w:p>
        </w:tc>
      </w:tr>
      <w:tr w14:paraId="63A1E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E9F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A89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外底硬度</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2C0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GB/T 3903.4-2017</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79CD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4546—2021</w:t>
            </w:r>
          </w:p>
        </w:tc>
      </w:tr>
      <w:tr w14:paraId="0A56C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52B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4F4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衬里和内垫摩擦色牢度</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8246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eastAsia="宋体" w:cs="Times New Roman"/>
                <w:i w:val="0"/>
                <w:iCs w:val="0"/>
                <w:color w:val="000000"/>
                <w:kern w:val="0"/>
                <w:sz w:val="18"/>
                <w:szCs w:val="18"/>
                <w:u w:val="none"/>
                <w:lang w:val="en-US" w:eastAsia="zh-CN" w:bidi="ar"/>
              </w:rPr>
              <w:t>QB/T 2882-20</w:t>
            </w:r>
            <w:r>
              <w:rPr>
                <w:rFonts w:hint="eastAsia" w:cs="Times New Roman"/>
                <w:i w:val="0"/>
                <w:iCs w:val="0"/>
                <w:color w:val="000000"/>
                <w:kern w:val="0"/>
                <w:sz w:val="18"/>
                <w:szCs w:val="18"/>
                <w:u w:val="none"/>
                <w:lang w:val="en-US" w:eastAsia="zh-CN" w:bidi="ar"/>
              </w:rPr>
              <w:t>07</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C783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4546—2021</w:t>
            </w:r>
          </w:p>
        </w:tc>
      </w:tr>
      <w:tr w14:paraId="6CBC8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2C9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099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锐利边缘和锐利尖端</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2F60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65E3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64397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243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597" w:type="dxa"/>
            <w:tcBorders>
              <w:top w:val="nil"/>
              <w:left w:val="nil"/>
              <w:bottom w:val="nil"/>
              <w:right w:val="nil"/>
            </w:tcBorders>
            <w:shd w:val="clear" w:color="auto" w:fill="auto"/>
            <w:vAlign w:val="center"/>
          </w:tcPr>
          <w:p w14:paraId="02F1CA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有效跟高</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3784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BC05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20008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FE8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75F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可拆卸小附件</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05D7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4E7C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160D2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416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7F2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小附件抗拉强力</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A068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1A57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5FE64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405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9F7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重金属总量</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0267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4340—2012</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9766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76D92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981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80C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含氯苯酚</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32EC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GB/T 18414.1—2006</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GB/T 22808—2021</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3FF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757A6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A16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761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邻苯二甲酸酯</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2689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GB/T 32440.1—2023</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200B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27FBB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6F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CE3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短链氯化石蜡</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A7D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GB/T 40263—2021</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GB/T 38405—2019</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SN/T 3814—2014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1C4C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bl>
    <w:p w14:paraId="47519658">
      <w:pPr>
        <w:snapToGrid w:val="0"/>
        <w:spacing w:line="440" w:lineRule="exact"/>
        <w:rPr>
          <w:rFonts w:hint="eastAsia" w:eastAsia="黑体"/>
          <w:color w:val="000000"/>
          <w:szCs w:val="21"/>
          <w:lang w:val="en-US" w:eastAsia="zh-CN"/>
        </w:rPr>
      </w:pPr>
      <w:r>
        <w:rPr>
          <w:rFonts w:hint="eastAsia" w:eastAsia="黑体"/>
          <w:color w:val="000000"/>
          <w:szCs w:val="21"/>
          <w:lang w:val="en-US" w:eastAsia="zh-CN"/>
        </w:rPr>
        <w:t>2.3儿童旅游鞋</w:t>
      </w:r>
    </w:p>
    <w:tbl>
      <w:tblPr>
        <w:tblStyle w:val="16"/>
        <w:tblW w:w="8440"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7"/>
        <w:gridCol w:w="2597"/>
        <w:gridCol w:w="2241"/>
        <w:gridCol w:w="2585"/>
      </w:tblGrid>
      <w:tr w14:paraId="2D3EF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768A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D8DE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检验项目</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5C6F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检验方法</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80B8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判定依据</w:t>
            </w:r>
          </w:p>
        </w:tc>
      </w:tr>
      <w:tr w14:paraId="4FEA1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49C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D2A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6CB3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QB/T2673-2023</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3406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4331-2021</w:t>
            </w:r>
          </w:p>
        </w:tc>
      </w:tr>
      <w:tr w14:paraId="57A52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10D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7BD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帮底剥离强度或底墙与帮面剥离强度</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C8FB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GB/T 3903.3-2011</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A206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4331-2021</w:t>
            </w:r>
          </w:p>
        </w:tc>
      </w:tr>
      <w:tr w14:paraId="55743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FB2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12D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衬里和内垫耐摩擦色牢度</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471C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eastAsia="宋体" w:cs="Times New Roman"/>
                <w:i w:val="0"/>
                <w:iCs w:val="0"/>
                <w:color w:val="000000"/>
                <w:kern w:val="0"/>
                <w:sz w:val="18"/>
                <w:szCs w:val="18"/>
                <w:u w:val="none"/>
                <w:lang w:val="en-US" w:eastAsia="zh-CN" w:bidi="ar"/>
              </w:rPr>
              <w:t>QB/T 2882-20</w:t>
            </w:r>
            <w:r>
              <w:rPr>
                <w:rFonts w:hint="eastAsia" w:cs="Times New Roman"/>
                <w:i w:val="0"/>
                <w:iCs w:val="0"/>
                <w:color w:val="000000"/>
                <w:kern w:val="0"/>
                <w:sz w:val="18"/>
                <w:szCs w:val="18"/>
                <w:u w:val="none"/>
                <w:lang w:val="en-US" w:eastAsia="zh-CN" w:bidi="ar"/>
              </w:rPr>
              <w:t>07</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1B37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4331-2021</w:t>
            </w:r>
          </w:p>
        </w:tc>
      </w:tr>
      <w:tr w14:paraId="58734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15E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900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外底硬度</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F411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GB/T 3903.4-2017</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75D0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4331-2021</w:t>
            </w:r>
          </w:p>
        </w:tc>
      </w:tr>
      <w:tr w14:paraId="47650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F46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757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锐利边缘和锐利尖端</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0EFA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B19E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349F0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FCA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597" w:type="dxa"/>
            <w:tcBorders>
              <w:top w:val="nil"/>
              <w:left w:val="nil"/>
              <w:bottom w:val="nil"/>
              <w:right w:val="nil"/>
            </w:tcBorders>
            <w:shd w:val="clear" w:color="auto" w:fill="auto"/>
            <w:vAlign w:val="center"/>
          </w:tcPr>
          <w:p w14:paraId="335C71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有效跟高</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779D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A8CA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6E47F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9D3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C8A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可拆卸小附件</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E3B1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B2BF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10FD4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5EB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309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小附件抗拉强力</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B231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ED2C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09CC2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9D0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AE3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重金属总量</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C964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QB/T 4340—2012</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AB28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71C66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C66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A51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含氯苯酚</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8FD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GB/T 18414.1—2006</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GB/T 22808—2021</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715B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5F062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9B8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F2B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邻苯二甲酸酯</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1B90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bookmarkStart w:id="0" w:name="_GoBack"/>
            <w:bookmarkEnd w:id="0"/>
            <w:r>
              <w:rPr>
                <w:rFonts w:hint="default" w:ascii="Times New Roman" w:hAnsi="Times New Roman" w:eastAsia="宋体" w:cs="Times New Roman"/>
                <w:i w:val="0"/>
                <w:iCs w:val="0"/>
                <w:color w:val="000000"/>
                <w:kern w:val="0"/>
                <w:sz w:val="18"/>
                <w:szCs w:val="18"/>
                <w:u w:val="none"/>
                <w:lang w:val="en-US" w:eastAsia="zh-CN" w:bidi="ar"/>
              </w:rPr>
              <w:t>GB/T 32440.1—2023</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98BA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r w14:paraId="305ED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C95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E65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短链氯化石蜡</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6626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GB/T 40263—2021</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GB/T 38405—2019</w:t>
            </w:r>
            <w:r>
              <w:rPr>
                <w:rFonts w:hint="default" w:ascii="Times New Roman" w:hAnsi="Times New Roman" w:eastAsia="宋体" w:cs="Times New Roman"/>
                <w:i w:val="0"/>
                <w:iCs w:val="0"/>
                <w:color w:val="000000"/>
                <w:kern w:val="0"/>
                <w:sz w:val="18"/>
                <w:szCs w:val="18"/>
                <w:u w:val="none"/>
                <w:lang w:val="en-US" w:eastAsia="zh-CN" w:bidi="ar"/>
              </w:rPr>
              <w:br w:type="textWrapping"/>
            </w:r>
            <w:r>
              <w:rPr>
                <w:rFonts w:hint="default" w:ascii="Times New Roman" w:hAnsi="Times New Roman" w:eastAsia="宋体" w:cs="Times New Roman"/>
                <w:i w:val="0"/>
                <w:iCs w:val="0"/>
                <w:color w:val="000000"/>
                <w:kern w:val="0"/>
                <w:sz w:val="18"/>
                <w:szCs w:val="18"/>
                <w:u w:val="none"/>
                <w:lang w:val="en-US" w:eastAsia="zh-CN" w:bidi="ar"/>
              </w:rPr>
              <w:t>SN/T 3814—2014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EEB5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GB 30585—2024</w:t>
            </w:r>
          </w:p>
        </w:tc>
      </w:tr>
    </w:tbl>
    <w:tbl>
      <w:tblPr>
        <w:tblStyle w:val="17"/>
        <w:tblpPr w:leftFromText="180" w:rightFromText="180" w:vertAnchor="text" w:tblpX="10214" w:tblpY="-19729"/>
        <w:tblOverlap w:val="never"/>
        <w:tblW w:w="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tblGrid>
      <w:tr w14:paraId="0434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59" w:type="dxa"/>
          </w:tcPr>
          <w:p w14:paraId="727896F3">
            <w:pPr>
              <w:snapToGrid w:val="0"/>
              <w:spacing w:line="440" w:lineRule="exact"/>
              <w:rPr>
                <w:color w:val="000000"/>
                <w:szCs w:val="21"/>
                <w:vertAlign w:val="baseline"/>
              </w:rPr>
            </w:pPr>
          </w:p>
        </w:tc>
      </w:tr>
      <w:tr w14:paraId="5CDAF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59" w:type="dxa"/>
          </w:tcPr>
          <w:p w14:paraId="56154D7A">
            <w:pPr>
              <w:snapToGrid w:val="0"/>
              <w:spacing w:line="440" w:lineRule="exact"/>
              <w:rPr>
                <w:color w:val="000000"/>
                <w:szCs w:val="21"/>
                <w:vertAlign w:val="baseline"/>
              </w:rPr>
            </w:pPr>
          </w:p>
        </w:tc>
      </w:tr>
    </w:tbl>
    <w:p w14:paraId="2969625F">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4AEF9A19">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64F784C6">
      <w:pPr>
        <w:spacing w:line="440" w:lineRule="exact"/>
        <w:rPr>
          <w:rFonts w:eastAsia="黑体"/>
          <w:color w:val="000000"/>
          <w:szCs w:val="21"/>
        </w:rPr>
      </w:pPr>
    </w:p>
    <w:p w14:paraId="06AD9C04">
      <w:pPr>
        <w:spacing w:line="440" w:lineRule="exact"/>
        <w:rPr>
          <w:rFonts w:eastAsia="黑体"/>
          <w:color w:val="000000"/>
          <w:szCs w:val="21"/>
        </w:rPr>
      </w:pPr>
      <w:r>
        <w:rPr>
          <w:rFonts w:eastAsia="黑体"/>
          <w:color w:val="000000"/>
          <w:szCs w:val="21"/>
        </w:rPr>
        <w:t>3 判定规则</w:t>
      </w:r>
    </w:p>
    <w:p w14:paraId="4D46F123">
      <w:pPr>
        <w:snapToGrid w:val="0"/>
        <w:spacing w:line="440" w:lineRule="exact"/>
        <w:rPr>
          <w:color w:val="000000"/>
          <w:szCs w:val="21"/>
        </w:rPr>
      </w:pPr>
      <w:r>
        <w:rPr>
          <w:color w:val="000000"/>
          <w:szCs w:val="21"/>
        </w:rPr>
        <w:t>3.1依据标准</w:t>
      </w:r>
    </w:p>
    <w:p w14:paraId="3D6EFF8C">
      <w:pPr>
        <w:snapToGrid w:val="0"/>
        <w:spacing w:line="440" w:lineRule="exact"/>
        <w:ind w:firstLine="420" w:firstLineChars="200"/>
        <w:rPr>
          <w:color w:val="000000"/>
          <w:szCs w:val="21"/>
        </w:rPr>
      </w:pPr>
      <w:r>
        <w:rPr>
          <w:color w:val="000000"/>
          <w:szCs w:val="21"/>
        </w:rPr>
        <w:t>GB 30585-2024《</w:t>
      </w:r>
      <w:r>
        <w:rPr>
          <w:rFonts w:hint="eastAsia"/>
          <w:color w:val="000000"/>
          <w:szCs w:val="21"/>
        </w:rPr>
        <w:t>童鞋安全技术规范</w:t>
      </w:r>
      <w:r>
        <w:rPr>
          <w:color w:val="000000"/>
          <w:szCs w:val="21"/>
        </w:rPr>
        <w:t>》；</w:t>
      </w:r>
    </w:p>
    <w:p w14:paraId="1A29AD22">
      <w:pPr>
        <w:snapToGrid w:val="0"/>
        <w:spacing w:line="440" w:lineRule="exact"/>
        <w:ind w:firstLine="420" w:firstLineChars="200"/>
        <w:rPr>
          <w:color w:val="000000"/>
          <w:szCs w:val="21"/>
        </w:rPr>
      </w:pPr>
      <w:r>
        <w:rPr>
          <w:color w:val="000000"/>
          <w:szCs w:val="21"/>
        </w:rPr>
        <w:t xml:space="preserve">GB/T </w:t>
      </w:r>
      <w:r>
        <w:rPr>
          <w:rFonts w:hint="eastAsia"/>
          <w:color w:val="000000"/>
          <w:szCs w:val="21"/>
        </w:rPr>
        <w:t>3903.2-2017《鞋类 整鞋试验方法 耐磨性能》；</w:t>
      </w:r>
    </w:p>
    <w:p w14:paraId="45AD826F">
      <w:pPr>
        <w:snapToGrid w:val="0"/>
        <w:spacing w:line="440" w:lineRule="exact"/>
        <w:ind w:firstLine="420" w:firstLineChars="200"/>
        <w:rPr>
          <w:color w:val="000000"/>
          <w:szCs w:val="21"/>
        </w:rPr>
      </w:pPr>
      <w:r>
        <w:rPr>
          <w:rFonts w:hint="eastAsia"/>
          <w:color w:val="000000"/>
          <w:szCs w:val="21"/>
        </w:rPr>
        <w:t>GB/T 3903.3-2011《鞋类 整鞋试验方法 剥离强度》；</w:t>
      </w:r>
    </w:p>
    <w:p w14:paraId="5FB0562E">
      <w:pPr>
        <w:snapToGrid w:val="0"/>
        <w:spacing w:line="440" w:lineRule="exact"/>
        <w:ind w:firstLine="420" w:firstLineChars="200"/>
        <w:rPr>
          <w:color w:val="000000"/>
          <w:szCs w:val="21"/>
        </w:rPr>
      </w:pPr>
      <w:r>
        <w:rPr>
          <w:rFonts w:hint="eastAsia"/>
          <w:color w:val="000000"/>
          <w:szCs w:val="21"/>
        </w:rPr>
        <w:t>GB/T 3903.4-2017《鞋类 整鞋试验方法 硬度》；</w:t>
      </w:r>
    </w:p>
    <w:p w14:paraId="6601D402">
      <w:pPr>
        <w:snapToGrid w:val="0"/>
        <w:spacing w:line="440" w:lineRule="exact"/>
        <w:ind w:firstLine="420" w:firstLineChars="200"/>
        <w:rPr>
          <w:color w:val="000000"/>
          <w:szCs w:val="21"/>
        </w:rPr>
      </w:pPr>
      <w:r>
        <w:rPr>
          <w:rFonts w:hint="eastAsia"/>
          <w:color w:val="000000"/>
          <w:szCs w:val="21"/>
        </w:rPr>
        <w:t>GB/T 18414.1-200</w:t>
      </w:r>
      <w:r>
        <w:rPr>
          <w:color w:val="000000"/>
          <w:szCs w:val="21"/>
        </w:rPr>
        <w:t>6</w:t>
      </w:r>
      <w:r>
        <w:rPr>
          <w:rFonts w:hint="eastAsia"/>
          <w:color w:val="000000"/>
          <w:szCs w:val="21"/>
        </w:rPr>
        <w:t>《纺织品 含氯苯酚的测定 第1部分：气相色谱-质谱法》；</w:t>
      </w:r>
    </w:p>
    <w:p w14:paraId="0A78D507">
      <w:pPr>
        <w:snapToGrid w:val="0"/>
        <w:spacing w:line="440" w:lineRule="exact"/>
        <w:ind w:firstLine="420" w:firstLineChars="200"/>
        <w:rPr>
          <w:color w:val="000000"/>
          <w:szCs w:val="21"/>
        </w:rPr>
      </w:pPr>
      <w:r>
        <w:rPr>
          <w:color w:val="000000"/>
          <w:szCs w:val="21"/>
        </w:rPr>
        <w:t>GB/T 22808-2021《</w:t>
      </w:r>
      <w:r>
        <w:rPr>
          <w:rFonts w:hint="eastAsia"/>
          <w:color w:val="000000"/>
          <w:szCs w:val="21"/>
        </w:rPr>
        <w:t>皮革和毛皮 化学试验 含氯苯酚的测定</w:t>
      </w:r>
      <w:r>
        <w:rPr>
          <w:color w:val="000000"/>
          <w:szCs w:val="21"/>
        </w:rPr>
        <w:t>》；</w:t>
      </w:r>
    </w:p>
    <w:p w14:paraId="1AC6A8C1">
      <w:pPr>
        <w:snapToGrid w:val="0"/>
        <w:spacing w:line="440" w:lineRule="exact"/>
        <w:ind w:firstLine="420" w:firstLineChars="200"/>
        <w:rPr>
          <w:color w:val="000000"/>
          <w:szCs w:val="21"/>
        </w:rPr>
      </w:pPr>
      <w:r>
        <w:rPr>
          <w:color w:val="000000"/>
          <w:szCs w:val="21"/>
        </w:rPr>
        <w:t>GB/T 32440.1-2023《</w:t>
      </w:r>
      <w:r>
        <w:rPr>
          <w:rFonts w:hint="eastAsia"/>
          <w:color w:val="000000"/>
          <w:szCs w:val="21"/>
        </w:rPr>
        <w:t>鞋类 化学试验方法 邻苯二甲酸酯的测定 第1部分：溶剂萃取法</w:t>
      </w:r>
      <w:r>
        <w:rPr>
          <w:color w:val="000000"/>
          <w:szCs w:val="21"/>
        </w:rPr>
        <w:t>》；</w:t>
      </w:r>
    </w:p>
    <w:p w14:paraId="21CAAC15">
      <w:pPr>
        <w:snapToGrid w:val="0"/>
        <w:spacing w:line="440" w:lineRule="exact"/>
        <w:ind w:firstLine="420" w:firstLineChars="200"/>
        <w:rPr>
          <w:color w:val="000000"/>
          <w:szCs w:val="21"/>
        </w:rPr>
      </w:pPr>
      <w:r>
        <w:rPr>
          <w:rFonts w:hint="eastAsia"/>
          <w:color w:val="000000"/>
          <w:szCs w:val="21"/>
        </w:rPr>
        <w:t>GB/T 38011-2019《</w:t>
      </w:r>
      <w:r>
        <w:rPr>
          <w:color w:val="000000"/>
          <w:szCs w:val="21"/>
        </w:rPr>
        <w:t>鞋类</w:t>
      </w:r>
      <w:r>
        <w:rPr>
          <w:rFonts w:hint="eastAsia"/>
          <w:color w:val="000000"/>
          <w:szCs w:val="21"/>
        </w:rPr>
        <w:t xml:space="preserve"> 整鞋试验方法 帮带拔出力》；</w:t>
      </w:r>
    </w:p>
    <w:p w14:paraId="7487EEAE">
      <w:pPr>
        <w:snapToGrid w:val="0"/>
        <w:spacing w:line="440" w:lineRule="exact"/>
        <w:ind w:firstLine="420" w:firstLineChars="200"/>
        <w:rPr>
          <w:color w:val="000000"/>
          <w:szCs w:val="21"/>
        </w:rPr>
      </w:pPr>
      <w:r>
        <w:rPr>
          <w:color w:val="000000"/>
          <w:szCs w:val="21"/>
        </w:rPr>
        <w:t>GB/T 38405-2019《</w:t>
      </w:r>
      <w:r>
        <w:rPr>
          <w:rFonts w:hint="eastAsia"/>
          <w:color w:val="000000"/>
          <w:szCs w:val="21"/>
        </w:rPr>
        <w:t>皮革和毛皮 化学试验 短链氯化石蜡的测定</w:t>
      </w:r>
      <w:r>
        <w:rPr>
          <w:color w:val="000000"/>
          <w:szCs w:val="21"/>
        </w:rPr>
        <w:t>》；</w:t>
      </w:r>
    </w:p>
    <w:p w14:paraId="75BFBF34">
      <w:pPr>
        <w:snapToGrid w:val="0"/>
        <w:spacing w:line="440" w:lineRule="exact"/>
        <w:ind w:firstLine="420" w:firstLineChars="200"/>
        <w:rPr>
          <w:color w:val="000000"/>
          <w:szCs w:val="21"/>
        </w:rPr>
      </w:pPr>
      <w:r>
        <w:rPr>
          <w:color w:val="000000"/>
          <w:szCs w:val="21"/>
        </w:rPr>
        <w:t>GB/T 40263-2021《</w:t>
      </w:r>
      <w:r>
        <w:rPr>
          <w:rFonts w:hint="eastAsia"/>
          <w:color w:val="000000"/>
          <w:szCs w:val="21"/>
        </w:rPr>
        <w:t>纺织品 短链氯化石蜡的测定</w:t>
      </w:r>
      <w:r>
        <w:rPr>
          <w:color w:val="000000"/>
          <w:szCs w:val="21"/>
        </w:rPr>
        <w:t>》；</w:t>
      </w:r>
    </w:p>
    <w:p w14:paraId="20FDEDD8">
      <w:pPr>
        <w:snapToGrid w:val="0"/>
        <w:spacing w:line="440" w:lineRule="exact"/>
        <w:ind w:firstLine="420" w:firstLineChars="200"/>
        <w:rPr>
          <w:color w:val="000000"/>
          <w:szCs w:val="21"/>
        </w:rPr>
      </w:pPr>
      <w:r>
        <w:rPr>
          <w:color w:val="000000"/>
          <w:szCs w:val="21"/>
        </w:rPr>
        <w:t>QB/T 2673-2023《鞋类产品标识》；</w:t>
      </w:r>
    </w:p>
    <w:p w14:paraId="17E9B69F">
      <w:pPr>
        <w:snapToGrid w:val="0"/>
        <w:spacing w:line="440" w:lineRule="exact"/>
        <w:ind w:firstLine="420" w:firstLineChars="200"/>
        <w:rPr>
          <w:color w:val="000000"/>
          <w:szCs w:val="21"/>
        </w:rPr>
      </w:pPr>
      <w:r>
        <w:rPr>
          <w:color w:val="000000"/>
          <w:szCs w:val="21"/>
        </w:rPr>
        <w:t>QB/T 2880-2024《儿童皮鞋》；</w:t>
      </w:r>
    </w:p>
    <w:p w14:paraId="13876C73">
      <w:pPr>
        <w:snapToGrid w:val="0"/>
        <w:spacing w:line="440" w:lineRule="exact"/>
        <w:ind w:firstLine="420" w:firstLineChars="200"/>
        <w:rPr>
          <w:rFonts w:hint="default"/>
          <w:color w:val="000000"/>
          <w:szCs w:val="21"/>
          <w:lang w:val="en-US"/>
        </w:rPr>
      </w:pPr>
      <w:r>
        <w:rPr>
          <w:rFonts w:hint="default"/>
          <w:color w:val="000000"/>
          <w:szCs w:val="21"/>
          <w:lang w:val="en-US" w:eastAsia="zh-CN"/>
        </w:rPr>
        <w:t>QB/T 2882-20</w:t>
      </w:r>
      <w:r>
        <w:rPr>
          <w:rFonts w:hint="eastAsia"/>
          <w:color w:val="000000"/>
          <w:szCs w:val="21"/>
          <w:lang w:val="en-US" w:eastAsia="zh-CN"/>
        </w:rPr>
        <w:t>07《鞋类 帮面、衬里和内垫试验方法 摩擦色牢度》</w:t>
      </w:r>
    </w:p>
    <w:p w14:paraId="554FFA4D">
      <w:pPr>
        <w:snapToGrid w:val="0"/>
        <w:spacing w:line="440" w:lineRule="exact"/>
        <w:ind w:firstLine="420" w:firstLineChars="200"/>
        <w:rPr>
          <w:color w:val="000000"/>
          <w:szCs w:val="21"/>
        </w:rPr>
      </w:pPr>
      <w:r>
        <w:rPr>
          <w:rFonts w:hint="eastAsia"/>
          <w:color w:val="000000"/>
          <w:szCs w:val="21"/>
        </w:rPr>
        <w:t>QB/T 2882-20</w:t>
      </w:r>
      <w:r>
        <w:rPr>
          <w:color w:val="000000"/>
          <w:szCs w:val="21"/>
        </w:rPr>
        <w:t>23</w:t>
      </w:r>
      <w:r>
        <w:rPr>
          <w:rFonts w:hint="eastAsia"/>
          <w:color w:val="000000"/>
          <w:szCs w:val="21"/>
        </w:rPr>
        <w:t>《鞋类 帮面、衬里和内垫试验方法摩擦和渗色色牢度》；</w:t>
      </w:r>
    </w:p>
    <w:p w14:paraId="72BE98CB">
      <w:pPr>
        <w:snapToGrid w:val="0"/>
        <w:spacing w:line="440" w:lineRule="exact"/>
        <w:ind w:firstLine="420" w:firstLineChars="200"/>
        <w:rPr>
          <w:color w:val="000000"/>
          <w:szCs w:val="21"/>
        </w:rPr>
      </w:pPr>
      <w:r>
        <w:rPr>
          <w:color w:val="000000"/>
          <w:szCs w:val="21"/>
        </w:rPr>
        <w:t>QB/T 4340-2012《</w:t>
      </w:r>
      <w:r>
        <w:rPr>
          <w:rFonts w:hint="eastAsia"/>
          <w:color w:val="000000"/>
          <w:szCs w:val="21"/>
        </w:rPr>
        <w:t>鞋类 化学试验方法 重金属总含量的测定 电感耦合等离子体发射光谱法</w:t>
      </w:r>
      <w:r>
        <w:rPr>
          <w:color w:val="000000"/>
          <w:szCs w:val="21"/>
        </w:rPr>
        <w:t>》；</w:t>
      </w:r>
    </w:p>
    <w:p w14:paraId="5D28A679">
      <w:pPr>
        <w:snapToGrid w:val="0"/>
        <w:spacing w:line="440" w:lineRule="exact"/>
        <w:ind w:firstLine="420" w:firstLineChars="200"/>
        <w:rPr>
          <w:color w:val="000000"/>
          <w:szCs w:val="21"/>
        </w:rPr>
      </w:pPr>
      <w:r>
        <w:rPr>
          <w:color w:val="000000"/>
          <w:szCs w:val="21"/>
        </w:rPr>
        <w:t>QB/T 4546-2021《</w:t>
      </w:r>
      <w:r>
        <w:rPr>
          <w:rFonts w:hint="eastAsia"/>
          <w:color w:val="000000"/>
          <w:szCs w:val="21"/>
        </w:rPr>
        <w:t>儿童皮凉鞋</w:t>
      </w:r>
      <w:r>
        <w:rPr>
          <w:color w:val="000000"/>
          <w:szCs w:val="21"/>
        </w:rPr>
        <w:t>》；</w:t>
      </w:r>
    </w:p>
    <w:p w14:paraId="2B4C8D2C">
      <w:pPr>
        <w:snapToGrid w:val="0"/>
        <w:spacing w:line="440" w:lineRule="exact"/>
        <w:ind w:firstLine="420" w:firstLineChars="200"/>
        <w:rPr>
          <w:rFonts w:hint="eastAsia" w:eastAsia="宋体"/>
          <w:color w:val="000000"/>
          <w:szCs w:val="21"/>
          <w:lang w:eastAsia="zh-CN"/>
        </w:rPr>
      </w:pPr>
      <w:r>
        <w:rPr>
          <w:rFonts w:hint="eastAsia"/>
          <w:color w:val="000000"/>
          <w:szCs w:val="21"/>
        </w:rPr>
        <w:t>SN</w:t>
      </w:r>
      <w:r>
        <w:rPr>
          <w:color w:val="000000"/>
          <w:szCs w:val="21"/>
        </w:rPr>
        <w:t>/</w:t>
      </w:r>
      <w:r>
        <w:rPr>
          <w:rFonts w:hint="eastAsia"/>
          <w:color w:val="000000"/>
          <w:szCs w:val="21"/>
        </w:rPr>
        <w:t>T 3814-2014《橡胶和塑料制品中短链氯化石蜡的测定 气相色谱-串联质谱法》；</w:t>
      </w:r>
    </w:p>
    <w:p w14:paraId="5D3AA793">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2E3B8AAB">
      <w:pPr>
        <w:snapToGrid w:val="0"/>
        <w:spacing w:line="440" w:lineRule="exact"/>
        <w:rPr>
          <w:color w:val="000000"/>
          <w:szCs w:val="21"/>
        </w:rPr>
      </w:pPr>
      <w:r>
        <w:rPr>
          <w:color w:val="000000"/>
          <w:szCs w:val="21"/>
        </w:rPr>
        <w:t>3.2判定原则</w:t>
      </w:r>
    </w:p>
    <w:p w14:paraId="3D439AE9">
      <w:pPr>
        <w:snapToGrid w:val="0"/>
        <w:spacing w:line="440" w:lineRule="exact"/>
        <w:ind w:firstLine="420" w:firstLineChars="200"/>
        <w:rPr>
          <w:color w:val="000000"/>
          <w:szCs w:val="21"/>
        </w:rPr>
      </w:pPr>
      <w:r>
        <w:rPr>
          <w:rFonts w:hint="eastAsia"/>
          <w:color w:val="000000"/>
          <w:szCs w:val="21"/>
        </w:rPr>
        <w:t>经检验，检验项目全部合格，判定为被抽查产品所检项目未发现不合格；检验项目中任一项或一项以上不合格，判定为被抽查产品不合格。</w:t>
      </w:r>
    </w:p>
    <w:p w14:paraId="659ABFD9">
      <w:pPr>
        <w:snapToGrid w:val="0"/>
        <w:spacing w:line="440" w:lineRule="exact"/>
        <w:ind w:firstLine="420" w:firstLineChars="200"/>
        <w:rPr>
          <w:color w:val="000000"/>
          <w:szCs w:val="21"/>
        </w:rPr>
      </w:pPr>
      <w:r>
        <w:rPr>
          <w:color w:val="000000"/>
          <w:szCs w:val="21"/>
        </w:rPr>
        <w:t>若被检产品明示的质量要求高于本细则中检验项目依据的标准要求时，应按被检产品明示的质量要求判定。</w:t>
      </w:r>
    </w:p>
    <w:p w14:paraId="7CBED48D">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3FED1491">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053AD586">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3D1E16CC">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465D74E3">
      <w:pPr>
        <w:snapToGrid w:val="0"/>
        <w:spacing w:line="440" w:lineRule="exact"/>
        <w:ind w:firstLine="417" w:firstLineChars="199"/>
        <w:rPr>
          <w:color w:val="000000"/>
          <w:szCs w:val="21"/>
        </w:rPr>
      </w:pPr>
    </w:p>
    <w:p w14:paraId="62174028"/>
    <w:sectPr>
      <w:pgSz w:w="11906" w:h="16838"/>
      <w:pgMar w:top="1440" w:right="17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D67"/>
    <w:rsid w:val="00021008"/>
    <w:rsid w:val="00042D67"/>
    <w:rsid w:val="001F0C54"/>
    <w:rsid w:val="002202E2"/>
    <w:rsid w:val="00505596"/>
    <w:rsid w:val="00597A89"/>
    <w:rsid w:val="00632ACB"/>
    <w:rsid w:val="006A6CDD"/>
    <w:rsid w:val="006B7025"/>
    <w:rsid w:val="007D6A82"/>
    <w:rsid w:val="00810113"/>
    <w:rsid w:val="00AB30C2"/>
    <w:rsid w:val="00B61B5C"/>
    <w:rsid w:val="00CF5DD5"/>
    <w:rsid w:val="00D10920"/>
    <w:rsid w:val="00E87AB1"/>
    <w:rsid w:val="14694C0A"/>
    <w:rsid w:val="16E86792"/>
    <w:rsid w:val="20A13715"/>
    <w:rsid w:val="2BDD12AC"/>
    <w:rsid w:val="36220C18"/>
    <w:rsid w:val="3A1442ED"/>
    <w:rsid w:val="3BB2605B"/>
    <w:rsid w:val="3C4665B9"/>
    <w:rsid w:val="42383FAC"/>
    <w:rsid w:val="4CDE643C"/>
    <w:rsid w:val="513B38FF"/>
    <w:rsid w:val="60104A77"/>
    <w:rsid w:val="61345643"/>
    <w:rsid w:val="629348A8"/>
    <w:rsid w:val="78D2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40"/>
    <w:qFormat/>
    <w:uiPriority w:val="99"/>
    <w:rPr>
      <w:rFonts w:ascii="宋体" w:hAnsi="Courier New"/>
      <w:szCs w:val="20"/>
    </w:rPr>
  </w:style>
  <w:style w:type="paragraph" w:styleId="12">
    <w:name w:val="footer"/>
    <w:basedOn w:val="1"/>
    <w:link w:val="38"/>
    <w:unhideWhenUsed/>
    <w:qFormat/>
    <w:uiPriority w:val="99"/>
    <w:pPr>
      <w:tabs>
        <w:tab w:val="center" w:pos="4153"/>
        <w:tab w:val="right" w:pos="8306"/>
      </w:tabs>
      <w:snapToGrid w:val="0"/>
      <w:jc w:val="left"/>
    </w:pPr>
    <w:rPr>
      <w:sz w:val="18"/>
      <w:szCs w:val="18"/>
    </w:rPr>
  </w:style>
  <w:style w:type="paragraph" w:styleId="13">
    <w:name w:val="header"/>
    <w:basedOn w:val="1"/>
    <w:link w:val="37"/>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1 Char"/>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Char"/>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Char"/>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Char"/>
    <w:basedOn w:val="18"/>
    <w:link w:val="5"/>
    <w:semiHidden/>
    <w:qFormat/>
    <w:uiPriority w:val="9"/>
    <w:rPr>
      <w:rFonts w:cstheme="majorBidi"/>
      <w:color w:val="104862" w:themeColor="accent1" w:themeShade="BF"/>
      <w:sz w:val="28"/>
      <w:szCs w:val="28"/>
    </w:rPr>
  </w:style>
  <w:style w:type="character" w:customStyle="1" w:styleId="23">
    <w:name w:val="标题 5 Char"/>
    <w:basedOn w:val="18"/>
    <w:link w:val="6"/>
    <w:semiHidden/>
    <w:qFormat/>
    <w:uiPriority w:val="9"/>
    <w:rPr>
      <w:rFonts w:cstheme="majorBidi"/>
      <w:color w:val="104862" w:themeColor="accent1" w:themeShade="BF"/>
      <w:sz w:val="24"/>
      <w:szCs w:val="24"/>
    </w:rPr>
  </w:style>
  <w:style w:type="character" w:customStyle="1" w:styleId="24">
    <w:name w:val="标题 6 Char"/>
    <w:basedOn w:val="18"/>
    <w:link w:val="7"/>
    <w:semiHidden/>
    <w:qFormat/>
    <w:uiPriority w:val="9"/>
    <w:rPr>
      <w:rFonts w:cstheme="majorBidi"/>
      <w:b/>
      <w:bCs/>
      <w:color w:val="104862" w:themeColor="accent1" w:themeShade="BF"/>
    </w:rPr>
  </w:style>
  <w:style w:type="character" w:customStyle="1" w:styleId="25">
    <w:name w:val="标题 7 Char"/>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Char"/>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Char"/>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Char"/>
    <w:basedOn w:val="18"/>
    <w:link w:val="15"/>
    <w:qFormat/>
    <w:uiPriority w:val="10"/>
    <w:rPr>
      <w:rFonts w:asciiTheme="majorHAnsi" w:hAnsiTheme="majorHAnsi" w:eastAsiaTheme="majorEastAsia" w:cstheme="majorBidi"/>
      <w:spacing w:val="-10"/>
      <w:kern w:val="28"/>
      <w:sz w:val="56"/>
      <w:szCs w:val="56"/>
    </w:rPr>
  </w:style>
  <w:style w:type="character" w:customStyle="1" w:styleId="29">
    <w:name w:val="副标题 Char"/>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Char"/>
    <w:basedOn w:val="18"/>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8"/>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Char"/>
    <w:basedOn w:val="18"/>
    <w:link w:val="34"/>
    <w:qFormat/>
    <w:uiPriority w:val="30"/>
    <w:rPr>
      <w:i/>
      <w:iCs/>
      <w:color w:val="104862" w:themeColor="accent1" w:themeShade="BF"/>
    </w:rPr>
  </w:style>
  <w:style w:type="character" w:customStyle="1" w:styleId="36">
    <w:name w:val="Intense Reference"/>
    <w:basedOn w:val="18"/>
    <w:qFormat/>
    <w:uiPriority w:val="32"/>
    <w:rPr>
      <w:b/>
      <w:bCs/>
      <w:smallCaps/>
      <w:color w:val="104862" w:themeColor="accent1" w:themeShade="BF"/>
      <w:spacing w:val="5"/>
    </w:rPr>
  </w:style>
  <w:style w:type="character" w:customStyle="1" w:styleId="37">
    <w:name w:val="页眉 Char"/>
    <w:basedOn w:val="18"/>
    <w:link w:val="13"/>
    <w:qFormat/>
    <w:uiPriority w:val="99"/>
    <w:rPr>
      <w:sz w:val="18"/>
      <w:szCs w:val="18"/>
    </w:rPr>
  </w:style>
  <w:style w:type="character" w:customStyle="1" w:styleId="38">
    <w:name w:val="页脚 Char"/>
    <w:basedOn w:val="18"/>
    <w:link w:val="12"/>
    <w:qFormat/>
    <w:uiPriority w:val="99"/>
    <w:rPr>
      <w:sz w:val="18"/>
      <w:szCs w:val="18"/>
    </w:rPr>
  </w:style>
  <w:style w:type="character" w:customStyle="1" w:styleId="39">
    <w:name w:val="纯文本 字符"/>
    <w:basedOn w:val="18"/>
    <w:semiHidden/>
    <w:qFormat/>
    <w:uiPriority w:val="99"/>
    <w:rPr>
      <w:rFonts w:hAnsi="Courier New" w:cs="Courier New" w:asciiTheme="minorEastAsia"/>
      <w:szCs w:val="24"/>
    </w:rPr>
  </w:style>
  <w:style w:type="character" w:customStyle="1" w:styleId="40">
    <w:name w:val="纯文本 Char"/>
    <w:link w:val="11"/>
    <w:qFormat/>
    <w:uiPriority w:val="99"/>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711</Words>
  <Characters>1754</Characters>
  <Lines>25</Lines>
  <Paragraphs>7</Paragraphs>
  <TotalTime>3</TotalTime>
  <ScaleCrop>false</ScaleCrop>
  <LinksUpToDate>false</LinksUpToDate>
  <CharactersWithSpaces>1841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2026-04-07T03:33:00Z</dcterms:created>
  <dc:creator>晶晶 李</dc:creator>
  <cp:lastModifiedBy>英镑</cp:lastModifiedBy>
  <cp:lastPrinted>2026-03-26T03:19:00Z</cp:lastPrinted>
  <dcterms:modified xsi:type="dcterms:W3CDTF">2026-05-20T05:52:16Z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eyJoZGlkIjoiNjJlOTU1ZTFiYzFlYjk0MjcyMDhlOTE0YzIzMDRiODIiLCJ1c2VySWQiOiIyNzUyMjMwNDYifQ==</vt:lpwstr>
  </property>
  <property fmtid="{D5CDD505-2E9C-101B-9397-08002B2CF9AE}" pid="3" name="KSOProductBuildVer">
    <vt:lpwstr>2052-12.1.0.26375</vt:lpwstr>
  </property>
  <property fmtid="{D5CDD505-2E9C-101B-9397-08002B2CF9AE}" pid="4" name="ICV">
    <vt:lpwstr>B19EEEE2B3D849EB9040DA97D98CB436_13</vt:lpwstr>
  </property>
</Properties>
</file>