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D187A">
      <w:pPr>
        <w:snapToGrid w:val="0"/>
        <w:spacing w:line="440"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rPr>
        <w:t>2026年北京市</w:t>
      </w:r>
      <w:r>
        <w:rPr>
          <w:rFonts w:hint="eastAsia" w:ascii="宋体" w:hAnsi="宋体" w:cs="宋体"/>
          <w:color w:val="000000"/>
          <w:sz w:val="32"/>
          <w:szCs w:val="32"/>
          <w:lang w:val="en-US" w:eastAsia="zh-CN"/>
        </w:rPr>
        <w:t>大兴</w:t>
      </w:r>
      <w:r>
        <w:rPr>
          <w:rFonts w:hint="eastAsia" w:ascii="宋体" w:hAnsi="宋体" w:eastAsia="宋体" w:cs="宋体"/>
          <w:color w:val="000000"/>
          <w:sz w:val="32"/>
          <w:szCs w:val="32"/>
        </w:rPr>
        <w:t>区</w:t>
      </w:r>
      <w:r>
        <w:rPr>
          <w:rFonts w:hint="eastAsia" w:ascii="宋体" w:hAnsi="宋体" w:cs="宋体"/>
          <w:color w:val="000000"/>
          <w:sz w:val="32"/>
          <w:szCs w:val="32"/>
          <w:lang w:val="en-US" w:eastAsia="zh-CN"/>
        </w:rPr>
        <w:t>玩具</w:t>
      </w:r>
      <w:r>
        <w:rPr>
          <w:rFonts w:hint="eastAsia" w:ascii="宋体" w:hAnsi="宋体" w:eastAsia="宋体" w:cs="宋体"/>
          <w:color w:val="000000"/>
          <w:sz w:val="32"/>
          <w:szCs w:val="32"/>
        </w:rPr>
        <w:t>产品质量监督抽查实施细则</w:t>
      </w:r>
    </w:p>
    <w:p w14:paraId="3AB0CB53">
      <w:pPr>
        <w:snapToGrid w:val="0"/>
        <w:spacing w:line="440" w:lineRule="exact"/>
        <w:rPr>
          <w:rFonts w:eastAsia="黑体"/>
          <w:color w:val="000000"/>
          <w:szCs w:val="21"/>
        </w:rPr>
      </w:pPr>
    </w:p>
    <w:p w14:paraId="2B75022D">
      <w:pPr>
        <w:snapToGrid w:val="0"/>
        <w:spacing w:line="440" w:lineRule="exact"/>
        <w:rPr>
          <w:rFonts w:eastAsia="黑体"/>
          <w:color w:val="000000"/>
          <w:szCs w:val="21"/>
        </w:rPr>
      </w:pPr>
      <w:r>
        <w:rPr>
          <w:rFonts w:eastAsia="黑体"/>
          <w:color w:val="000000"/>
          <w:szCs w:val="21"/>
        </w:rPr>
        <w:t>1 抽样方法</w:t>
      </w:r>
    </w:p>
    <w:p w14:paraId="42E135B7">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54D67E41">
      <w:pPr>
        <w:snapToGrid w:val="0"/>
        <w:spacing w:line="440" w:lineRule="exact"/>
        <w:ind w:firstLine="420" w:firstLineChars="200"/>
        <w:rPr>
          <w:color w:val="000000"/>
          <w:szCs w:val="21"/>
        </w:rPr>
      </w:pPr>
      <w:r>
        <w:rPr>
          <w:color w:val="000000"/>
          <w:szCs w:val="21"/>
        </w:rPr>
        <w:t>随机数一般可使用随机数表等方法产生。</w:t>
      </w:r>
    </w:p>
    <w:p w14:paraId="54CFB9D5">
      <w:pPr>
        <w:snapToGrid w:val="0"/>
        <w:spacing w:line="440" w:lineRule="exact"/>
        <w:ind w:firstLine="420" w:firstLineChars="200"/>
        <w:rPr>
          <w:color w:val="000000"/>
          <w:szCs w:val="21"/>
        </w:rPr>
      </w:pPr>
      <w:r>
        <w:rPr>
          <w:color w:val="000000"/>
          <w:szCs w:val="21"/>
        </w:rPr>
        <w:t>抽样基数满足抽样数量即可，所抽取的每种产品（每种产品抽样数量为2个或3个）中颜色、图案、外形完全相同的样品至少为2个。产品抽样数量详见下表：</w:t>
      </w:r>
    </w:p>
    <w:tbl>
      <w:tblPr>
        <w:tblStyle w:val="16"/>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1905"/>
        <w:gridCol w:w="1635"/>
        <w:gridCol w:w="2280"/>
        <w:gridCol w:w="1979"/>
      </w:tblGrid>
      <w:tr w14:paraId="7052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503" w:type="dxa"/>
            <w:vAlign w:val="center"/>
          </w:tcPr>
          <w:p w14:paraId="2E54C02E">
            <w:pPr>
              <w:jc w:val="center"/>
              <w:rPr>
                <w:rFonts w:ascii="Times New Roman" w:hAnsi="Times New Roman" w:eastAsia="仿宋_GB2312"/>
                <w:b/>
                <w:sz w:val="21"/>
                <w:szCs w:val="21"/>
              </w:rPr>
            </w:pPr>
            <w:r>
              <w:rPr>
                <w:rFonts w:hint="eastAsia" w:ascii="Times New Roman" w:hAnsi="Times New Roman" w:eastAsia="仿宋_GB2312"/>
                <w:b/>
                <w:sz w:val="21"/>
                <w:szCs w:val="21"/>
              </w:rPr>
              <w:t>序号</w:t>
            </w:r>
          </w:p>
        </w:tc>
        <w:tc>
          <w:tcPr>
            <w:tcW w:w="1905" w:type="dxa"/>
            <w:vAlign w:val="center"/>
          </w:tcPr>
          <w:p w14:paraId="1B3F924F">
            <w:pPr>
              <w:jc w:val="center"/>
              <w:rPr>
                <w:rFonts w:ascii="Times New Roman" w:hAnsi="Times New Roman" w:eastAsia="仿宋_GB2312"/>
                <w:b/>
                <w:sz w:val="21"/>
                <w:szCs w:val="21"/>
              </w:rPr>
            </w:pPr>
            <w:r>
              <w:rPr>
                <w:rFonts w:hint="eastAsia" w:ascii="Times New Roman" w:hAnsi="Times New Roman" w:eastAsia="仿宋_GB2312"/>
                <w:b/>
                <w:sz w:val="21"/>
                <w:szCs w:val="21"/>
              </w:rPr>
              <w:t>玩具类别</w:t>
            </w:r>
          </w:p>
        </w:tc>
        <w:tc>
          <w:tcPr>
            <w:tcW w:w="1635" w:type="dxa"/>
            <w:vAlign w:val="center"/>
          </w:tcPr>
          <w:p w14:paraId="0FCB007A">
            <w:pPr>
              <w:jc w:val="center"/>
              <w:rPr>
                <w:rFonts w:ascii="Times New Roman" w:hAnsi="Times New Roman" w:eastAsia="仿宋_GB2312"/>
                <w:b/>
                <w:sz w:val="21"/>
                <w:szCs w:val="21"/>
              </w:rPr>
            </w:pPr>
            <w:r>
              <w:rPr>
                <w:rFonts w:hint="eastAsia" w:ascii="Times New Roman" w:hAnsi="Times New Roman" w:eastAsia="仿宋_GB2312"/>
                <w:b/>
                <w:sz w:val="21"/>
                <w:szCs w:val="21"/>
              </w:rPr>
              <w:t>抽样数量（个）</w:t>
            </w:r>
          </w:p>
        </w:tc>
        <w:tc>
          <w:tcPr>
            <w:tcW w:w="2280" w:type="dxa"/>
            <w:vAlign w:val="center"/>
          </w:tcPr>
          <w:p w14:paraId="6D4F1CA1">
            <w:pPr>
              <w:jc w:val="center"/>
              <w:rPr>
                <w:rFonts w:ascii="Times New Roman" w:hAnsi="Times New Roman" w:eastAsia="仿宋_GB2312"/>
                <w:b/>
                <w:sz w:val="21"/>
                <w:szCs w:val="21"/>
              </w:rPr>
            </w:pPr>
            <w:r>
              <w:rPr>
                <w:rFonts w:hint="eastAsia" w:ascii="Times New Roman" w:hAnsi="Times New Roman" w:eastAsia="仿宋_GB2312"/>
                <w:b/>
                <w:sz w:val="21"/>
                <w:szCs w:val="21"/>
              </w:rPr>
              <w:t>检验用样品数量（个）</w:t>
            </w:r>
          </w:p>
        </w:tc>
        <w:tc>
          <w:tcPr>
            <w:tcW w:w="1979" w:type="dxa"/>
            <w:vAlign w:val="center"/>
          </w:tcPr>
          <w:p w14:paraId="4CA988E5">
            <w:pPr>
              <w:jc w:val="center"/>
              <w:rPr>
                <w:rFonts w:ascii="Times New Roman" w:hAnsi="Times New Roman" w:eastAsia="仿宋_GB2312"/>
                <w:b/>
                <w:sz w:val="21"/>
                <w:szCs w:val="21"/>
              </w:rPr>
            </w:pPr>
            <w:r>
              <w:rPr>
                <w:rFonts w:hint="eastAsia" w:ascii="Times New Roman" w:hAnsi="Times New Roman" w:eastAsia="仿宋_GB2312"/>
                <w:b/>
                <w:sz w:val="21"/>
                <w:szCs w:val="21"/>
              </w:rPr>
              <w:t>备用样品数量（个）</w:t>
            </w:r>
          </w:p>
        </w:tc>
      </w:tr>
      <w:tr w14:paraId="5132B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5" w:hRule="atLeast"/>
          <w:jc w:val="center"/>
        </w:trPr>
        <w:tc>
          <w:tcPr>
            <w:tcW w:w="503" w:type="dxa"/>
            <w:vAlign w:val="center"/>
          </w:tcPr>
          <w:p w14:paraId="5AEE4251">
            <w:pPr>
              <w:jc w:val="center"/>
              <w:rPr>
                <w:rFonts w:ascii="Times New Roman" w:hAnsi="Times New Roman" w:eastAsia="仿宋_GB2312"/>
                <w:sz w:val="21"/>
                <w:szCs w:val="21"/>
              </w:rPr>
            </w:pPr>
            <w:r>
              <w:rPr>
                <w:rFonts w:hint="eastAsia" w:ascii="Times New Roman" w:hAnsi="Times New Roman" w:eastAsia="仿宋_GB2312"/>
                <w:sz w:val="21"/>
                <w:szCs w:val="21"/>
              </w:rPr>
              <w:t>1</w:t>
            </w:r>
          </w:p>
        </w:tc>
        <w:tc>
          <w:tcPr>
            <w:tcW w:w="1905" w:type="dxa"/>
            <w:vAlign w:val="center"/>
          </w:tcPr>
          <w:p w14:paraId="34FB854C">
            <w:pPr>
              <w:jc w:val="center"/>
              <w:rPr>
                <w:rFonts w:ascii="Times New Roman" w:hAnsi="Times New Roman" w:eastAsia="仿宋_GB2312"/>
                <w:sz w:val="21"/>
                <w:szCs w:val="21"/>
              </w:rPr>
            </w:pPr>
            <w:r>
              <w:rPr>
                <w:rFonts w:hint="eastAsia" w:ascii="Times New Roman" w:hAnsi="Times New Roman" w:eastAsia="仿宋_GB2312"/>
                <w:sz w:val="21"/>
                <w:szCs w:val="21"/>
              </w:rPr>
              <w:t>塑胶玩具（非乘骑车辆玩具）</w:t>
            </w:r>
          </w:p>
        </w:tc>
        <w:tc>
          <w:tcPr>
            <w:tcW w:w="1635" w:type="dxa"/>
            <w:vAlign w:val="center"/>
          </w:tcPr>
          <w:p w14:paraId="78C29EBA">
            <w:pPr>
              <w:jc w:val="center"/>
              <w:rPr>
                <w:rFonts w:ascii="Times New Roman" w:hAnsi="Times New Roman" w:eastAsia="仿宋_GB2312"/>
                <w:sz w:val="21"/>
                <w:szCs w:val="21"/>
              </w:rPr>
            </w:pPr>
            <w:r>
              <w:rPr>
                <w:rFonts w:ascii="Times New Roman" w:hAnsi="Times New Roman"/>
                <w:sz w:val="21"/>
                <w:szCs w:val="21"/>
              </w:rPr>
              <w:t>3</w:t>
            </w:r>
          </w:p>
        </w:tc>
        <w:tc>
          <w:tcPr>
            <w:tcW w:w="2280" w:type="dxa"/>
            <w:vAlign w:val="center"/>
          </w:tcPr>
          <w:p w14:paraId="4A4E9C35">
            <w:pPr>
              <w:jc w:val="center"/>
              <w:rPr>
                <w:rFonts w:ascii="Times New Roman" w:hAnsi="Times New Roman" w:eastAsia="仿宋_GB2312"/>
                <w:sz w:val="21"/>
                <w:szCs w:val="21"/>
              </w:rPr>
            </w:pPr>
            <w:r>
              <w:rPr>
                <w:rFonts w:ascii="Times New Roman" w:hAnsi="Times New Roman"/>
                <w:sz w:val="21"/>
                <w:szCs w:val="21"/>
              </w:rPr>
              <w:t>2</w:t>
            </w:r>
          </w:p>
        </w:tc>
        <w:tc>
          <w:tcPr>
            <w:tcW w:w="1979" w:type="dxa"/>
            <w:vAlign w:val="center"/>
          </w:tcPr>
          <w:p w14:paraId="231EC0CF">
            <w:pPr>
              <w:jc w:val="center"/>
              <w:rPr>
                <w:rFonts w:ascii="Times New Roman" w:hAnsi="Times New Roman" w:eastAsia="仿宋_GB2312"/>
                <w:sz w:val="21"/>
                <w:szCs w:val="21"/>
              </w:rPr>
            </w:pPr>
            <w:r>
              <w:rPr>
                <w:rFonts w:ascii="Times New Roman" w:hAnsi="Times New Roman"/>
                <w:sz w:val="21"/>
                <w:szCs w:val="21"/>
              </w:rPr>
              <w:t>1</w:t>
            </w:r>
          </w:p>
        </w:tc>
      </w:tr>
      <w:tr w14:paraId="365C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3" w:type="dxa"/>
            <w:vAlign w:val="center"/>
          </w:tcPr>
          <w:p w14:paraId="032EB1D2">
            <w:pPr>
              <w:jc w:val="center"/>
              <w:rPr>
                <w:rFonts w:ascii="Times New Roman" w:hAnsi="Times New Roman" w:eastAsia="仿宋_GB2312"/>
                <w:sz w:val="21"/>
                <w:szCs w:val="21"/>
              </w:rPr>
            </w:pPr>
            <w:r>
              <w:rPr>
                <w:rFonts w:hint="eastAsia" w:ascii="Times New Roman" w:hAnsi="Times New Roman" w:eastAsia="仿宋_GB2312"/>
                <w:sz w:val="21"/>
                <w:szCs w:val="21"/>
              </w:rPr>
              <w:t>2</w:t>
            </w:r>
          </w:p>
        </w:tc>
        <w:tc>
          <w:tcPr>
            <w:tcW w:w="1905" w:type="dxa"/>
            <w:vAlign w:val="center"/>
          </w:tcPr>
          <w:p w14:paraId="654A2BC2">
            <w:pPr>
              <w:jc w:val="center"/>
              <w:rPr>
                <w:rFonts w:ascii="Times New Roman" w:hAnsi="Times New Roman" w:eastAsia="仿宋_GB2312"/>
                <w:sz w:val="21"/>
                <w:szCs w:val="21"/>
              </w:rPr>
            </w:pPr>
            <w:r>
              <w:rPr>
                <w:rFonts w:hint="eastAsia" w:ascii="Times New Roman" w:hAnsi="Times New Roman" w:eastAsia="仿宋_GB2312"/>
                <w:sz w:val="21"/>
                <w:szCs w:val="21"/>
              </w:rPr>
              <w:t>塑胶玩具（乘骑车辆玩具）</w:t>
            </w:r>
          </w:p>
        </w:tc>
        <w:tc>
          <w:tcPr>
            <w:tcW w:w="1635" w:type="dxa"/>
            <w:vAlign w:val="center"/>
          </w:tcPr>
          <w:p w14:paraId="2A75EF3B">
            <w:pPr>
              <w:jc w:val="center"/>
              <w:rPr>
                <w:rFonts w:ascii="Times New Roman" w:hAnsi="Times New Roman" w:eastAsia="仿宋_GB2312"/>
                <w:sz w:val="21"/>
                <w:szCs w:val="21"/>
              </w:rPr>
            </w:pPr>
            <w:r>
              <w:rPr>
                <w:rFonts w:ascii="Times New Roman" w:hAnsi="Times New Roman"/>
                <w:sz w:val="21"/>
                <w:szCs w:val="21"/>
              </w:rPr>
              <w:t>2</w:t>
            </w:r>
          </w:p>
        </w:tc>
        <w:tc>
          <w:tcPr>
            <w:tcW w:w="2280" w:type="dxa"/>
            <w:vAlign w:val="center"/>
          </w:tcPr>
          <w:p w14:paraId="60E61A69">
            <w:pPr>
              <w:jc w:val="center"/>
              <w:rPr>
                <w:rFonts w:ascii="Times New Roman" w:hAnsi="Times New Roman" w:eastAsia="仿宋_GB2312"/>
                <w:sz w:val="21"/>
                <w:szCs w:val="21"/>
              </w:rPr>
            </w:pPr>
            <w:r>
              <w:rPr>
                <w:rFonts w:ascii="Times New Roman" w:hAnsi="Times New Roman"/>
                <w:sz w:val="21"/>
                <w:szCs w:val="21"/>
              </w:rPr>
              <w:t>1</w:t>
            </w:r>
          </w:p>
        </w:tc>
        <w:tc>
          <w:tcPr>
            <w:tcW w:w="1979" w:type="dxa"/>
            <w:vAlign w:val="center"/>
          </w:tcPr>
          <w:p w14:paraId="12739A73">
            <w:pPr>
              <w:jc w:val="center"/>
              <w:rPr>
                <w:rFonts w:ascii="Times New Roman" w:hAnsi="Times New Roman" w:eastAsia="仿宋_GB2312"/>
                <w:sz w:val="21"/>
                <w:szCs w:val="21"/>
              </w:rPr>
            </w:pPr>
            <w:r>
              <w:rPr>
                <w:rFonts w:ascii="Times New Roman" w:hAnsi="Times New Roman"/>
                <w:sz w:val="21"/>
                <w:szCs w:val="21"/>
              </w:rPr>
              <w:t>1</w:t>
            </w:r>
          </w:p>
        </w:tc>
      </w:tr>
      <w:tr w14:paraId="2D96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3" w:type="dxa"/>
            <w:vAlign w:val="center"/>
          </w:tcPr>
          <w:p w14:paraId="5455B644">
            <w:pPr>
              <w:jc w:val="center"/>
              <w:rPr>
                <w:rFonts w:ascii="Times New Roman" w:hAnsi="Times New Roman" w:eastAsia="仿宋_GB2312"/>
                <w:sz w:val="21"/>
                <w:szCs w:val="21"/>
              </w:rPr>
            </w:pPr>
            <w:r>
              <w:rPr>
                <w:rFonts w:hint="eastAsia" w:ascii="Times New Roman" w:hAnsi="Times New Roman" w:eastAsia="仿宋_GB2312"/>
                <w:sz w:val="21"/>
                <w:szCs w:val="21"/>
              </w:rPr>
              <w:t>3</w:t>
            </w:r>
          </w:p>
        </w:tc>
        <w:tc>
          <w:tcPr>
            <w:tcW w:w="1905" w:type="dxa"/>
            <w:vAlign w:val="center"/>
          </w:tcPr>
          <w:p w14:paraId="23E812EC">
            <w:pPr>
              <w:jc w:val="center"/>
              <w:rPr>
                <w:rFonts w:ascii="Times New Roman" w:hAnsi="Times New Roman" w:eastAsia="仿宋_GB2312"/>
                <w:sz w:val="21"/>
                <w:szCs w:val="21"/>
              </w:rPr>
            </w:pPr>
            <w:r>
              <w:rPr>
                <w:rFonts w:hint="eastAsia" w:ascii="Times New Roman" w:hAnsi="Times New Roman" w:eastAsia="仿宋_GB2312"/>
                <w:sz w:val="21"/>
                <w:szCs w:val="21"/>
              </w:rPr>
              <w:t>弹射玩具</w:t>
            </w:r>
          </w:p>
        </w:tc>
        <w:tc>
          <w:tcPr>
            <w:tcW w:w="1635" w:type="dxa"/>
            <w:vAlign w:val="center"/>
          </w:tcPr>
          <w:p w14:paraId="43E259D0">
            <w:pPr>
              <w:jc w:val="center"/>
              <w:rPr>
                <w:rFonts w:ascii="Times New Roman" w:hAnsi="Times New Roman" w:eastAsia="仿宋_GB2312"/>
                <w:sz w:val="21"/>
                <w:szCs w:val="21"/>
              </w:rPr>
            </w:pPr>
            <w:r>
              <w:rPr>
                <w:rFonts w:ascii="Times New Roman" w:hAnsi="Times New Roman"/>
                <w:sz w:val="21"/>
                <w:szCs w:val="21"/>
              </w:rPr>
              <w:t>3</w:t>
            </w:r>
          </w:p>
        </w:tc>
        <w:tc>
          <w:tcPr>
            <w:tcW w:w="2280" w:type="dxa"/>
            <w:vAlign w:val="center"/>
          </w:tcPr>
          <w:p w14:paraId="19FF9BDF">
            <w:pPr>
              <w:jc w:val="center"/>
              <w:rPr>
                <w:rFonts w:ascii="Times New Roman" w:hAnsi="Times New Roman" w:eastAsia="仿宋_GB2312"/>
                <w:sz w:val="21"/>
                <w:szCs w:val="21"/>
              </w:rPr>
            </w:pPr>
            <w:r>
              <w:rPr>
                <w:rFonts w:ascii="Times New Roman" w:hAnsi="Times New Roman"/>
                <w:sz w:val="21"/>
                <w:szCs w:val="21"/>
              </w:rPr>
              <w:t>2</w:t>
            </w:r>
          </w:p>
        </w:tc>
        <w:tc>
          <w:tcPr>
            <w:tcW w:w="1979" w:type="dxa"/>
            <w:vAlign w:val="center"/>
          </w:tcPr>
          <w:p w14:paraId="01463D80">
            <w:pPr>
              <w:jc w:val="center"/>
              <w:rPr>
                <w:rFonts w:ascii="Times New Roman" w:hAnsi="Times New Roman" w:eastAsia="仿宋_GB2312"/>
                <w:sz w:val="21"/>
                <w:szCs w:val="21"/>
              </w:rPr>
            </w:pPr>
            <w:r>
              <w:rPr>
                <w:rFonts w:ascii="Times New Roman" w:hAnsi="Times New Roman"/>
                <w:sz w:val="21"/>
                <w:szCs w:val="21"/>
              </w:rPr>
              <w:t>1</w:t>
            </w:r>
          </w:p>
        </w:tc>
      </w:tr>
      <w:tr w14:paraId="1C50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3" w:type="dxa"/>
            <w:vAlign w:val="center"/>
          </w:tcPr>
          <w:p w14:paraId="7E7BDD70">
            <w:pPr>
              <w:jc w:val="center"/>
              <w:rPr>
                <w:rFonts w:ascii="Times New Roman" w:hAnsi="Times New Roman" w:eastAsia="仿宋_GB2312"/>
                <w:sz w:val="21"/>
                <w:szCs w:val="21"/>
              </w:rPr>
            </w:pPr>
            <w:r>
              <w:rPr>
                <w:rFonts w:hint="eastAsia" w:ascii="Times New Roman" w:hAnsi="Times New Roman" w:eastAsia="仿宋_GB2312"/>
                <w:sz w:val="21"/>
                <w:szCs w:val="21"/>
              </w:rPr>
              <w:t>4</w:t>
            </w:r>
          </w:p>
        </w:tc>
        <w:tc>
          <w:tcPr>
            <w:tcW w:w="1905" w:type="dxa"/>
            <w:vAlign w:val="center"/>
          </w:tcPr>
          <w:p w14:paraId="73C25B2F">
            <w:pPr>
              <w:jc w:val="center"/>
              <w:rPr>
                <w:rFonts w:ascii="Times New Roman" w:hAnsi="Times New Roman" w:eastAsia="仿宋_GB2312"/>
                <w:sz w:val="21"/>
                <w:szCs w:val="21"/>
              </w:rPr>
            </w:pPr>
            <w:r>
              <w:rPr>
                <w:rFonts w:hint="eastAsia" w:ascii="Times New Roman" w:hAnsi="Times New Roman" w:eastAsia="仿宋_GB2312"/>
                <w:sz w:val="21"/>
                <w:szCs w:val="21"/>
              </w:rPr>
              <w:t>电玩具（非乘骑车辆玩具）</w:t>
            </w:r>
          </w:p>
        </w:tc>
        <w:tc>
          <w:tcPr>
            <w:tcW w:w="1635" w:type="dxa"/>
            <w:vAlign w:val="center"/>
          </w:tcPr>
          <w:p w14:paraId="1A4C24A0">
            <w:pPr>
              <w:jc w:val="center"/>
              <w:rPr>
                <w:rFonts w:ascii="Times New Roman" w:hAnsi="Times New Roman" w:eastAsia="仿宋_GB2312"/>
                <w:sz w:val="21"/>
                <w:szCs w:val="21"/>
              </w:rPr>
            </w:pPr>
            <w:r>
              <w:rPr>
                <w:rFonts w:ascii="Times New Roman" w:hAnsi="Times New Roman"/>
                <w:sz w:val="21"/>
                <w:szCs w:val="21"/>
              </w:rPr>
              <w:t>3</w:t>
            </w:r>
          </w:p>
        </w:tc>
        <w:tc>
          <w:tcPr>
            <w:tcW w:w="2280" w:type="dxa"/>
            <w:vAlign w:val="center"/>
          </w:tcPr>
          <w:p w14:paraId="2D62A6A9">
            <w:pPr>
              <w:jc w:val="center"/>
              <w:rPr>
                <w:rFonts w:ascii="Times New Roman" w:hAnsi="Times New Roman" w:eastAsia="仿宋_GB2312"/>
                <w:sz w:val="21"/>
                <w:szCs w:val="21"/>
              </w:rPr>
            </w:pPr>
            <w:r>
              <w:rPr>
                <w:rFonts w:ascii="Times New Roman" w:hAnsi="Times New Roman"/>
                <w:sz w:val="21"/>
                <w:szCs w:val="21"/>
              </w:rPr>
              <w:t>2</w:t>
            </w:r>
          </w:p>
        </w:tc>
        <w:tc>
          <w:tcPr>
            <w:tcW w:w="1979" w:type="dxa"/>
            <w:vAlign w:val="center"/>
          </w:tcPr>
          <w:p w14:paraId="49C1C278">
            <w:pPr>
              <w:jc w:val="center"/>
              <w:rPr>
                <w:rFonts w:ascii="Times New Roman" w:hAnsi="Times New Roman" w:eastAsia="仿宋_GB2312"/>
                <w:sz w:val="21"/>
                <w:szCs w:val="21"/>
              </w:rPr>
            </w:pPr>
            <w:r>
              <w:rPr>
                <w:rFonts w:ascii="Times New Roman" w:hAnsi="Times New Roman"/>
                <w:sz w:val="21"/>
                <w:szCs w:val="21"/>
              </w:rPr>
              <w:t>1</w:t>
            </w:r>
          </w:p>
        </w:tc>
      </w:tr>
      <w:tr w14:paraId="3B71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3" w:type="dxa"/>
            <w:vAlign w:val="center"/>
          </w:tcPr>
          <w:p w14:paraId="046906D7">
            <w:pPr>
              <w:jc w:val="center"/>
              <w:rPr>
                <w:rFonts w:ascii="Times New Roman" w:hAnsi="Times New Roman" w:eastAsia="仿宋_GB2312"/>
                <w:sz w:val="21"/>
                <w:szCs w:val="21"/>
              </w:rPr>
            </w:pPr>
            <w:r>
              <w:rPr>
                <w:rFonts w:hint="eastAsia" w:ascii="Times New Roman" w:hAnsi="Times New Roman" w:eastAsia="仿宋_GB2312"/>
                <w:sz w:val="21"/>
                <w:szCs w:val="21"/>
              </w:rPr>
              <w:t>5</w:t>
            </w:r>
          </w:p>
        </w:tc>
        <w:tc>
          <w:tcPr>
            <w:tcW w:w="1905" w:type="dxa"/>
            <w:vAlign w:val="center"/>
          </w:tcPr>
          <w:p w14:paraId="3EB36F73">
            <w:pPr>
              <w:jc w:val="center"/>
              <w:rPr>
                <w:rFonts w:ascii="Times New Roman" w:hAnsi="Times New Roman" w:eastAsia="仿宋_GB2312"/>
                <w:sz w:val="21"/>
                <w:szCs w:val="21"/>
              </w:rPr>
            </w:pPr>
            <w:r>
              <w:rPr>
                <w:rFonts w:hint="eastAsia" w:ascii="Times New Roman" w:hAnsi="Times New Roman" w:eastAsia="仿宋_GB2312"/>
                <w:sz w:val="21"/>
                <w:szCs w:val="21"/>
              </w:rPr>
              <w:t>电玩具（乘骑车辆玩具）</w:t>
            </w:r>
          </w:p>
        </w:tc>
        <w:tc>
          <w:tcPr>
            <w:tcW w:w="1635" w:type="dxa"/>
            <w:vAlign w:val="center"/>
          </w:tcPr>
          <w:p w14:paraId="1657BAC3">
            <w:pPr>
              <w:jc w:val="center"/>
              <w:rPr>
                <w:rFonts w:ascii="Times New Roman" w:hAnsi="Times New Roman" w:eastAsia="仿宋_GB2312"/>
                <w:sz w:val="21"/>
                <w:szCs w:val="21"/>
              </w:rPr>
            </w:pPr>
            <w:r>
              <w:rPr>
                <w:rFonts w:ascii="Times New Roman" w:hAnsi="Times New Roman"/>
                <w:sz w:val="21"/>
                <w:szCs w:val="21"/>
              </w:rPr>
              <w:t>2</w:t>
            </w:r>
          </w:p>
        </w:tc>
        <w:tc>
          <w:tcPr>
            <w:tcW w:w="2280" w:type="dxa"/>
            <w:vAlign w:val="center"/>
          </w:tcPr>
          <w:p w14:paraId="2C88F1DC">
            <w:pPr>
              <w:jc w:val="center"/>
              <w:rPr>
                <w:rFonts w:ascii="Times New Roman" w:hAnsi="Times New Roman" w:eastAsia="仿宋_GB2312"/>
                <w:sz w:val="21"/>
                <w:szCs w:val="21"/>
              </w:rPr>
            </w:pPr>
            <w:r>
              <w:rPr>
                <w:rFonts w:ascii="Times New Roman" w:hAnsi="Times New Roman"/>
                <w:sz w:val="21"/>
                <w:szCs w:val="21"/>
              </w:rPr>
              <w:t>1</w:t>
            </w:r>
          </w:p>
        </w:tc>
        <w:tc>
          <w:tcPr>
            <w:tcW w:w="1979" w:type="dxa"/>
            <w:vAlign w:val="center"/>
          </w:tcPr>
          <w:p w14:paraId="055A3076">
            <w:pPr>
              <w:jc w:val="center"/>
              <w:rPr>
                <w:rFonts w:ascii="Times New Roman" w:hAnsi="Times New Roman" w:eastAsia="仿宋_GB2312"/>
                <w:sz w:val="21"/>
                <w:szCs w:val="21"/>
              </w:rPr>
            </w:pPr>
            <w:r>
              <w:rPr>
                <w:rFonts w:ascii="Times New Roman" w:hAnsi="Times New Roman"/>
                <w:sz w:val="21"/>
                <w:szCs w:val="21"/>
              </w:rPr>
              <w:t>1</w:t>
            </w:r>
          </w:p>
        </w:tc>
      </w:tr>
      <w:tr w14:paraId="500F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3" w:type="dxa"/>
            <w:vAlign w:val="center"/>
          </w:tcPr>
          <w:p w14:paraId="10B7AAA4">
            <w:pPr>
              <w:jc w:val="center"/>
              <w:rPr>
                <w:rFonts w:ascii="Times New Roman" w:hAnsi="Times New Roman" w:eastAsia="仿宋_GB2312"/>
                <w:sz w:val="21"/>
                <w:szCs w:val="21"/>
              </w:rPr>
            </w:pPr>
            <w:r>
              <w:rPr>
                <w:rFonts w:hint="eastAsia" w:ascii="Times New Roman" w:hAnsi="Times New Roman" w:eastAsia="仿宋_GB2312"/>
                <w:sz w:val="21"/>
                <w:szCs w:val="21"/>
              </w:rPr>
              <w:t>6</w:t>
            </w:r>
          </w:p>
        </w:tc>
        <w:tc>
          <w:tcPr>
            <w:tcW w:w="1905" w:type="dxa"/>
            <w:vAlign w:val="center"/>
          </w:tcPr>
          <w:p w14:paraId="7FF3B11F">
            <w:pPr>
              <w:jc w:val="center"/>
              <w:rPr>
                <w:rFonts w:ascii="Times New Roman" w:hAnsi="Times New Roman" w:eastAsia="仿宋_GB2312"/>
                <w:sz w:val="21"/>
                <w:szCs w:val="21"/>
              </w:rPr>
            </w:pPr>
            <w:r>
              <w:rPr>
                <w:rFonts w:hint="eastAsia" w:ascii="Times New Roman" w:hAnsi="Times New Roman" w:eastAsia="仿宋_GB2312"/>
                <w:sz w:val="21"/>
                <w:szCs w:val="21"/>
              </w:rPr>
              <w:t>毛绒玩具</w:t>
            </w:r>
          </w:p>
        </w:tc>
        <w:tc>
          <w:tcPr>
            <w:tcW w:w="1635" w:type="dxa"/>
            <w:vAlign w:val="center"/>
          </w:tcPr>
          <w:p w14:paraId="71109757">
            <w:pPr>
              <w:jc w:val="center"/>
              <w:rPr>
                <w:rFonts w:ascii="Times New Roman" w:hAnsi="Times New Roman" w:eastAsia="仿宋_GB2312"/>
                <w:sz w:val="21"/>
                <w:szCs w:val="21"/>
              </w:rPr>
            </w:pPr>
            <w:r>
              <w:rPr>
                <w:rFonts w:ascii="Times New Roman" w:hAnsi="Times New Roman"/>
                <w:sz w:val="21"/>
                <w:szCs w:val="21"/>
              </w:rPr>
              <w:t>3</w:t>
            </w:r>
          </w:p>
        </w:tc>
        <w:tc>
          <w:tcPr>
            <w:tcW w:w="2280" w:type="dxa"/>
            <w:vAlign w:val="center"/>
          </w:tcPr>
          <w:p w14:paraId="208BD971">
            <w:pPr>
              <w:jc w:val="center"/>
              <w:rPr>
                <w:rFonts w:ascii="Times New Roman" w:hAnsi="Times New Roman" w:eastAsia="仿宋_GB2312"/>
                <w:sz w:val="21"/>
                <w:szCs w:val="21"/>
              </w:rPr>
            </w:pPr>
            <w:r>
              <w:rPr>
                <w:rFonts w:ascii="Times New Roman" w:hAnsi="Times New Roman"/>
                <w:sz w:val="21"/>
                <w:szCs w:val="21"/>
              </w:rPr>
              <w:t>2</w:t>
            </w:r>
          </w:p>
        </w:tc>
        <w:tc>
          <w:tcPr>
            <w:tcW w:w="1979" w:type="dxa"/>
            <w:vAlign w:val="center"/>
          </w:tcPr>
          <w:p w14:paraId="3648A1C3">
            <w:pPr>
              <w:jc w:val="center"/>
              <w:rPr>
                <w:rFonts w:ascii="Times New Roman" w:hAnsi="Times New Roman" w:eastAsia="仿宋_GB2312"/>
                <w:sz w:val="21"/>
                <w:szCs w:val="21"/>
              </w:rPr>
            </w:pPr>
            <w:r>
              <w:rPr>
                <w:rFonts w:ascii="Times New Roman" w:hAnsi="Times New Roman"/>
                <w:sz w:val="21"/>
                <w:szCs w:val="21"/>
              </w:rPr>
              <w:t>1</w:t>
            </w:r>
          </w:p>
        </w:tc>
      </w:tr>
      <w:tr w14:paraId="580F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3" w:type="dxa"/>
            <w:vAlign w:val="center"/>
          </w:tcPr>
          <w:p w14:paraId="5F2EA065">
            <w:pPr>
              <w:jc w:val="center"/>
              <w:rPr>
                <w:rFonts w:ascii="Times New Roman" w:hAnsi="Times New Roman" w:eastAsia="仿宋_GB2312"/>
                <w:sz w:val="21"/>
                <w:szCs w:val="21"/>
              </w:rPr>
            </w:pPr>
            <w:r>
              <w:rPr>
                <w:rFonts w:hint="eastAsia" w:ascii="Times New Roman" w:hAnsi="Times New Roman" w:eastAsia="仿宋_GB2312"/>
                <w:sz w:val="21"/>
                <w:szCs w:val="21"/>
              </w:rPr>
              <w:t>7</w:t>
            </w:r>
          </w:p>
        </w:tc>
        <w:tc>
          <w:tcPr>
            <w:tcW w:w="1905" w:type="dxa"/>
            <w:vAlign w:val="center"/>
          </w:tcPr>
          <w:p w14:paraId="6020A9C3">
            <w:pPr>
              <w:jc w:val="center"/>
              <w:rPr>
                <w:rFonts w:ascii="Times New Roman" w:hAnsi="Times New Roman" w:eastAsia="仿宋_GB2312"/>
                <w:sz w:val="21"/>
                <w:szCs w:val="21"/>
              </w:rPr>
            </w:pPr>
            <w:r>
              <w:rPr>
                <w:rFonts w:hint="eastAsia" w:ascii="Times New Roman" w:hAnsi="Times New Roman" w:eastAsia="仿宋_GB2312"/>
                <w:sz w:val="21"/>
                <w:szCs w:val="21"/>
              </w:rPr>
              <w:t>滑板车</w:t>
            </w:r>
          </w:p>
        </w:tc>
        <w:tc>
          <w:tcPr>
            <w:tcW w:w="1635" w:type="dxa"/>
            <w:vAlign w:val="center"/>
          </w:tcPr>
          <w:p w14:paraId="4AEC6095">
            <w:pPr>
              <w:jc w:val="center"/>
              <w:rPr>
                <w:rFonts w:ascii="Times New Roman" w:hAnsi="Times New Roman"/>
                <w:sz w:val="21"/>
                <w:szCs w:val="21"/>
              </w:rPr>
            </w:pPr>
            <w:r>
              <w:rPr>
                <w:rFonts w:ascii="Times New Roman" w:hAnsi="Times New Roman"/>
                <w:sz w:val="21"/>
                <w:szCs w:val="21"/>
              </w:rPr>
              <w:t>2</w:t>
            </w:r>
          </w:p>
        </w:tc>
        <w:tc>
          <w:tcPr>
            <w:tcW w:w="2280" w:type="dxa"/>
            <w:vAlign w:val="center"/>
          </w:tcPr>
          <w:p w14:paraId="44066E2A">
            <w:pPr>
              <w:jc w:val="center"/>
              <w:rPr>
                <w:rFonts w:ascii="Times New Roman" w:hAnsi="Times New Roman"/>
                <w:sz w:val="21"/>
                <w:szCs w:val="21"/>
              </w:rPr>
            </w:pPr>
            <w:r>
              <w:rPr>
                <w:rFonts w:hint="eastAsia" w:ascii="Times New Roman" w:hAnsi="Times New Roman"/>
                <w:sz w:val="21"/>
                <w:szCs w:val="21"/>
              </w:rPr>
              <w:t>1</w:t>
            </w:r>
          </w:p>
        </w:tc>
        <w:tc>
          <w:tcPr>
            <w:tcW w:w="1979" w:type="dxa"/>
            <w:vAlign w:val="center"/>
          </w:tcPr>
          <w:p w14:paraId="11BBF790">
            <w:pPr>
              <w:jc w:val="center"/>
              <w:rPr>
                <w:rFonts w:ascii="Times New Roman" w:hAnsi="Times New Roman"/>
                <w:sz w:val="21"/>
                <w:szCs w:val="21"/>
              </w:rPr>
            </w:pPr>
            <w:r>
              <w:rPr>
                <w:rFonts w:hint="eastAsia" w:ascii="Times New Roman" w:hAnsi="Times New Roman"/>
                <w:sz w:val="21"/>
                <w:szCs w:val="21"/>
              </w:rPr>
              <w:t>1</w:t>
            </w:r>
          </w:p>
        </w:tc>
      </w:tr>
      <w:tr w14:paraId="4BC4A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302" w:type="dxa"/>
            <w:gridSpan w:val="5"/>
            <w:tcMar>
              <w:top w:w="57" w:type="dxa"/>
              <w:bottom w:w="57" w:type="dxa"/>
            </w:tcMar>
            <w:vAlign w:val="center"/>
          </w:tcPr>
          <w:p w14:paraId="5F63E0CB">
            <w:pPr>
              <w:rPr>
                <w:rFonts w:ascii="Times New Roman" w:hAnsi="Times New Roman" w:eastAsia="仿宋_GB2312"/>
                <w:sz w:val="21"/>
                <w:szCs w:val="21"/>
              </w:rPr>
            </w:pPr>
            <w:r>
              <w:rPr>
                <w:rFonts w:hint="eastAsia" w:ascii="Times New Roman" w:hAnsi="Times New Roman" w:eastAsia="仿宋_GB2312"/>
                <w:sz w:val="21"/>
                <w:szCs w:val="21"/>
              </w:rPr>
              <w:t>备注：当市场上销售的产品抽样基数不足3个时，在满足检验需求的前提下，可降低抽样数量至2个，其中检验用样品1个，备用样品1个。</w:t>
            </w:r>
          </w:p>
        </w:tc>
      </w:tr>
    </w:tbl>
    <w:p w14:paraId="18631ACE">
      <w:pPr>
        <w:snapToGrid w:val="0"/>
        <w:spacing w:line="440" w:lineRule="exact"/>
        <w:ind w:firstLine="420" w:firstLineChars="200"/>
        <w:rPr>
          <w:color w:val="000000"/>
          <w:szCs w:val="21"/>
        </w:rPr>
      </w:pPr>
    </w:p>
    <w:p w14:paraId="3E60B752">
      <w:pPr>
        <w:snapToGrid w:val="0"/>
        <w:spacing w:line="440" w:lineRule="exact"/>
        <w:rPr>
          <w:rFonts w:eastAsia="黑体"/>
          <w:color w:val="000000"/>
          <w:szCs w:val="21"/>
        </w:rPr>
      </w:pPr>
      <w:r>
        <w:rPr>
          <w:rFonts w:eastAsia="黑体"/>
          <w:color w:val="000000"/>
          <w:szCs w:val="21"/>
        </w:rPr>
        <w:t>2 检验依据</w:t>
      </w:r>
    </w:p>
    <w:p w14:paraId="073EDF7B">
      <w:pPr>
        <w:snapToGrid w:val="0"/>
        <w:spacing w:line="440" w:lineRule="exact"/>
        <w:rPr>
          <w:rFonts w:hint="default" w:eastAsia="黑体"/>
          <w:color w:val="000000"/>
          <w:szCs w:val="21"/>
          <w:lang w:val="en-US" w:eastAsia="zh-CN"/>
        </w:rPr>
      </w:pPr>
      <w:r>
        <w:rPr>
          <w:rFonts w:hint="eastAsia" w:eastAsia="黑体"/>
          <w:color w:val="000000"/>
          <w:szCs w:val="21"/>
          <w:lang w:val="en-US" w:eastAsia="zh-CN"/>
        </w:rPr>
        <w:t>2.1儿童玩具</w:t>
      </w:r>
    </w:p>
    <w:tbl>
      <w:tblPr>
        <w:tblStyle w:val="16"/>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29"/>
        <w:gridCol w:w="2570"/>
        <w:gridCol w:w="2169"/>
        <w:gridCol w:w="1662"/>
        <w:gridCol w:w="1483"/>
      </w:tblGrid>
      <w:tr w14:paraId="355C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blHeader/>
          <w:jc w:val="center"/>
        </w:trPr>
        <w:tc>
          <w:tcPr>
            <w:tcW w:w="648" w:type="dxa"/>
            <w:vAlign w:val="center"/>
          </w:tcPr>
          <w:p w14:paraId="163B4DCA">
            <w:pPr>
              <w:jc w:val="center"/>
              <w:rPr>
                <w:bCs/>
              </w:rPr>
            </w:pPr>
            <w:r>
              <w:rPr>
                <w:bCs/>
              </w:rPr>
              <w:t>序号</w:t>
            </w:r>
          </w:p>
        </w:tc>
        <w:tc>
          <w:tcPr>
            <w:tcW w:w="3099" w:type="dxa"/>
            <w:gridSpan w:val="2"/>
            <w:vAlign w:val="center"/>
          </w:tcPr>
          <w:p w14:paraId="7C23F4B4">
            <w:pPr>
              <w:jc w:val="center"/>
              <w:rPr>
                <w:bCs/>
              </w:rPr>
            </w:pPr>
            <w:r>
              <w:rPr>
                <w:bCs/>
              </w:rPr>
              <w:t>检验项目</w:t>
            </w:r>
          </w:p>
        </w:tc>
        <w:tc>
          <w:tcPr>
            <w:tcW w:w="2169" w:type="dxa"/>
            <w:vAlign w:val="center"/>
          </w:tcPr>
          <w:p w14:paraId="0A6F91AF">
            <w:pPr>
              <w:jc w:val="center"/>
              <w:rPr>
                <w:bCs/>
              </w:rPr>
            </w:pPr>
            <w:r>
              <w:rPr>
                <w:bCs/>
              </w:rPr>
              <w:t>检验依据</w:t>
            </w:r>
          </w:p>
        </w:tc>
        <w:tc>
          <w:tcPr>
            <w:tcW w:w="1662" w:type="dxa"/>
            <w:vAlign w:val="center"/>
          </w:tcPr>
          <w:p w14:paraId="75349673">
            <w:pPr>
              <w:jc w:val="center"/>
              <w:rPr>
                <w:bCs/>
              </w:rPr>
            </w:pPr>
            <w:r>
              <w:rPr>
                <w:bCs/>
              </w:rPr>
              <w:t>检验方法</w:t>
            </w:r>
          </w:p>
        </w:tc>
        <w:tc>
          <w:tcPr>
            <w:tcW w:w="1483" w:type="dxa"/>
            <w:vAlign w:val="center"/>
          </w:tcPr>
          <w:p w14:paraId="7D7CBC99">
            <w:pPr>
              <w:jc w:val="center"/>
              <w:rPr>
                <w:bCs/>
              </w:rPr>
            </w:pPr>
            <w:r>
              <w:rPr>
                <w:bCs/>
              </w:rPr>
              <w:t>备注</w:t>
            </w:r>
          </w:p>
        </w:tc>
      </w:tr>
      <w:tr w14:paraId="54C4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restart"/>
            <w:vAlign w:val="center"/>
          </w:tcPr>
          <w:p w14:paraId="2EFC1BF0">
            <w:pPr>
              <w:widowControl/>
              <w:ind w:left="-105" w:leftChars="-50" w:right="-105" w:rightChars="-50"/>
              <w:jc w:val="center"/>
              <w:rPr>
                <w:rFonts w:ascii="宋体" w:hAnsi="宋体" w:cs="宋体"/>
              </w:rPr>
            </w:pPr>
            <w:r>
              <w:rPr>
                <w:rFonts w:hint="eastAsia" w:ascii="宋体" w:hAnsi="宋体" w:cs="宋体"/>
                <w:lang w:bidi="ar"/>
              </w:rPr>
              <w:t>1</w:t>
            </w:r>
          </w:p>
        </w:tc>
        <w:tc>
          <w:tcPr>
            <w:tcW w:w="529" w:type="dxa"/>
            <w:vMerge w:val="restart"/>
            <w:vAlign w:val="center"/>
          </w:tcPr>
          <w:p w14:paraId="18C8A041">
            <w:pPr>
              <w:widowControl/>
              <w:ind w:left="-105" w:leftChars="-50" w:right="-105" w:rightChars="-50"/>
              <w:jc w:val="center"/>
              <w:rPr>
                <w:rFonts w:ascii="宋体" w:hAnsi="宋体" w:cs="宋体"/>
                <w:lang w:bidi="ar"/>
              </w:rPr>
            </w:pPr>
            <w:r>
              <w:rPr>
                <w:rFonts w:hint="eastAsia" w:ascii="宋体" w:hAnsi="宋体" w:cs="宋体"/>
                <w:lang w:bidi="ar"/>
              </w:rPr>
              <w:t>机械与物理性能</w:t>
            </w:r>
          </w:p>
        </w:tc>
        <w:tc>
          <w:tcPr>
            <w:tcW w:w="2570" w:type="dxa"/>
            <w:shd w:val="clear" w:color="auto" w:fill="auto"/>
            <w:vAlign w:val="center"/>
          </w:tcPr>
          <w:p w14:paraId="53441C4C">
            <w:pPr>
              <w:widowControl/>
              <w:ind w:left="-105" w:leftChars="-50" w:right="-105" w:rightChars="-50"/>
              <w:jc w:val="center"/>
              <w:rPr>
                <w:rFonts w:hint="eastAsia" w:ascii="宋体" w:hAnsi="宋体" w:cs="宋体"/>
                <w:lang w:val="en-US" w:eastAsia="zh-CN" w:bidi="ar"/>
              </w:rPr>
            </w:pPr>
            <w:r>
              <w:rPr>
                <w:rFonts w:hint="eastAsia" w:ascii="宋体" w:hAnsi="宋体" w:cs="宋体"/>
                <w:lang w:bidi="ar"/>
              </w:rPr>
              <w:t>正常使用</w:t>
            </w:r>
          </w:p>
        </w:tc>
        <w:tc>
          <w:tcPr>
            <w:tcW w:w="2169" w:type="dxa"/>
            <w:vAlign w:val="center"/>
          </w:tcPr>
          <w:p w14:paraId="63B89DD3">
            <w:pPr>
              <w:jc w:val="center"/>
              <w:rPr>
                <w:rFonts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3C8B9B0B">
            <w:pPr>
              <w:jc w:val="center"/>
              <w:rPr>
                <w:rFonts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52C7C458">
            <w:pPr>
              <w:jc w:val="left"/>
              <w:rPr>
                <w:rFonts w:ascii="宋体" w:hAnsi="宋体" w:cs="宋体"/>
              </w:rPr>
            </w:pPr>
          </w:p>
        </w:tc>
      </w:tr>
      <w:tr w14:paraId="7B42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1094DCB8">
            <w:pPr>
              <w:widowControl/>
              <w:ind w:left="-105" w:leftChars="-50" w:right="-105" w:rightChars="-50"/>
              <w:jc w:val="center"/>
              <w:rPr>
                <w:rFonts w:hint="eastAsia" w:ascii="宋体" w:hAnsi="宋体" w:cs="宋体"/>
                <w:lang w:bidi="ar"/>
              </w:rPr>
            </w:pPr>
          </w:p>
        </w:tc>
        <w:tc>
          <w:tcPr>
            <w:tcW w:w="529" w:type="dxa"/>
            <w:vMerge w:val="continue"/>
            <w:vAlign w:val="center"/>
          </w:tcPr>
          <w:p w14:paraId="3EB4E6F1">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56D8B9C1">
            <w:pPr>
              <w:widowControl/>
              <w:ind w:left="-105" w:leftChars="-50" w:right="-105" w:rightChars="-50"/>
              <w:jc w:val="center"/>
              <w:rPr>
                <w:rFonts w:hint="eastAsia" w:ascii="宋体" w:hAnsi="宋体" w:cs="宋体"/>
                <w:lang w:bidi="ar"/>
              </w:rPr>
            </w:pPr>
            <w:r>
              <w:rPr>
                <w:rFonts w:hint="eastAsia" w:ascii="宋体" w:hAnsi="宋体" w:cs="宋体"/>
                <w:lang w:bidi="ar"/>
              </w:rPr>
              <w:t>可预见的合理滥用</w:t>
            </w:r>
          </w:p>
        </w:tc>
        <w:tc>
          <w:tcPr>
            <w:tcW w:w="2169" w:type="dxa"/>
            <w:vAlign w:val="center"/>
          </w:tcPr>
          <w:p w14:paraId="46546B44">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512D5B61">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7266FC79">
            <w:pPr>
              <w:jc w:val="left"/>
              <w:rPr>
                <w:rFonts w:ascii="宋体" w:hAnsi="宋体" w:cs="宋体"/>
              </w:rPr>
            </w:pPr>
          </w:p>
        </w:tc>
      </w:tr>
      <w:tr w14:paraId="2848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4FC2CF5F">
            <w:pPr>
              <w:widowControl/>
              <w:ind w:left="-105" w:leftChars="-50" w:right="-105" w:rightChars="-50"/>
              <w:jc w:val="center"/>
              <w:rPr>
                <w:rFonts w:hint="eastAsia" w:ascii="宋体" w:hAnsi="宋体" w:cs="宋体"/>
                <w:lang w:bidi="ar"/>
              </w:rPr>
            </w:pPr>
          </w:p>
        </w:tc>
        <w:tc>
          <w:tcPr>
            <w:tcW w:w="529" w:type="dxa"/>
            <w:vMerge w:val="continue"/>
            <w:vAlign w:val="center"/>
          </w:tcPr>
          <w:p w14:paraId="0DE04570">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6D6A4765">
            <w:pPr>
              <w:widowControl/>
              <w:ind w:left="-105" w:leftChars="-50" w:right="-105" w:rightChars="-50"/>
              <w:jc w:val="center"/>
              <w:rPr>
                <w:rFonts w:hint="eastAsia" w:ascii="宋体" w:hAnsi="宋体" w:cs="宋体"/>
                <w:lang w:bidi="ar"/>
              </w:rPr>
            </w:pPr>
            <w:r>
              <w:rPr>
                <w:rFonts w:hint="eastAsia" w:ascii="宋体" w:hAnsi="宋体" w:cs="宋体"/>
                <w:lang w:bidi="ar"/>
              </w:rPr>
              <w:t>材料</w:t>
            </w:r>
          </w:p>
        </w:tc>
        <w:tc>
          <w:tcPr>
            <w:tcW w:w="2169" w:type="dxa"/>
            <w:vAlign w:val="center"/>
          </w:tcPr>
          <w:p w14:paraId="3C17ED08">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6D0A0AED">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3B24A3A3">
            <w:pPr>
              <w:jc w:val="left"/>
              <w:rPr>
                <w:rFonts w:ascii="宋体" w:hAnsi="宋体" w:cs="宋体"/>
              </w:rPr>
            </w:pPr>
          </w:p>
        </w:tc>
      </w:tr>
      <w:tr w14:paraId="3B18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01A62358">
            <w:pPr>
              <w:widowControl/>
              <w:ind w:left="-105" w:leftChars="-50" w:right="-105" w:rightChars="-50"/>
              <w:jc w:val="center"/>
              <w:rPr>
                <w:rFonts w:hint="eastAsia" w:ascii="宋体" w:hAnsi="宋体" w:cs="宋体"/>
                <w:lang w:bidi="ar"/>
              </w:rPr>
            </w:pPr>
          </w:p>
        </w:tc>
        <w:tc>
          <w:tcPr>
            <w:tcW w:w="529" w:type="dxa"/>
            <w:vMerge w:val="continue"/>
            <w:vAlign w:val="center"/>
          </w:tcPr>
          <w:p w14:paraId="1513A79A">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25532898">
            <w:pPr>
              <w:widowControl/>
              <w:ind w:left="-105" w:leftChars="-50" w:right="-105" w:rightChars="-50"/>
              <w:jc w:val="center"/>
              <w:rPr>
                <w:rFonts w:hint="eastAsia" w:ascii="宋体" w:hAnsi="宋体" w:cs="宋体"/>
                <w:lang w:bidi="ar"/>
              </w:rPr>
            </w:pPr>
            <w:r>
              <w:rPr>
                <w:rFonts w:hint="eastAsia" w:ascii="宋体" w:hAnsi="宋体" w:cs="宋体"/>
                <w:lang w:bidi="ar"/>
              </w:rPr>
              <w:t>小零件</w:t>
            </w:r>
          </w:p>
        </w:tc>
        <w:tc>
          <w:tcPr>
            <w:tcW w:w="2169" w:type="dxa"/>
            <w:vAlign w:val="center"/>
          </w:tcPr>
          <w:p w14:paraId="3F0C3ABF">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0AB38F0F">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576739B1">
            <w:pPr>
              <w:jc w:val="left"/>
              <w:rPr>
                <w:rFonts w:ascii="宋体" w:hAnsi="宋体" w:cs="宋体"/>
              </w:rPr>
            </w:pPr>
          </w:p>
        </w:tc>
      </w:tr>
      <w:tr w14:paraId="2EEA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09DB0C73">
            <w:pPr>
              <w:widowControl/>
              <w:ind w:left="-105" w:leftChars="-50" w:right="-105" w:rightChars="-50"/>
              <w:jc w:val="center"/>
              <w:rPr>
                <w:rFonts w:hint="eastAsia" w:ascii="宋体" w:hAnsi="宋体" w:cs="宋体"/>
                <w:lang w:bidi="ar"/>
              </w:rPr>
            </w:pPr>
          </w:p>
        </w:tc>
        <w:tc>
          <w:tcPr>
            <w:tcW w:w="529" w:type="dxa"/>
            <w:vMerge w:val="continue"/>
            <w:vAlign w:val="center"/>
          </w:tcPr>
          <w:p w14:paraId="279CBF75">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760BD376">
            <w:pPr>
              <w:widowControl/>
              <w:ind w:left="-105" w:leftChars="-50" w:right="-105" w:rightChars="-50"/>
              <w:jc w:val="center"/>
              <w:rPr>
                <w:rFonts w:hint="eastAsia" w:ascii="宋体" w:hAnsi="宋体" w:cs="宋体"/>
                <w:lang w:bidi="ar"/>
              </w:rPr>
            </w:pPr>
            <w:r>
              <w:rPr>
                <w:rFonts w:hint="eastAsia" w:ascii="宋体" w:hAnsi="宋体" w:cs="宋体"/>
                <w:lang w:bidi="ar"/>
              </w:rPr>
              <w:t>某些特定玩具的形状、尺寸及强度</w:t>
            </w:r>
          </w:p>
        </w:tc>
        <w:tc>
          <w:tcPr>
            <w:tcW w:w="2169" w:type="dxa"/>
            <w:vAlign w:val="center"/>
          </w:tcPr>
          <w:p w14:paraId="7AD4752C">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5E1594C0">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376D32C8">
            <w:pPr>
              <w:jc w:val="left"/>
              <w:rPr>
                <w:rFonts w:ascii="宋体" w:hAnsi="宋体" w:cs="宋体"/>
              </w:rPr>
            </w:pPr>
          </w:p>
        </w:tc>
      </w:tr>
      <w:tr w14:paraId="4232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290CFF82">
            <w:pPr>
              <w:widowControl/>
              <w:ind w:left="-105" w:leftChars="-50" w:right="-105" w:rightChars="-50"/>
              <w:jc w:val="center"/>
              <w:rPr>
                <w:rFonts w:hint="eastAsia" w:ascii="宋体" w:hAnsi="宋体" w:cs="宋体"/>
                <w:lang w:bidi="ar"/>
              </w:rPr>
            </w:pPr>
          </w:p>
        </w:tc>
        <w:tc>
          <w:tcPr>
            <w:tcW w:w="529" w:type="dxa"/>
            <w:vMerge w:val="continue"/>
            <w:vAlign w:val="center"/>
          </w:tcPr>
          <w:p w14:paraId="139F804F">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739225B2">
            <w:pPr>
              <w:widowControl/>
              <w:ind w:left="-105" w:leftChars="-50" w:right="-105" w:rightChars="-50"/>
              <w:jc w:val="center"/>
              <w:rPr>
                <w:rFonts w:hint="eastAsia" w:ascii="宋体" w:hAnsi="宋体" w:cs="宋体"/>
                <w:lang w:bidi="ar"/>
              </w:rPr>
            </w:pPr>
            <w:r>
              <w:rPr>
                <w:rFonts w:hint="eastAsia" w:ascii="宋体" w:hAnsi="宋体" w:cs="宋体"/>
                <w:lang w:bidi="ar"/>
              </w:rPr>
              <w:t>边缘</w:t>
            </w:r>
          </w:p>
        </w:tc>
        <w:tc>
          <w:tcPr>
            <w:tcW w:w="2169" w:type="dxa"/>
            <w:vAlign w:val="center"/>
          </w:tcPr>
          <w:p w14:paraId="15590B9D">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08245BDD">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15BD5638">
            <w:pPr>
              <w:jc w:val="left"/>
              <w:rPr>
                <w:rFonts w:ascii="宋体" w:hAnsi="宋体" w:cs="宋体"/>
              </w:rPr>
            </w:pPr>
          </w:p>
        </w:tc>
      </w:tr>
      <w:tr w14:paraId="1BFFA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52F476A0">
            <w:pPr>
              <w:widowControl/>
              <w:ind w:left="-105" w:leftChars="-50" w:right="-105" w:rightChars="-50"/>
              <w:jc w:val="center"/>
              <w:rPr>
                <w:rFonts w:hint="eastAsia" w:ascii="宋体" w:hAnsi="宋体" w:cs="宋体"/>
                <w:lang w:bidi="ar"/>
              </w:rPr>
            </w:pPr>
          </w:p>
        </w:tc>
        <w:tc>
          <w:tcPr>
            <w:tcW w:w="529" w:type="dxa"/>
            <w:vMerge w:val="continue"/>
            <w:vAlign w:val="center"/>
          </w:tcPr>
          <w:p w14:paraId="3A87A4D7">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2E8CDEDC">
            <w:pPr>
              <w:widowControl/>
              <w:ind w:left="-105" w:leftChars="-50" w:right="-105" w:rightChars="-50"/>
              <w:jc w:val="center"/>
              <w:rPr>
                <w:rFonts w:hint="eastAsia" w:ascii="宋体" w:hAnsi="宋体" w:cs="宋体"/>
                <w:lang w:bidi="ar"/>
              </w:rPr>
            </w:pPr>
            <w:r>
              <w:rPr>
                <w:rFonts w:hint="eastAsia" w:ascii="宋体" w:hAnsi="宋体" w:cs="宋体"/>
                <w:lang w:bidi="ar"/>
              </w:rPr>
              <w:t>尖端</w:t>
            </w:r>
          </w:p>
        </w:tc>
        <w:tc>
          <w:tcPr>
            <w:tcW w:w="2169" w:type="dxa"/>
            <w:vAlign w:val="center"/>
          </w:tcPr>
          <w:p w14:paraId="457B3A61">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3B87032A">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708106E9">
            <w:pPr>
              <w:jc w:val="left"/>
              <w:rPr>
                <w:rFonts w:ascii="宋体" w:hAnsi="宋体" w:cs="宋体"/>
              </w:rPr>
            </w:pPr>
          </w:p>
        </w:tc>
      </w:tr>
      <w:tr w14:paraId="2380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1B643BC6">
            <w:pPr>
              <w:widowControl/>
              <w:ind w:left="-105" w:leftChars="-50" w:right="-105" w:rightChars="-50"/>
              <w:jc w:val="center"/>
              <w:rPr>
                <w:rFonts w:hint="eastAsia" w:ascii="宋体" w:hAnsi="宋体" w:cs="宋体"/>
                <w:lang w:bidi="ar"/>
              </w:rPr>
            </w:pPr>
          </w:p>
        </w:tc>
        <w:tc>
          <w:tcPr>
            <w:tcW w:w="529" w:type="dxa"/>
            <w:vMerge w:val="continue"/>
            <w:vAlign w:val="center"/>
          </w:tcPr>
          <w:p w14:paraId="6623B7A4">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782599F0">
            <w:pPr>
              <w:widowControl/>
              <w:ind w:left="-105" w:leftChars="-50" w:right="-105" w:rightChars="-50"/>
              <w:jc w:val="center"/>
              <w:rPr>
                <w:rFonts w:hint="eastAsia" w:ascii="宋体" w:hAnsi="宋体" w:cs="宋体"/>
                <w:lang w:bidi="ar"/>
              </w:rPr>
            </w:pPr>
            <w:r>
              <w:rPr>
                <w:rFonts w:hint="eastAsia" w:ascii="宋体" w:hAnsi="宋体" w:cs="宋体"/>
                <w:lang w:bidi="ar"/>
              </w:rPr>
              <w:t>突出部件</w:t>
            </w:r>
          </w:p>
        </w:tc>
        <w:tc>
          <w:tcPr>
            <w:tcW w:w="2169" w:type="dxa"/>
            <w:vAlign w:val="center"/>
          </w:tcPr>
          <w:p w14:paraId="06A97463">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vAlign w:val="center"/>
          </w:tcPr>
          <w:p w14:paraId="62484729">
            <w:pPr>
              <w:jc w:val="center"/>
              <w:rPr>
                <w:rFonts w:hint="eastAsia" w:ascii="宋体" w:hAnsi="宋体" w:cs="宋体"/>
                <w:lang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5424B2A7">
            <w:pPr>
              <w:jc w:val="left"/>
              <w:rPr>
                <w:rFonts w:ascii="宋体" w:hAnsi="宋体" w:cs="宋体"/>
              </w:rPr>
            </w:pPr>
          </w:p>
        </w:tc>
      </w:tr>
      <w:tr w14:paraId="6728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0040F503">
            <w:pPr>
              <w:widowControl/>
              <w:ind w:left="-105" w:leftChars="-50" w:right="-105" w:rightChars="-50"/>
              <w:jc w:val="center"/>
              <w:rPr>
                <w:rFonts w:hint="eastAsia" w:ascii="宋体" w:hAnsi="宋体" w:cs="宋体"/>
                <w:lang w:bidi="ar"/>
              </w:rPr>
            </w:pPr>
          </w:p>
        </w:tc>
        <w:tc>
          <w:tcPr>
            <w:tcW w:w="529" w:type="dxa"/>
            <w:vMerge w:val="continue"/>
            <w:vAlign w:val="center"/>
          </w:tcPr>
          <w:p w14:paraId="554BE91E">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45065538">
            <w:pPr>
              <w:widowControl/>
              <w:ind w:left="-105" w:leftChars="-50" w:right="-105" w:rightChars="-50"/>
              <w:jc w:val="center"/>
              <w:rPr>
                <w:rFonts w:hint="eastAsia" w:ascii="宋体" w:hAnsi="宋体" w:cs="宋体"/>
                <w:lang w:val="en-US" w:eastAsia="zh-CN" w:bidi="ar"/>
              </w:rPr>
            </w:pPr>
            <w:r>
              <w:rPr>
                <w:rFonts w:hint="eastAsia" w:ascii="宋体" w:hAnsi="宋体" w:cs="宋体"/>
                <w:lang w:bidi="ar"/>
              </w:rPr>
              <w:t>用于包装或玩具中的塑料袋或塑料薄膜</w:t>
            </w:r>
          </w:p>
        </w:tc>
        <w:tc>
          <w:tcPr>
            <w:tcW w:w="2169" w:type="dxa"/>
            <w:shd w:val="clear" w:color="auto" w:fill="auto"/>
            <w:vAlign w:val="center"/>
          </w:tcPr>
          <w:p w14:paraId="49445B1F">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shd w:val="clear" w:color="auto" w:fill="auto"/>
            <w:vAlign w:val="center"/>
          </w:tcPr>
          <w:p w14:paraId="61D77A04">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4FEEE09E">
            <w:pPr>
              <w:jc w:val="left"/>
              <w:rPr>
                <w:rFonts w:ascii="宋体" w:hAnsi="宋体" w:cs="宋体"/>
              </w:rPr>
            </w:pPr>
          </w:p>
        </w:tc>
      </w:tr>
      <w:tr w14:paraId="32786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33C76527">
            <w:pPr>
              <w:widowControl/>
              <w:ind w:left="-105" w:leftChars="-50" w:right="-105" w:rightChars="-50"/>
              <w:jc w:val="center"/>
              <w:rPr>
                <w:rFonts w:hint="eastAsia" w:ascii="宋体" w:hAnsi="宋体" w:cs="宋体"/>
                <w:lang w:bidi="ar"/>
              </w:rPr>
            </w:pPr>
          </w:p>
        </w:tc>
        <w:tc>
          <w:tcPr>
            <w:tcW w:w="529" w:type="dxa"/>
            <w:vMerge w:val="continue"/>
            <w:vAlign w:val="center"/>
          </w:tcPr>
          <w:p w14:paraId="23AD81E0">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27DE28C4">
            <w:pPr>
              <w:widowControl/>
              <w:ind w:left="-105" w:leftChars="-50" w:right="-105" w:rightChars="-50"/>
              <w:jc w:val="center"/>
              <w:rPr>
                <w:rFonts w:hint="eastAsia" w:ascii="宋体" w:hAnsi="宋体" w:cs="宋体"/>
                <w:lang w:val="en-US" w:eastAsia="zh-CN" w:bidi="ar"/>
              </w:rPr>
            </w:pPr>
            <w:r>
              <w:rPr>
                <w:rFonts w:hint="eastAsia" w:ascii="宋体" w:hAnsi="宋体" w:cs="宋体"/>
                <w:lang w:bidi="ar"/>
              </w:rPr>
              <w:t>孔、间隙、机械装置的可触及性</w:t>
            </w:r>
          </w:p>
        </w:tc>
        <w:tc>
          <w:tcPr>
            <w:tcW w:w="2169" w:type="dxa"/>
            <w:shd w:val="clear" w:color="auto" w:fill="auto"/>
            <w:vAlign w:val="center"/>
          </w:tcPr>
          <w:p w14:paraId="49939DC5">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shd w:val="clear" w:color="auto" w:fill="auto"/>
            <w:vAlign w:val="center"/>
          </w:tcPr>
          <w:p w14:paraId="113B043D">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7FC64856">
            <w:pPr>
              <w:jc w:val="left"/>
              <w:rPr>
                <w:rFonts w:ascii="宋体" w:hAnsi="宋体" w:cs="宋体"/>
              </w:rPr>
            </w:pPr>
          </w:p>
        </w:tc>
      </w:tr>
      <w:tr w14:paraId="0103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3000EC7E">
            <w:pPr>
              <w:widowControl/>
              <w:ind w:left="-105" w:leftChars="-50" w:right="-105" w:rightChars="-50"/>
              <w:jc w:val="center"/>
              <w:rPr>
                <w:rFonts w:hint="eastAsia" w:ascii="宋体" w:hAnsi="宋体" w:cs="宋体"/>
                <w:lang w:bidi="ar"/>
              </w:rPr>
            </w:pPr>
          </w:p>
        </w:tc>
        <w:tc>
          <w:tcPr>
            <w:tcW w:w="529" w:type="dxa"/>
            <w:vMerge w:val="continue"/>
            <w:vAlign w:val="center"/>
          </w:tcPr>
          <w:p w14:paraId="3F50F842">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22993AE3">
            <w:pPr>
              <w:widowControl/>
              <w:ind w:left="-105" w:leftChars="-50" w:right="-105" w:rightChars="-50"/>
              <w:jc w:val="center"/>
              <w:rPr>
                <w:rFonts w:hint="eastAsia" w:ascii="宋体" w:hAnsi="宋体" w:cs="宋体"/>
                <w:lang w:val="en-US" w:eastAsia="zh-CN" w:bidi="ar"/>
              </w:rPr>
            </w:pPr>
            <w:r>
              <w:rPr>
                <w:rFonts w:hint="eastAsia" w:ascii="宋体" w:hAnsi="宋体" w:cs="宋体"/>
                <w:lang w:bidi="ar"/>
              </w:rPr>
              <w:t>弹射玩具</w:t>
            </w:r>
          </w:p>
        </w:tc>
        <w:tc>
          <w:tcPr>
            <w:tcW w:w="2169" w:type="dxa"/>
            <w:shd w:val="clear" w:color="auto" w:fill="auto"/>
            <w:vAlign w:val="center"/>
          </w:tcPr>
          <w:p w14:paraId="098D5CAF">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shd w:val="clear" w:color="auto" w:fill="auto"/>
            <w:vAlign w:val="center"/>
          </w:tcPr>
          <w:p w14:paraId="4D6C0A15">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5C961DF4">
            <w:pPr>
              <w:jc w:val="left"/>
              <w:rPr>
                <w:rFonts w:ascii="宋体" w:hAnsi="宋体" w:cs="宋体"/>
              </w:rPr>
            </w:pPr>
          </w:p>
        </w:tc>
      </w:tr>
      <w:tr w14:paraId="6F4C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7C8AA46D">
            <w:pPr>
              <w:widowControl/>
              <w:ind w:left="-105" w:leftChars="-50" w:right="-105" w:rightChars="-50"/>
              <w:jc w:val="center"/>
              <w:rPr>
                <w:rFonts w:hint="eastAsia" w:ascii="宋体" w:hAnsi="宋体" w:cs="宋体"/>
                <w:lang w:bidi="ar"/>
              </w:rPr>
            </w:pPr>
          </w:p>
        </w:tc>
        <w:tc>
          <w:tcPr>
            <w:tcW w:w="529" w:type="dxa"/>
            <w:vMerge w:val="continue"/>
            <w:vAlign w:val="center"/>
          </w:tcPr>
          <w:p w14:paraId="3F26EF8E">
            <w:pPr>
              <w:widowControl/>
              <w:ind w:left="-105" w:leftChars="-50" w:right="-105" w:rightChars="-50"/>
              <w:jc w:val="center"/>
              <w:rPr>
                <w:rFonts w:hint="eastAsia" w:ascii="宋体" w:hAnsi="宋体" w:cs="宋体"/>
                <w:lang w:bidi="ar"/>
              </w:rPr>
            </w:pPr>
          </w:p>
        </w:tc>
        <w:tc>
          <w:tcPr>
            <w:tcW w:w="2570" w:type="dxa"/>
            <w:shd w:val="clear" w:color="auto" w:fill="auto"/>
            <w:vAlign w:val="center"/>
          </w:tcPr>
          <w:p w14:paraId="11B948F7">
            <w:pPr>
              <w:widowControl/>
              <w:ind w:left="-105" w:leftChars="-50" w:right="-105" w:rightChars="-50"/>
              <w:jc w:val="center"/>
              <w:rPr>
                <w:rFonts w:hint="eastAsia" w:ascii="宋体" w:hAnsi="宋体" w:cs="宋体"/>
                <w:lang w:val="en-US" w:eastAsia="zh-CN" w:bidi="ar"/>
              </w:rPr>
            </w:pPr>
            <w:r>
              <w:rPr>
                <w:rFonts w:hint="eastAsia" w:ascii="宋体" w:hAnsi="宋体" w:cs="宋体"/>
                <w:lang w:bidi="ar"/>
              </w:rPr>
              <w:t>磁体和磁性部件</w:t>
            </w:r>
          </w:p>
        </w:tc>
        <w:tc>
          <w:tcPr>
            <w:tcW w:w="2169" w:type="dxa"/>
            <w:shd w:val="clear" w:color="auto" w:fill="auto"/>
            <w:vAlign w:val="center"/>
          </w:tcPr>
          <w:p w14:paraId="4DDD85A1">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662" w:type="dxa"/>
            <w:shd w:val="clear" w:color="auto" w:fill="auto"/>
            <w:vAlign w:val="center"/>
          </w:tcPr>
          <w:p w14:paraId="514FF4DD">
            <w:pPr>
              <w:jc w:val="center"/>
              <w:rPr>
                <w:rFonts w:hint="eastAsia" w:ascii="宋体" w:hAnsi="宋体" w:eastAsia="宋体" w:cs="宋体"/>
                <w:kern w:val="2"/>
                <w:sz w:val="21"/>
                <w:szCs w:val="24"/>
                <w:lang w:val="en-US" w:eastAsia="zh-CN" w:bidi="ar"/>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483" w:type="dxa"/>
            <w:vAlign w:val="center"/>
          </w:tcPr>
          <w:p w14:paraId="4AEE8C11">
            <w:pPr>
              <w:jc w:val="left"/>
              <w:rPr>
                <w:rFonts w:ascii="宋体" w:hAnsi="宋体" w:cs="宋体"/>
              </w:rPr>
            </w:pPr>
          </w:p>
        </w:tc>
      </w:tr>
      <w:tr w14:paraId="4DF9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restart"/>
            <w:vAlign w:val="center"/>
          </w:tcPr>
          <w:p w14:paraId="253AE83B">
            <w:pPr>
              <w:widowControl/>
              <w:ind w:left="-105" w:leftChars="-50" w:right="-105" w:rightChars="-50"/>
              <w:jc w:val="center"/>
              <w:rPr>
                <w:rFonts w:ascii="宋体" w:hAnsi="宋体" w:cs="宋体"/>
                <w:lang w:bidi="ar"/>
              </w:rPr>
            </w:pPr>
            <w:r>
              <w:rPr>
                <w:rFonts w:hint="eastAsia" w:ascii="宋体" w:hAnsi="宋体" w:cs="宋体"/>
                <w:lang w:bidi="ar"/>
              </w:rPr>
              <w:t>2</w:t>
            </w:r>
          </w:p>
        </w:tc>
        <w:tc>
          <w:tcPr>
            <w:tcW w:w="529" w:type="dxa"/>
            <w:vMerge w:val="restart"/>
            <w:shd w:val="clear" w:color="auto" w:fill="auto"/>
            <w:vAlign w:val="center"/>
          </w:tcPr>
          <w:p w14:paraId="5FEBF23A">
            <w:pPr>
              <w:widowControl/>
              <w:ind w:left="-105" w:leftChars="-50" w:right="-105" w:rightChars="-50"/>
              <w:jc w:val="center"/>
              <w:rPr>
                <w:rFonts w:ascii="宋体" w:hAnsi="宋体" w:eastAsia="宋体" w:cs="宋体"/>
                <w:kern w:val="2"/>
                <w:sz w:val="21"/>
                <w:szCs w:val="24"/>
                <w:lang w:val="en-US" w:eastAsia="zh-CN" w:bidi="ar"/>
              </w:rPr>
            </w:pPr>
            <w:r>
              <w:rPr>
                <w:rFonts w:hint="eastAsia" w:ascii="宋体" w:hAnsi="宋体" w:eastAsia="宋体" w:cs="宋体"/>
                <w:kern w:val="2"/>
                <w:sz w:val="21"/>
                <w:szCs w:val="24"/>
                <w:lang w:val="en-US" w:eastAsia="zh-CN" w:bidi="ar"/>
              </w:rPr>
              <w:t>易燃性能</w:t>
            </w:r>
          </w:p>
        </w:tc>
        <w:tc>
          <w:tcPr>
            <w:tcW w:w="2570" w:type="dxa"/>
            <w:shd w:val="clear" w:color="auto" w:fill="auto"/>
            <w:vAlign w:val="center"/>
          </w:tcPr>
          <w:p w14:paraId="11C15C9C">
            <w:pPr>
              <w:widowControl/>
              <w:ind w:left="-105" w:leftChars="-50" w:right="-105" w:rightChars="-50"/>
              <w:jc w:val="center"/>
              <w:rPr>
                <w:rFonts w:hint="eastAsia" w:ascii="宋体" w:hAnsi="宋体" w:cs="宋体"/>
                <w:lang w:bidi="ar"/>
              </w:rPr>
            </w:pPr>
            <w:r>
              <w:rPr>
                <w:rFonts w:hint="eastAsia" w:ascii="宋体" w:hAnsi="宋体" w:cs="宋体"/>
                <w:lang w:bidi="ar"/>
              </w:rPr>
              <w:t>一般要求</w:t>
            </w:r>
          </w:p>
        </w:tc>
        <w:tc>
          <w:tcPr>
            <w:tcW w:w="2169" w:type="dxa"/>
            <w:shd w:val="clear" w:color="auto" w:fill="auto"/>
            <w:vAlign w:val="center"/>
          </w:tcPr>
          <w:p w14:paraId="79B89041">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662" w:type="dxa"/>
            <w:shd w:val="clear" w:color="auto" w:fill="auto"/>
            <w:vAlign w:val="center"/>
          </w:tcPr>
          <w:p w14:paraId="3883111D">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483" w:type="dxa"/>
            <w:vAlign w:val="center"/>
          </w:tcPr>
          <w:p w14:paraId="173456FC">
            <w:pPr>
              <w:jc w:val="left"/>
              <w:rPr>
                <w:rFonts w:ascii="宋体" w:hAnsi="宋体" w:cs="宋体"/>
              </w:rPr>
            </w:pPr>
          </w:p>
        </w:tc>
      </w:tr>
      <w:tr w14:paraId="0B49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15ABD415">
            <w:pPr>
              <w:widowControl/>
              <w:ind w:left="-105" w:leftChars="-50" w:right="-105" w:rightChars="-50"/>
              <w:jc w:val="center"/>
              <w:rPr>
                <w:rFonts w:hint="eastAsia" w:ascii="宋体" w:hAnsi="宋体" w:cs="宋体"/>
                <w:lang w:bidi="ar"/>
              </w:rPr>
            </w:pPr>
          </w:p>
        </w:tc>
        <w:tc>
          <w:tcPr>
            <w:tcW w:w="529" w:type="dxa"/>
            <w:vMerge w:val="continue"/>
            <w:shd w:val="clear" w:color="auto" w:fill="auto"/>
            <w:vAlign w:val="center"/>
          </w:tcPr>
          <w:p w14:paraId="6CE5A1B1">
            <w:pPr>
              <w:widowControl/>
              <w:ind w:left="-105" w:leftChars="-50" w:right="-105" w:rightChars="-50"/>
              <w:jc w:val="center"/>
              <w:rPr>
                <w:rFonts w:hint="eastAsia" w:ascii="宋体" w:hAnsi="宋体" w:eastAsia="宋体" w:cs="宋体"/>
                <w:kern w:val="2"/>
                <w:sz w:val="21"/>
                <w:szCs w:val="24"/>
                <w:lang w:val="en-US" w:eastAsia="zh-CN" w:bidi="ar"/>
              </w:rPr>
            </w:pPr>
          </w:p>
        </w:tc>
        <w:tc>
          <w:tcPr>
            <w:tcW w:w="2570" w:type="dxa"/>
            <w:shd w:val="clear" w:color="auto" w:fill="auto"/>
            <w:vAlign w:val="center"/>
          </w:tcPr>
          <w:p w14:paraId="7AE6C5A2">
            <w:pPr>
              <w:widowControl/>
              <w:ind w:left="-105" w:leftChars="-50" w:right="-105" w:rightChars="-50"/>
              <w:jc w:val="center"/>
              <w:rPr>
                <w:rFonts w:hint="eastAsia" w:ascii="宋体" w:hAnsi="宋体" w:cs="宋体"/>
                <w:lang w:bidi="ar"/>
              </w:rPr>
            </w:pPr>
            <w:r>
              <w:rPr>
                <w:rFonts w:hint="eastAsia" w:ascii="宋体" w:hAnsi="宋体" w:cs="宋体"/>
                <w:lang w:bidi="ar"/>
              </w:rPr>
              <w:t>头戴玩具</w:t>
            </w:r>
          </w:p>
        </w:tc>
        <w:tc>
          <w:tcPr>
            <w:tcW w:w="2169" w:type="dxa"/>
            <w:shd w:val="clear" w:color="auto" w:fill="auto"/>
            <w:vAlign w:val="center"/>
          </w:tcPr>
          <w:p w14:paraId="7505703C">
            <w:pPr>
              <w:jc w:val="center"/>
              <w:rPr>
                <w:rFonts w:hint="eastAsia" w:ascii="宋体" w:hAnsi="宋体" w:cs="宋体"/>
                <w:lang w:bidi="ar"/>
              </w:rPr>
            </w:pPr>
            <w:r>
              <w:rPr>
                <w:rFonts w:ascii="Times New Roman" w:hAnsi="Times New Roman"/>
              </w:rPr>
              <w:t>GB 6675.3</w:t>
            </w:r>
            <w:r>
              <w:rPr>
                <w:rFonts w:hint="eastAsia" w:ascii="Times New Roman" w:hAnsi="Times New Roman"/>
              </w:rPr>
              <w:t>-2014</w:t>
            </w:r>
          </w:p>
        </w:tc>
        <w:tc>
          <w:tcPr>
            <w:tcW w:w="1662" w:type="dxa"/>
            <w:shd w:val="clear" w:color="auto" w:fill="auto"/>
            <w:vAlign w:val="center"/>
          </w:tcPr>
          <w:p w14:paraId="1BD74530">
            <w:pPr>
              <w:jc w:val="center"/>
              <w:rPr>
                <w:rFonts w:hint="eastAsia" w:ascii="宋体" w:hAnsi="宋体" w:cs="宋体"/>
                <w:lang w:bidi="ar"/>
              </w:rPr>
            </w:pPr>
            <w:r>
              <w:rPr>
                <w:rFonts w:ascii="Times New Roman" w:hAnsi="Times New Roman"/>
              </w:rPr>
              <w:t>GB 6675.3</w:t>
            </w:r>
            <w:r>
              <w:rPr>
                <w:rFonts w:hint="eastAsia" w:ascii="Times New Roman" w:hAnsi="Times New Roman"/>
              </w:rPr>
              <w:t>-2014</w:t>
            </w:r>
          </w:p>
        </w:tc>
        <w:tc>
          <w:tcPr>
            <w:tcW w:w="1483" w:type="dxa"/>
            <w:vAlign w:val="center"/>
          </w:tcPr>
          <w:p w14:paraId="7E781872">
            <w:pPr>
              <w:jc w:val="left"/>
              <w:rPr>
                <w:rFonts w:ascii="宋体" w:hAnsi="宋体" w:cs="宋体"/>
              </w:rPr>
            </w:pPr>
          </w:p>
        </w:tc>
      </w:tr>
      <w:tr w14:paraId="69C2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1746414C">
            <w:pPr>
              <w:widowControl/>
              <w:ind w:left="-105" w:leftChars="-50" w:right="-105" w:rightChars="-50"/>
              <w:jc w:val="center"/>
              <w:rPr>
                <w:rFonts w:ascii="宋体" w:hAnsi="宋体" w:cs="宋体"/>
                <w:lang w:bidi="ar"/>
              </w:rPr>
            </w:pPr>
          </w:p>
        </w:tc>
        <w:tc>
          <w:tcPr>
            <w:tcW w:w="529" w:type="dxa"/>
            <w:vMerge w:val="continue"/>
            <w:shd w:val="clear" w:color="auto" w:fill="auto"/>
            <w:vAlign w:val="center"/>
          </w:tcPr>
          <w:p w14:paraId="25796F6A">
            <w:pPr>
              <w:spacing w:line="240" w:lineRule="exact"/>
              <w:jc w:val="center"/>
              <w:rPr>
                <w:rFonts w:ascii="宋体" w:hAnsi="宋体" w:eastAsia="宋体" w:cs="宋体"/>
                <w:kern w:val="2"/>
                <w:sz w:val="21"/>
                <w:szCs w:val="24"/>
                <w:lang w:val="en-US" w:eastAsia="zh-CN" w:bidi="ar"/>
              </w:rPr>
            </w:pPr>
          </w:p>
        </w:tc>
        <w:tc>
          <w:tcPr>
            <w:tcW w:w="2570" w:type="dxa"/>
            <w:shd w:val="clear" w:color="auto" w:fill="auto"/>
            <w:vAlign w:val="center"/>
          </w:tcPr>
          <w:p w14:paraId="3FF10B46">
            <w:pPr>
              <w:widowControl/>
              <w:ind w:left="-105" w:leftChars="-50" w:right="-105" w:rightChars="-50"/>
              <w:jc w:val="center"/>
              <w:rPr>
                <w:rFonts w:hint="eastAsia" w:ascii="宋体" w:hAnsi="宋体" w:cs="宋体"/>
                <w:lang w:val="en-US" w:eastAsia="zh-CN" w:bidi="ar"/>
              </w:rPr>
            </w:pPr>
            <w:r>
              <w:rPr>
                <w:rFonts w:hint="eastAsia" w:ascii="宋体" w:hAnsi="宋体" w:cs="宋体"/>
                <w:lang w:bidi="ar"/>
              </w:rPr>
              <w:t>化妆服饰</w:t>
            </w:r>
          </w:p>
        </w:tc>
        <w:tc>
          <w:tcPr>
            <w:tcW w:w="2169" w:type="dxa"/>
            <w:shd w:val="clear" w:color="auto" w:fill="auto"/>
            <w:vAlign w:val="center"/>
          </w:tcPr>
          <w:p w14:paraId="3EB40E86">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662" w:type="dxa"/>
            <w:shd w:val="clear" w:color="auto" w:fill="auto"/>
            <w:vAlign w:val="center"/>
          </w:tcPr>
          <w:p w14:paraId="1C9DFC6E">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483" w:type="dxa"/>
            <w:vAlign w:val="center"/>
          </w:tcPr>
          <w:p w14:paraId="73E9C1F4">
            <w:pPr>
              <w:jc w:val="left"/>
              <w:rPr>
                <w:rFonts w:ascii="宋体" w:hAnsi="宋体" w:cs="宋体"/>
              </w:rPr>
            </w:pPr>
          </w:p>
        </w:tc>
      </w:tr>
      <w:tr w14:paraId="7195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vAlign w:val="center"/>
          </w:tcPr>
          <w:p w14:paraId="09920835">
            <w:pPr>
              <w:widowControl/>
              <w:ind w:left="-105" w:leftChars="-50" w:right="-105" w:rightChars="-50"/>
              <w:jc w:val="center"/>
              <w:rPr>
                <w:rFonts w:ascii="宋体" w:hAnsi="宋体" w:cs="宋体"/>
              </w:rPr>
            </w:pPr>
          </w:p>
        </w:tc>
        <w:tc>
          <w:tcPr>
            <w:tcW w:w="529" w:type="dxa"/>
            <w:vMerge w:val="continue"/>
            <w:shd w:val="clear" w:color="auto" w:fill="auto"/>
            <w:vAlign w:val="center"/>
          </w:tcPr>
          <w:p w14:paraId="42519965">
            <w:pPr>
              <w:widowControl/>
              <w:ind w:left="-105" w:leftChars="-50" w:right="-105" w:rightChars="-50"/>
              <w:jc w:val="center"/>
              <w:rPr>
                <w:rFonts w:ascii="宋体" w:hAnsi="宋体" w:eastAsia="宋体" w:cs="宋体"/>
                <w:kern w:val="2"/>
                <w:sz w:val="21"/>
                <w:szCs w:val="24"/>
                <w:lang w:val="en-US" w:eastAsia="zh-CN" w:bidi="ar"/>
              </w:rPr>
            </w:pPr>
          </w:p>
        </w:tc>
        <w:tc>
          <w:tcPr>
            <w:tcW w:w="2570" w:type="dxa"/>
            <w:shd w:val="clear" w:color="auto" w:fill="auto"/>
            <w:vAlign w:val="center"/>
          </w:tcPr>
          <w:p w14:paraId="42EBF4CE">
            <w:pPr>
              <w:widowControl/>
              <w:ind w:left="-105" w:leftChars="-50" w:right="-105" w:rightChars="-50"/>
              <w:jc w:val="center"/>
              <w:rPr>
                <w:rFonts w:hint="eastAsia" w:ascii="宋体" w:hAnsi="宋体" w:cs="宋体"/>
                <w:lang w:bidi="ar"/>
              </w:rPr>
            </w:pPr>
            <w:r>
              <w:rPr>
                <w:rFonts w:hint="eastAsia" w:ascii="宋体" w:hAnsi="宋体" w:cs="宋体"/>
                <w:lang w:bidi="ar"/>
              </w:rPr>
              <w:t>供儿童进入的玩具</w:t>
            </w:r>
          </w:p>
        </w:tc>
        <w:tc>
          <w:tcPr>
            <w:tcW w:w="2169" w:type="dxa"/>
            <w:shd w:val="clear" w:color="auto" w:fill="auto"/>
            <w:vAlign w:val="center"/>
          </w:tcPr>
          <w:p w14:paraId="4F767DC0">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662" w:type="dxa"/>
            <w:shd w:val="clear" w:color="auto" w:fill="auto"/>
            <w:vAlign w:val="center"/>
          </w:tcPr>
          <w:p w14:paraId="0FC30239">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483" w:type="dxa"/>
            <w:vAlign w:val="center"/>
          </w:tcPr>
          <w:p w14:paraId="47390585">
            <w:pPr>
              <w:jc w:val="left"/>
              <w:rPr>
                <w:rFonts w:ascii="宋体" w:hAnsi="宋体" w:cs="宋体"/>
              </w:rPr>
            </w:pPr>
          </w:p>
        </w:tc>
      </w:tr>
      <w:tr w14:paraId="1C3A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shd w:val="clear" w:color="auto" w:fill="auto"/>
            <w:vAlign w:val="center"/>
          </w:tcPr>
          <w:p w14:paraId="13D0BD51">
            <w:pPr>
              <w:jc w:val="center"/>
              <w:rPr>
                <w:rFonts w:ascii="宋体" w:hAnsi="宋体" w:cs="宋体"/>
              </w:rPr>
            </w:pPr>
          </w:p>
        </w:tc>
        <w:tc>
          <w:tcPr>
            <w:tcW w:w="529" w:type="dxa"/>
            <w:vMerge w:val="continue"/>
            <w:shd w:val="clear" w:color="auto" w:fill="auto"/>
            <w:vAlign w:val="center"/>
          </w:tcPr>
          <w:p w14:paraId="49FB90AF">
            <w:pPr>
              <w:widowControl/>
              <w:ind w:left="-105" w:leftChars="-50" w:right="-105" w:rightChars="-50"/>
              <w:jc w:val="center"/>
              <w:rPr>
                <w:rFonts w:ascii="宋体" w:hAnsi="宋体" w:eastAsia="宋体" w:cs="宋体"/>
                <w:kern w:val="2"/>
                <w:sz w:val="21"/>
                <w:szCs w:val="24"/>
                <w:lang w:val="en-US" w:eastAsia="zh-CN" w:bidi="ar-SA"/>
              </w:rPr>
            </w:pPr>
          </w:p>
        </w:tc>
        <w:tc>
          <w:tcPr>
            <w:tcW w:w="2570" w:type="dxa"/>
            <w:shd w:val="clear" w:color="auto" w:fill="auto"/>
            <w:vAlign w:val="center"/>
          </w:tcPr>
          <w:p w14:paraId="600A84FF">
            <w:pPr>
              <w:widowControl/>
              <w:ind w:left="-105" w:leftChars="-50" w:right="-105" w:rightChars="-50"/>
              <w:jc w:val="center"/>
              <w:rPr>
                <w:rFonts w:hint="eastAsia" w:ascii="宋体" w:hAnsi="宋体" w:cs="宋体"/>
                <w:lang w:bidi="ar"/>
              </w:rPr>
            </w:pPr>
            <w:r>
              <w:rPr>
                <w:rFonts w:hint="eastAsia" w:ascii="宋体" w:hAnsi="宋体" w:cs="宋体"/>
                <w:lang w:bidi="ar"/>
              </w:rPr>
              <w:t>具有毛绒或纺织表面的软体填充玩具（动物和娃娃等）</w:t>
            </w:r>
          </w:p>
        </w:tc>
        <w:tc>
          <w:tcPr>
            <w:tcW w:w="2169" w:type="dxa"/>
            <w:shd w:val="clear" w:color="auto" w:fill="auto"/>
            <w:vAlign w:val="center"/>
          </w:tcPr>
          <w:p w14:paraId="3931DB96">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662" w:type="dxa"/>
            <w:shd w:val="clear" w:color="auto" w:fill="auto"/>
            <w:vAlign w:val="center"/>
          </w:tcPr>
          <w:p w14:paraId="07AF2BC2">
            <w:pPr>
              <w:jc w:val="center"/>
              <w:rPr>
                <w:rFonts w:ascii="宋体" w:hAnsi="宋体" w:eastAsia="宋体" w:cs="宋体"/>
                <w:kern w:val="2"/>
                <w:sz w:val="21"/>
                <w:szCs w:val="24"/>
                <w:lang w:val="en-US" w:eastAsia="zh-CN" w:bidi="ar"/>
              </w:rPr>
            </w:pPr>
            <w:r>
              <w:rPr>
                <w:rFonts w:ascii="Times New Roman" w:hAnsi="Times New Roman"/>
              </w:rPr>
              <w:t>GB 6675.3</w:t>
            </w:r>
            <w:r>
              <w:rPr>
                <w:rFonts w:hint="eastAsia" w:ascii="Times New Roman" w:hAnsi="Times New Roman"/>
              </w:rPr>
              <w:t>-2014</w:t>
            </w:r>
          </w:p>
        </w:tc>
        <w:tc>
          <w:tcPr>
            <w:tcW w:w="1483" w:type="dxa"/>
            <w:vAlign w:val="center"/>
          </w:tcPr>
          <w:p w14:paraId="662E6088">
            <w:pPr>
              <w:jc w:val="left"/>
              <w:rPr>
                <w:rFonts w:ascii="宋体" w:hAnsi="宋体" w:cs="宋体"/>
              </w:rPr>
            </w:pPr>
          </w:p>
        </w:tc>
      </w:tr>
      <w:tr w14:paraId="440F2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restart"/>
            <w:shd w:val="clear" w:color="auto" w:fill="auto"/>
            <w:vAlign w:val="center"/>
          </w:tcPr>
          <w:p w14:paraId="07E255FD">
            <w:pPr>
              <w:jc w:val="center"/>
              <w:rPr>
                <w:rFonts w:ascii="宋体" w:hAnsi="宋体" w:cs="宋体"/>
              </w:rPr>
            </w:pPr>
            <w:r>
              <w:rPr>
                <w:rFonts w:hint="eastAsia" w:ascii="宋体" w:hAnsi="宋体" w:cs="宋体"/>
                <w:lang w:val="en-US" w:eastAsia="zh-CN"/>
              </w:rPr>
              <w:t>3</w:t>
            </w:r>
          </w:p>
        </w:tc>
        <w:tc>
          <w:tcPr>
            <w:tcW w:w="529" w:type="dxa"/>
            <w:vMerge w:val="restart"/>
            <w:shd w:val="clear"/>
            <w:vAlign w:val="center"/>
          </w:tcPr>
          <w:p w14:paraId="756CBB1F">
            <w:pPr>
              <w:widowControl/>
              <w:ind w:left="-105" w:leftChars="-50" w:right="-105" w:rightChars="-50"/>
              <w:jc w:val="center"/>
              <w:rPr>
                <w:rFonts w:hint="eastAsia" w:ascii="宋体" w:hAnsi="宋体" w:eastAsia="宋体" w:cs="宋体"/>
                <w:kern w:val="2"/>
                <w:sz w:val="21"/>
                <w:szCs w:val="24"/>
                <w:lang w:val="en-US" w:eastAsia="zh-CN" w:bidi="ar"/>
              </w:rPr>
            </w:pPr>
            <w:r>
              <w:rPr>
                <w:rFonts w:hint="eastAsia"/>
              </w:rPr>
              <w:t>化学性能</w:t>
            </w:r>
          </w:p>
        </w:tc>
        <w:tc>
          <w:tcPr>
            <w:tcW w:w="2570" w:type="dxa"/>
            <w:vAlign w:val="center"/>
          </w:tcPr>
          <w:p w14:paraId="5C38A0C1">
            <w:pPr>
              <w:widowControl/>
              <w:ind w:left="-105" w:leftChars="-50" w:right="-105" w:rightChars="-50"/>
              <w:jc w:val="center"/>
              <w:rPr>
                <w:rFonts w:hint="eastAsia" w:ascii="宋体" w:hAnsi="宋体" w:cs="宋体"/>
                <w:lang w:val="en-US" w:eastAsia="zh-CN" w:bidi="ar"/>
              </w:rPr>
            </w:pPr>
            <w:r>
              <w:rPr>
                <w:rFonts w:hint="eastAsia" w:ascii="宋体" w:hAnsi="宋体" w:cs="宋体"/>
                <w:lang w:bidi="ar"/>
              </w:rPr>
              <w:t>特定元素的迁移（最大限量要求）</w:t>
            </w:r>
          </w:p>
        </w:tc>
        <w:tc>
          <w:tcPr>
            <w:tcW w:w="2169" w:type="dxa"/>
            <w:shd w:val="clear" w:color="auto" w:fill="auto"/>
            <w:vAlign w:val="center"/>
          </w:tcPr>
          <w:p w14:paraId="7F1EAD46">
            <w:pPr>
              <w:jc w:val="center"/>
              <w:rPr>
                <w:rFonts w:hint="eastAsia" w:ascii="宋体" w:hAnsi="宋体" w:eastAsia="宋体" w:cs="宋体"/>
                <w:kern w:val="2"/>
                <w:sz w:val="21"/>
                <w:szCs w:val="24"/>
                <w:lang w:val="en-US" w:eastAsia="zh-CN" w:bidi="ar"/>
              </w:rPr>
            </w:pPr>
            <w:r>
              <w:rPr>
                <w:rFonts w:ascii="Times New Roman" w:hAnsi="Times New Roman"/>
              </w:rPr>
              <w:t>GB 6675.4</w:t>
            </w:r>
            <w:r>
              <w:rPr>
                <w:rFonts w:hint="eastAsia" w:ascii="Times New Roman" w:hAnsi="Times New Roman"/>
              </w:rPr>
              <w:t>-2014</w:t>
            </w:r>
          </w:p>
        </w:tc>
        <w:tc>
          <w:tcPr>
            <w:tcW w:w="1662" w:type="dxa"/>
            <w:shd w:val="clear" w:color="auto" w:fill="auto"/>
            <w:vAlign w:val="center"/>
          </w:tcPr>
          <w:p w14:paraId="1821274D">
            <w:pPr>
              <w:jc w:val="center"/>
              <w:rPr>
                <w:rFonts w:hint="eastAsia" w:ascii="宋体" w:hAnsi="宋体" w:eastAsia="宋体" w:cs="宋体"/>
                <w:kern w:val="2"/>
                <w:sz w:val="21"/>
                <w:szCs w:val="24"/>
                <w:lang w:val="en-US" w:eastAsia="zh-CN" w:bidi="ar"/>
              </w:rPr>
            </w:pPr>
            <w:r>
              <w:rPr>
                <w:rFonts w:ascii="Times New Roman" w:hAnsi="Times New Roman"/>
              </w:rPr>
              <w:t>GB 6675.4</w:t>
            </w:r>
            <w:r>
              <w:rPr>
                <w:rFonts w:hint="eastAsia" w:ascii="Times New Roman" w:hAnsi="Times New Roman"/>
              </w:rPr>
              <w:t>-2014</w:t>
            </w:r>
          </w:p>
        </w:tc>
        <w:tc>
          <w:tcPr>
            <w:tcW w:w="1483" w:type="dxa"/>
            <w:vAlign w:val="center"/>
          </w:tcPr>
          <w:p w14:paraId="0B7668DA">
            <w:pPr>
              <w:jc w:val="left"/>
              <w:rPr>
                <w:rFonts w:ascii="宋体" w:hAnsi="宋体" w:cs="宋体"/>
              </w:rPr>
            </w:pPr>
          </w:p>
        </w:tc>
      </w:tr>
      <w:tr w14:paraId="3962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648" w:type="dxa"/>
            <w:vMerge w:val="continue"/>
            <w:shd w:val="clear" w:color="auto" w:fill="auto"/>
            <w:vAlign w:val="center"/>
          </w:tcPr>
          <w:p w14:paraId="5426461E">
            <w:pPr>
              <w:jc w:val="center"/>
              <w:rPr>
                <w:rFonts w:ascii="宋体" w:hAnsi="宋体" w:cs="宋体"/>
              </w:rPr>
            </w:pPr>
          </w:p>
        </w:tc>
        <w:tc>
          <w:tcPr>
            <w:tcW w:w="529" w:type="dxa"/>
            <w:vMerge w:val="continue"/>
            <w:vAlign w:val="center"/>
          </w:tcPr>
          <w:p w14:paraId="2D6BB971">
            <w:pPr>
              <w:ind w:right="-105" w:rightChars="-50"/>
              <w:jc w:val="center"/>
              <w:rPr>
                <w:rFonts w:ascii="宋体" w:hAnsi="宋体" w:cs="宋体"/>
              </w:rPr>
            </w:pPr>
          </w:p>
        </w:tc>
        <w:tc>
          <w:tcPr>
            <w:tcW w:w="2570" w:type="dxa"/>
            <w:vAlign w:val="center"/>
          </w:tcPr>
          <w:p w14:paraId="18B5F713">
            <w:pPr>
              <w:widowControl/>
              <w:ind w:left="-105" w:leftChars="-50" w:right="-105" w:rightChars="-50"/>
              <w:jc w:val="center"/>
              <w:rPr>
                <w:rFonts w:hint="eastAsia" w:ascii="宋体" w:hAnsi="宋体" w:cs="宋体"/>
                <w:lang w:bidi="ar"/>
              </w:rPr>
            </w:pPr>
            <w:r>
              <w:rPr>
                <w:rFonts w:hint="eastAsia" w:ascii="宋体" w:hAnsi="宋体" w:cs="宋体"/>
                <w:lang w:bidi="ar"/>
              </w:rPr>
              <w:t>限定增塑剂限量要求</w:t>
            </w:r>
          </w:p>
        </w:tc>
        <w:tc>
          <w:tcPr>
            <w:tcW w:w="2169" w:type="dxa"/>
            <w:shd w:val="clear" w:color="auto" w:fill="auto"/>
            <w:vAlign w:val="center"/>
          </w:tcPr>
          <w:p w14:paraId="17D45145">
            <w:pPr>
              <w:jc w:val="center"/>
              <w:rPr>
                <w:rFonts w:hint="eastAsia" w:ascii="宋体" w:hAnsi="宋体" w:eastAsia="宋体" w:cs="宋体"/>
                <w:kern w:val="2"/>
                <w:sz w:val="21"/>
                <w:szCs w:val="24"/>
                <w:lang w:val="en-US" w:eastAsia="zh-CN" w:bidi="ar"/>
              </w:rPr>
            </w:pPr>
            <w:r>
              <w:rPr>
                <w:rFonts w:ascii="Times New Roman" w:hAnsi="Times New Roman"/>
              </w:rPr>
              <w:t>GB 6675.1</w:t>
            </w:r>
            <w:r>
              <w:rPr>
                <w:rFonts w:hint="eastAsia" w:ascii="Times New Roman" w:hAnsi="Times New Roman"/>
              </w:rPr>
              <w:t>-2014</w:t>
            </w:r>
          </w:p>
        </w:tc>
        <w:tc>
          <w:tcPr>
            <w:tcW w:w="1662" w:type="dxa"/>
            <w:shd w:val="clear" w:color="auto" w:fill="auto"/>
            <w:vAlign w:val="center"/>
          </w:tcPr>
          <w:p w14:paraId="473E94D7">
            <w:pPr>
              <w:jc w:val="center"/>
              <w:rPr>
                <w:rFonts w:hint="eastAsia" w:ascii="宋体" w:hAnsi="宋体" w:eastAsia="宋体" w:cs="宋体"/>
                <w:kern w:val="2"/>
                <w:sz w:val="21"/>
                <w:szCs w:val="24"/>
                <w:lang w:val="en-US" w:eastAsia="zh-CN" w:bidi="ar"/>
              </w:rPr>
            </w:pPr>
            <w:r>
              <w:rPr>
                <w:rFonts w:ascii="Times New Roman" w:hAnsi="Times New Roman" w:eastAsia="仿宋_GB2312"/>
                <w:szCs w:val="21"/>
              </w:rPr>
              <w:t>GB/T 22048</w:t>
            </w:r>
            <w:r>
              <w:rPr>
                <w:rFonts w:hint="eastAsia" w:ascii="Times New Roman" w:hAnsi="Times New Roman" w:eastAsia="仿宋_GB2312"/>
                <w:szCs w:val="21"/>
              </w:rPr>
              <w:t>-2022</w:t>
            </w:r>
          </w:p>
        </w:tc>
        <w:tc>
          <w:tcPr>
            <w:tcW w:w="1483" w:type="dxa"/>
            <w:vAlign w:val="center"/>
          </w:tcPr>
          <w:p w14:paraId="46E0CE9A">
            <w:pPr>
              <w:jc w:val="left"/>
              <w:rPr>
                <w:rFonts w:ascii="宋体" w:hAnsi="宋体" w:cs="宋体"/>
              </w:rPr>
            </w:pPr>
          </w:p>
        </w:tc>
      </w:tr>
      <w:tr w14:paraId="3C33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648" w:type="dxa"/>
            <w:vMerge w:val="restart"/>
            <w:shd w:val="clear" w:color="auto" w:fill="auto"/>
            <w:vAlign w:val="center"/>
          </w:tcPr>
          <w:p w14:paraId="11A163C3">
            <w:pPr>
              <w:widowControl/>
              <w:jc w:val="center"/>
              <w:textAlignment w:val="center"/>
              <w:rPr>
                <w:rFonts w:ascii="宋体" w:hAnsi="宋体" w:cs="宋体"/>
              </w:rPr>
            </w:pPr>
            <w:r>
              <w:rPr>
                <w:rFonts w:ascii="宋体" w:hAnsi="宋体" w:cs="宋体"/>
                <w:kern w:val="0"/>
                <w:lang w:bidi="ar"/>
              </w:rPr>
              <w:t>4</w:t>
            </w:r>
          </w:p>
        </w:tc>
        <w:tc>
          <w:tcPr>
            <w:tcW w:w="529" w:type="dxa"/>
            <w:vMerge w:val="restart"/>
            <w:vAlign w:val="center"/>
          </w:tcPr>
          <w:p w14:paraId="777CDEAB">
            <w:pPr>
              <w:widowControl/>
              <w:ind w:left="-105" w:leftChars="-50" w:right="-105" w:rightChars="-50"/>
              <w:jc w:val="center"/>
              <w:rPr>
                <w:rFonts w:hint="default" w:ascii="宋体" w:hAnsi="宋体" w:eastAsia="宋体" w:cs="宋体"/>
                <w:kern w:val="2"/>
                <w:sz w:val="21"/>
                <w:szCs w:val="24"/>
                <w:lang w:val="en-US" w:eastAsia="zh-CN" w:bidi="ar"/>
              </w:rPr>
            </w:pPr>
            <w:r>
              <w:rPr>
                <w:rFonts w:hint="eastAsia"/>
              </w:rPr>
              <w:t>电性能</w:t>
            </w:r>
          </w:p>
        </w:tc>
        <w:tc>
          <w:tcPr>
            <w:tcW w:w="2570" w:type="dxa"/>
            <w:vAlign w:val="center"/>
          </w:tcPr>
          <w:p w14:paraId="76B0DDFF">
            <w:pPr>
              <w:widowControl/>
              <w:ind w:left="-105" w:leftChars="-50" w:right="-105" w:rightChars="-50"/>
              <w:jc w:val="center"/>
              <w:rPr>
                <w:rFonts w:hint="eastAsia" w:ascii="宋体" w:hAnsi="宋体" w:cs="宋体"/>
                <w:lang w:bidi="ar"/>
              </w:rPr>
            </w:pPr>
            <w:r>
              <w:rPr>
                <w:rFonts w:hint="eastAsia" w:ascii="宋体" w:hAnsi="宋体" w:cs="宋体"/>
                <w:lang w:bidi="ar"/>
              </w:rPr>
              <w:t>标识和说明</w:t>
            </w:r>
          </w:p>
        </w:tc>
        <w:tc>
          <w:tcPr>
            <w:tcW w:w="2169" w:type="dxa"/>
            <w:vAlign w:val="center"/>
          </w:tcPr>
          <w:p w14:paraId="0C77341F">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187C879D">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7C6B51F2">
            <w:pPr>
              <w:jc w:val="center"/>
              <w:rPr>
                <w:rFonts w:ascii="宋体" w:hAnsi="宋体" w:cs="宋体"/>
                <w:color w:val="auto"/>
              </w:rPr>
            </w:pPr>
          </w:p>
        </w:tc>
      </w:tr>
      <w:tr w14:paraId="57A0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jc w:val="center"/>
        </w:trPr>
        <w:tc>
          <w:tcPr>
            <w:tcW w:w="648" w:type="dxa"/>
            <w:vMerge w:val="continue"/>
            <w:shd w:val="clear" w:color="auto" w:fill="auto"/>
            <w:vAlign w:val="center"/>
          </w:tcPr>
          <w:p w14:paraId="369A1D54">
            <w:pPr>
              <w:widowControl/>
              <w:jc w:val="center"/>
              <w:textAlignment w:val="center"/>
              <w:rPr>
                <w:rFonts w:ascii="宋体" w:hAnsi="宋体" w:cs="宋体"/>
                <w:kern w:val="0"/>
                <w:lang w:bidi="ar"/>
              </w:rPr>
            </w:pPr>
          </w:p>
        </w:tc>
        <w:tc>
          <w:tcPr>
            <w:tcW w:w="529" w:type="dxa"/>
            <w:vMerge w:val="continue"/>
            <w:vAlign w:val="center"/>
          </w:tcPr>
          <w:p w14:paraId="79EFB02A">
            <w:pPr>
              <w:widowControl/>
              <w:ind w:left="-105" w:leftChars="-50" w:right="-105" w:rightChars="-50"/>
              <w:jc w:val="center"/>
              <w:rPr>
                <w:rFonts w:hint="eastAsia"/>
              </w:rPr>
            </w:pPr>
          </w:p>
        </w:tc>
        <w:tc>
          <w:tcPr>
            <w:tcW w:w="2570" w:type="dxa"/>
            <w:vAlign w:val="center"/>
          </w:tcPr>
          <w:p w14:paraId="0497353C">
            <w:pPr>
              <w:widowControl/>
              <w:ind w:left="-105" w:leftChars="-50" w:right="-105" w:rightChars="-50"/>
              <w:jc w:val="center"/>
              <w:rPr>
                <w:rFonts w:hint="eastAsia" w:ascii="宋体" w:hAnsi="宋体" w:cs="宋体"/>
                <w:lang w:bidi="ar"/>
              </w:rPr>
            </w:pPr>
            <w:r>
              <w:rPr>
                <w:rFonts w:hint="eastAsia" w:ascii="宋体" w:hAnsi="宋体" w:cs="宋体"/>
                <w:lang w:bidi="ar"/>
              </w:rPr>
              <w:t>输入功率</w:t>
            </w:r>
          </w:p>
        </w:tc>
        <w:tc>
          <w:tcPr>
            <w:tcW w:w="2169" w:type="dxa"/>
            <w:vAlign w:val="center"/>
          </w:tcPr>
          <w:p w14:paraId="7D0DF960">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27E1FC1C">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6E4A42CE">
            <w:pPr>
              <w:jc w:val="center"/>
              <w:rPr>
                <w:rFonts w:ascii="宋体" w:hAnsi="宋体" w:cs="宋体"/>
                <w:color w:val="auto"/>
              </w:rPr>
            </w:pPr>
          </w:p>
        </w:tc>
      </w:tr>
      <w:tr w14:paraId="5B97E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48" w:type="dxa"/>
            <w:vMerge w:val="continue"/>
            <w:shd w:val="clear" w:color="auto" w:fill="auto"/>
            <w:vAlign w:val="center"/>
          </w:tcPr>
          <w:p w14:paraId="3EC11090">
            <w:pPr>
              <w:widowControl/>
              <w:jc w:val="center"/>
              <w:textAlignment w:val="center"/>
              <w:rPr>
                <w:rFonts w:ascii="宋体" w:hAnsi="宋体" w:cs="宋体"/>
                <w:kern w:val="0"/>
                <w:lang w:bidi="ar"/>
              </w:rPr>
            </w:pPr>
          </w:p>
        </w:tc>
        <w:tc>
          <w:tcPr>
            <w:tcW w:w="529" w:type="dxa"/>
            <w:vMerge w:val="continue"/>
            <w:vAlign w:val="center"/>
          </w:tcPr>
          <w:p w14:paraId="21F1B875">
            <w:pPr>
              <w:widowControl/>
              <w:ind w:left="-105" w:leftChars="-50" w:right="-105" w:rightChars="-50"/>
              <w:jc w:val="center"/>
              <w:rPr>
                <w:rFonts w:hint="eastAsia"/>
              </w:rPr>
            </w:pPr>
          </w:p>
        </w:tc>
        <w:tc>
          <w:tcPr>
            <w:tcW w:w="2570" w:type="dxa"/>
            <w:vAlign w:val="center"/>
          </w:tcPr>
          <w:p w14:paraId="00595755">
            <w:pPr>
              <w:widowControl/>
              <w:ind w:left="-105" w:leftChars="-50" w:right="-105" w:rightChars="-50"/>
              <w:jc w:val="center"/>
              <w:rPr>
                <w:rFonts w:hint="eastAsia" w:ascii="宋体" w:hAnsi="宋体" w:cs="宋体"/>
                <w:lang w:bidi="ar"/>
              </w:rPr>
            </w:pPr>
            <w:r>
              <w:rPr>
                <w:rFonts w:hint="eastAsia" w:ascii="宋体" w:hAnsi="宋体" w:cs="宋体"/>
                <w:lang w:bidi="ar"/>
              </w:rPr>
              <w:t>发热和非正常工作</w:t>
            </w:r>
          </w:p>
        </w:tc>
        <w:tc>
          <w:tcPr>
            <w:tcW w:w="2169" w:type="dxa"/>
            <w:vAlign w:val="center"/>
          </w:tcPr>
          <w:p w14:paraId="01D987CB">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6339FD5A">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4D7AC03C">
            <w:pPr>
              <w:jc w:val="center"/>
              <w:rPr>
                <w:rFonts w:ascii="宋体" w:hAnsi="宋体" w:cs="宋体"/>
                <w:color w:val="auto"/>
              </w:rPr>
            </w:pPr>
          </w:p>
        </w:tc>
      </w:tr>
      <w:tr w14:paraId="5178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648" w:type="dxa"/>
            <w:vMerge w:val="continue"/>
            <w:shd w:val="clear" w:color="auto" w:fill="auto"/>
            <w:vAlign w:val="center"/>
          </w:tcPr>
          <w:p w14:paraId="40EE2843">
            <w:pPr>
              <w:widowControl/>
              <w:jc w:val="center"/>
              <w:textAlignment w:val="center"/>
              <w:rPr>
                <w:rFonts w:ascii="宋体" w:hAnsi="宋体" w:cs="宋体"/>
                <w:kern w:val="0"/>
                <w:lang w:bidi="ar"/>
              </w:rPr>
            </w:pPr>
          </w:p>
        </w:tc>
        <w:tc>
          <w:tcPr>
            <w:tcW w:w="529" w:type="dxa"/>
            <w:vMerge w:val="continue"/>
            <w:vAlign w:val="center"/>
          </w:tcPr>
          <w:p w14:paraId="25541062">
            <w:pPr>
              <w:widowControl/>
              <w:ind w:left="-105" w:leftChars="-50" w:right="-105" w:rightChars="-50"/>
              <w:jc w:val="center"/>
              <w:rPr>
                <w:rFonts w:hint="eastAsia"/>
              </w:rPr>
            </w:pPr>
          </w:p>
        </w:tc>
        <w:tc>
          <w:tcPr>
            <w:tcW w:w="2570" w:type="dxa"/>
            <w:vAlign w:val="center"/>
          </w:tcPr>
          <w:p w14:paraId="24D30E4A">
            <w:pPr>
              <w:widowControl/>
              <w:ind w:left="-105" w:leftChars="-50" w:right="-105" w:rightChars="-50"/>
              <w:jc w:val="center"/>
              <w:rPr>
                <w:rFonts w:hint="eastAsia" w:ascii="宋体" w:hAnsi="宋体" w:cs="宋体"/>
                <w:lang w:bidi="ar"/>
              </w:rPr>
            </w:pPr>
            <w:r>
              <w:rPr>
                <w:rFonts w:hint="eastAsia" w:ascii="宋体" w:hAnsi="宋体" w:cs="宋体"/>
                <w:lang w:bidi="ar"/>
              </w:rPr>
              <w:t>工作温度下的电气强度</w:t>
            </w:r>
          </w:p>
        </w:tc>
        <w:tc>
          <w:tcPr>
            <w:tcW w:w="2169" w:type="dxa"/>
            <w:vAlign w:val="center"/>
          </w:tcPr>
          <w:p w14:paraId="1E7923AA">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11E7E95B">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0D4507DB">
            <w:pPr>
              <w:jc w:val="center"/>
              <w:rPr>
                <w:rFonts w:ascii="宋体" w:hAnsi="宋体" w:cs="宋体"/>
                <w:color w:val="auto"/>
              </w:rPr>
            </w:pPr>
          </w:p>
        </w:tc>
      </w:tr>
      <w:tr w14:paraId="3185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648" w:type="dxa"/>
            <w:vMerge w:val="continue"/>
            <w:shd w:val="clear" w:color="auto" w:fill="auto"/>
            <w:vAlign w:val="center"/>
          </w:tcPr>
          <w:p w14:paraId="4FEF3371">
            <w:pPr>
              <w:widowControl/>
              <w:jc w:val="center"/>
              <w:textAlignment w:val="center"/>
              <w:rPr>
                <w:rFonts w:ascii="宋体" w:hAnsi="宋体" w:cs="宋体"/>
                <w:kern w:val="0"/>
                <w:lang w:bidi="ar"/>
              </w:rPr>
            </w:pPr>
          </w:p>
        </w:tc>
        <w:tc>
          <w:tcPr>
            <w:tcW w:w="529" w:type="dxa"/>
            <w:vMerge w:val="continue"/>
            <w:vAlign w:val="center"/>
          </w:tcPr>
          <w:p w14:paraId="1CA068CD">
            <w:pPr>
              <w:widowControl/>
              <w:ind w:left="-105" w:leftChars="-50" w:right="-105" w:rightChars="-50"/>
              <w:jc w:val="center"/>
              <w:rPr>
                <w:rFonts w:hint="eastAsia"/>
              </w:rPr>
            </w:pPr>
          </w:p>
        </w:tc>
        <w:tc>
          <w:tcPr>
            <w:tcW w:w="2570" w:type="dxa"/>
            <w:vAlign w:val="center"/>
          </w:tcPr>
          <w:p w14:paraId="673A00D9">
            <w:pPr>
              <w:widowControl/>
              <w:ind w:left="-105" w:leftChars="-50" w:right="-105" w:rightChars="-50"/>
              <w:jc w:val="center"/>
              <w:rPr>
                <w:rFonts w:hint="eastAsia" w:ascii="宋体" w:hAnsi="宋体" w:cs="宋体"/>
                <w:lang w:bidi="ar"/>
              </w:rPr>
            </w:pPr>
            <w:r>
              <w:rPr>
                <w:rFonts w:hint="eastAsia" w:ascii="宋体" w:hAnsi="宋体" w:cs="宋体"/>
                <w:lang w:bidi="ar"/>
              </w:rPr>
              <w:t>耐潮湿</w:t>
            </w:r>
          </w:p>
        </w:tc>
        <w:tc>
          <w:tcPr>
            <w:tcW w:w="2169" w:type="dxa"/>
            <w:vAlign w:val="center"/>
          </w:tcPr>
          <w:p w14:paraId="73319430">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43857118">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0B9FE3E6">
            <w:pPr>
              <w:jc w:val="center"/>
              <w:rPr>
                <w:rFonts w:ascii="宋体" w:hAnsi="宋体" w:cs="宋体"/>
                <w:color w:val="auto"/>
              </w:rPr>
            </w:pPr>
          </w:p>
        </w:tc>
      </w:tr>
      <w:tr w14:paraId="67BF3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trPr>
        <w:tc>
          <w:tcPr>
            <w:tcW w:w="648" w:type="dxa"/>
            <w:vMerge w:val="continue"/>
            <w:shd w:val="clear" w:color="auto" w:fill="auto"/>
            <w:vAlign w:val="center"/>
          </w:tcPr>
          <w:p w14:paraId="374B63A6">
            <w:pPr>
              <w:widowControl/>
              <w:jc w:val="center"/>
              <w:textAlignment w:val="center"/>
              <w:rPr>
                <w:rFonts w:ascii="宋体" w:hAnsi="宋体" w:cs="宋体"/>
                <w:kern w:val="0"/>
                <w:lang w:bidi="ar"/>
              </w:rPr>
            </w:pPr>
          </w:p>
        </w:tc>
        <w:tc>
          <w:tcPr>
            <w:tcW w:w="529" w:type="dxa"/>
            <w:vMerge w:val="continue"/>
            <w:vAlign w:val="center"/>
          </w:tcPr>
          <w:p w14:paraId="3EBFF13F">
            <w:pPr>
              <w:widowControl/>
              <w:ind w:left="-105" w:leftChars="-50" w:right="-105" w:rightChars="-50"/>
              <w:jc w:val="center"/>
              <w:rPr>
                <w:rFonts w:hint="eastAsia"/>
              </w:rPr>
            </w:pPr>
          </w:p>
        </w:tc>
        <w:tc>
          <w:tcPr>
            <w:tcW w:w="2570" w:type="dxa"/>
            <w:vAlign w:val="center"/>
          </w:tcPr>
          <w:p w14:paraId="305981FF">
            <w:pPr>
              <w:widowControl/>
              <w:ind w:left="-105" w:leftChars="-50" w:right="-105" w:rightChars="-50"/>
              <w:jc w:val="center"/>
              <w:rPr>
                <w:rFonts w:hint="eastAsia" w:ascii="宋体" w:hAnsi="宋体" w:cs="宋体"/>
                <w:lang w:bidi="ar"/>
              </w:rPr>
            </w:pPr>
            <w:r>
              <w:rPr>
                <w:rFonts w:hint="eastAsia" w:ascii="宋体" w:hAnsi="宋体" w:cs="宋体"/>
                <w:lang w:bidi="ar"/>
              </w:rPr>
              <w:t>室温下的电气强度</w:t>
            </w:r>
          </w:p>
        </w:tc>
        <w:tc>
          <w:tcPr>
            <w:tcW w:w="2169" w:type="dxa"/>
            <w:vAlign w:val="center"/>
          </w:tcPr>
          <w:p w14:paraId="3DD6CB64">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326148AD">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0C59171F">
            <w:pPr>
              <w:jc w:val="center"/>
              <w:rPr>
                <w:rFonts w:ascii="宋体" w:hAnsi="宋体" w:cs="宋体"/>
                <w:color w:val="auto"/>
              </w:rPr>
            </w:pPr>
          </w:p>
        </w:tc>
      </w:tr>
      <w:tr w14:paraId="1B97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 w:hRule="atLeast"/>
          <w:jc w:val="center"/>
        </w:trPr>
        <w:tc>
          <w:tcPr>
            <w:tcW w:w="648" w:type="dxa"/>
            <w:vMerge w:val="continue"/>
            <w:shd w:val="clear" w:color="auto" w:fill="auto"/>
            <w:vAlign w:val="center"/>
          </w:tcPr>
          <w:p w14:paraId="6E8D289F">
            <w:pPr>
              <w:widowControl/>
              <w:jc w:val="center"/>
              <w:textAlignment w:val="center"/>
              <w:rPr>
                <w:rFonts w:ascii="宋体" w:hAnsi="宋体" w:cs="宋体"/>
                <w:kern w:val="0"/>
                <w:lang w:bidi="ar"/>
              </w:rPr>
            </w:pPr>
          </w:p>
        </w:tc>
        <w:tc>
          <w:tcPr>
            <w:tcW w:w="529" w:type="dxa"/>
            <w:vMerge w:val="continue"/>
            <w:vAlign w:val="center"/>
          </w:tcPr>
          <w:p w14:paraId="3D51196B">
            <w:pPr>
              <w:widowControl/>
              <w:ind w:left="-105" w:leftChars="-50" w:right="-105" w:rightChars="-50"/>
              <w:jc w:val="center"/>
              <w:rPr>
                <w:rFonts w:hint="eastAsia"/>
              </w:rPr>
            </w:pPr>
          </w:p>
        </w:tc>
        <w:tc>
          <w:tcPr>
            <w:tcW w:w="2570" w:type="dxa"/>
            <w:vAlign w:val="center"/>
          </w:tcPr>
          <w:p w14:paraId="668EB8E7">
            <w:pPr>
              <w:widowControl/>
              <w:ind w:left="-105" w:leftChars="-50" w:right="-105" w:rightChars="-50"/>
              <w:jc w:val="center"/>
              <w:rPr>
                <w:rFonts w:hint="eastAsia" w:ascii="宋体" w:hAnsi="宋体" w:cs="宋体"/>
                <w:lang w:bidi="ar"/>
              </w:rPr>
            </w:pPr>
            <w:r>
              <w:rPr>
                <w:rFonts w:hint="eastAsia" w:ascii="宋体" w:hAnsi="宋体" w:cs="宋体"/>
                <w:lang w:bidi="ar"/>
              </w:rPr>
              <w:t>机械强度</w:t>
            </w:r>
          </w:p>
        </w:tc>
        <w:tc>
          <w:tcPr>
            <w:tcW w:w="2169" w:type="dxa"/>
            <w:vAlign w:val="center"/>
          </w:tcPr>
          <w:p w14:paraId="3E030D76">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25F29B57">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7A091F9E">
            <w:pPr>
              <w:jc w:val="center"/>
              <w:rPr>
                <w:rFonts w:ascii="宋体" w:hAnsi="宋体" w:cs="宋体"/>
                <w:color w:val="auto"/>
              </w:rPr>
            </w:pPr>
          </w:p>
        </w:tc>
      </w:tr>
      <w:tr w14:paraId="3641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648" w:type="dxa"/>
            <w:vMerge w:val="continue"/>
            <w:shd w:val="clear" w:color="auto" w:fill="auto"/>
            <w:vAlign w:val="center"/>
          </w:tcPr>
          <w:p w14:paraId="3EB57015">
            <w:pPr>
              <w:widowControl/>
              <w:jc w:val="center"/>
              <w:textAlignment w:val="center"/>
              <w:rPr>
                <w:rFonts w:ascii="宋体" w:hAnsi="宋体" w:cs="宋体"/>
                <w:kern w:val="0"/>
                <w:lang w:bidi="ar"/>
              </w:rPr>
            </w:pPr>
          </w:p>
        </w:tc>
        <w:tc>
          <w:tcPr>
            <w:tcW w:w="529" w:type="dxa"/>
            <w:vMerge w:val="continue"/>
            <w:vAlign w:val="center"/>
          </w:tcPr>
          <w:p w14:paraId="3F4946DD">
            <w:pPr>
              <w:widowControl/>
              <w:ind w:left="-105" w:leftChars="-50" w:right="-105" w:rightChars="-50"/>
              <w:jc w:val="center"/>
              <w:rPr>
                <w:rFonts w:hint="eastAsia"/>
              </w:rPr>
            </w:pPr>
          </w:p>
        </w:tc>
        <w:tc>
          <w:tcPr>
            <w:tcW w:w="2570" w:type="dxa"/>
            <w:vAlign w:val="center"/>
          </w:tcPr>
          <w:p w14:paraId="7875C381">
            <w:pPr>
              <w:widowControl/>
              <w:ind w:left="-105" w:leftChars="-50" w:right="-105" w:rightChars="-50"/>
              <w:jc w:val="center"/>
              <w:rPr>
                <w:rFonts w:hint="eastAsia" w:ascii="宋体" w:hAnsi="宋体" w:cs="宋体"/>
                <w:lang w:bidi="ar"/>
              </w:rPr>
            </w:pPr>
            <w:r>
              <w:rPr>
                <w:rFonts w:hint="eastAsia" w:ascii="宋体" w:hAnsi="宋体" w:cs="宋体"/>
                <w:lang w:bidi="ar"/>
              </w:rPr>
              <w:t>结构</w:t>
            </w:r>
          </w:p>
        </w:tc>
        <w:tc>
          <w:tcPr>
            <w:tcW w:w="2169" w:type="dxa"/>
            <w:vAlign w:val="center"/>
          </w:tcPr>
          <w:p w14:paraId="4EB7E64D">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1A8F769C">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23375D28">
            <w:pPr>
              <w:jc w:val="center"/>
              <w:rPr>
                <w:rFonts w:ascii="宋体" w:hAnsi="宋体" w:cs="宋体"/>
                <w:color w:val="auto"/>
              </w:rPr>
            </w:pPr>
          </w:p>
        </w:tc>
      </w:tr>
      <w:tr w14:paraId="3DB2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648" w:type="dxa"/>
            <w:vMerge w:val="continue"/>
            <w:shd w:val="clear" w:color="auto" w:fill="auto"/>
            <w:vAlign w:val="center"/>
          </w:tcPr>
          <w:p w14:paraId="2A9303C8">
            <w:pPr>
              <w:widowControl/>
              <w:jc w:val="center"/>
              <w:textAlignment w:val="center"/>
              <w:rPr>
                <w:rFonts w:ascii="宋体" w:hAnsi="宋体" w:cs="宋体"/>
                <w:kern w:val="0"/>
                <w:lang w:bidi="ar"/>
              </w:rPr>
            </w:pPr>
          </w:p>
        </w:tc>
        <w:tc>
          <w:tcPr>
            <w:tcW w:w="529" w:type="dxa"/>
            <w:vMerge w:val="continue"/>
            <w:vAlign w:val="center"/>
          </w:tcPr>
          <w:p w14:paraId="1F3BE9E5">
            <w:pPr>
              <w:widowControl/>
              <w:ind w:left="-105" w:leftChars="-50" w:right="-105" w:rightChars="-50"/>
              <w:jc w:val="center"/>
              <w:rPr>
                <w:rFonts w:hint="eastAsia"/>
              </w:rPr>
            </w:pPr>
          </w:p>
        </w:tc>
        <w:tc>
          <w:tcPr>
            <w:tcW w:w="2570" w:type="dxa"/>
            <w:vAlign w:val="center"/>
          </w:tcPr>
          <w:p w14:paraId="4F1BD87E">
            <w:pPr>
              <w:widowControl/>
              <w:ind w:left="-105" w:leftChars="-50" w:right="-105" w:rightChars="-50"/>
              <w:jc w:val="center"/>
              <w:rPr>
                <w:rFonts w:hint="eastAsia" w:ascii="宋体" w:hAnsi="宋体" w:cs="宋体"/>
                <w:lang w:bidi="ar"/>
              </w:rPr>
            </w:pPr>
            <w:r>
              <w:rPr>
                <w:rFonts w:hint="eastAsia" w:ascii="宋体" w:hAnsi="宋体" w:cs="宋体"/>
                <w:lang w:bidi="ar"/>
              </w:rPr>
              <w:t>软线和电线的保护</w:t>
            </w:r>
          </w:p>
        </w:tc>
        <w:tc>
          <w:tcPr>
            <w:tcW w:w="2169" w:type="dxa"/>
            <w:vAlign w:val="center"/>
          </w:tcPr>
          <w:p w14:paraId="254A2916">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25C7FFE6">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04FF206E">
            <w:pPr>
              <w:jc w:val="center"/>
              <w:rPr>
                <w:rFonts w:ascii="宋体" w:hAnsi="宋体" w:cs="宋体"/>
                <w:color w:val="auto"/>
              </w:rPr>
            </w:pPr>
          </w:p>
        </w:tc>
      </w:tr>
      <w:tr w14:paraId="57F5B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648" w:type="dxa"/>
            <w:vMerge w:val="continue"/>
            <w:shd w:val="clear" w:color="auto" w:fill="auto"/>
            <w:vAlign w:val="center"/>
          </w:tcPr>
          <w:p w14:paraId="2BB64595">
            <w:pPr>
              <w:widowControl/>
              <w:jc w:val="center"/>
              <w:textAlignment w:val="center"/>
              <w:rPr>
                <w:rFonts w:ascii="宋体" w:hAnsi="宋体" w:cs="宋体"/>
                <w:kern w:val="0"/>
                <w:lang w:bidi="ar"/>
              </w:rPr>
            </w:pPr>
          </w:p>
        </w:tc>
        <w:tc>
          <w:tcPr>
            <w:tcW w:w="529" w:type="dxa"/>
            <w:vMerge w:val="continue"/>
            <w:vAlign w:val="center"/>
          </w:tcPr>
          <w:p w14:paraId="5F8E2746">
            <w:pPr>
              <w:widowControl/>
              <w:ind w:left="-105" w:leftChars="-50" w:right="-105" w:rightChars="-50"/>
              <w:jc w:val="center"/>
              <w:rPr>
                <w:rFonts w:hint="eastAsia"/>
              </w:rPr>
            </w:pPr>
          </w:p>
        </w:tc>
        <w:tc>
          <w:tcPr>
            <w:tcW w:w="2570" w:type="dxa"/>
            <w:vAlign w:val="center"/>
          </w:tcPr>
          <w:p w14:paraId="2198944B">
            <w:pPr>
              <w:widowControl/>
              <w:ind w:left="-105" w:leftChars="-50" w:right="-105" w:rightChars="-50"/>
              <w:jc w:val="center"/>
              <w:rPr>
                <w:rFonts w:hint="eastAsia" w:ascii="宋体" w:hAnsi="宋体" w:cs="宋体"/>
                <w:lang w:bidi="ar"/>
              </w:rPr>
            </w:pPr>
            <w:r>
              <w:rPr>
                <w:rFonts w:hint="eastAsia" w:ascii="宋体" w:hAnsi="宋体" w:cs="宋体"/>
                <w:lang w:bidi="ar"/>
              </w:rPr>
              <w:t>螺钉和连接</w:t>
            </w:r>
          </w:p>
        </w:tc>
        <w:tc>
          <w:tcPr>
            <w:tcW w:w="2169" w:type="dxa"/>
            <w:vAlign w:val="center"/>
          </w:tcPr>
          <w:p w14:paraId="070BF85E">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36562317">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685B871F">
            <w:pPr>
              <w:jc w:val="center"/>
              <w:rPr>
                <w:rFonts w:ascii="宋体" w:hAnsi="宋体" w:cs="宋体"/>
                <w:color w:val="auto"/>
              </w:rPr>
            </w:pPr>
          </w:p>
        </w:tc>
      </w:tr>
      <w:tr w14:paraId="1E07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648" w:type="dxa"/>
            <w:vMerge w:val="continue"/>
            <w:shd w:val="clear" w:color="auto" w:fill="auto"/>
            <w:vAlign w:val="center"/>
          </w:tcPr>
          <w:p w14:paraId="4AD67857">
            <w:pPr>
              <w:widowControl/>
              <w:jc w:val="center"/>
              <w:textAlignment w:val="center"/>
              <w:rPr>
                <w:rFonts w:ascii="宋体" w:hAnsi="宋体" w:cs="宋体"/>
                <w:kern w:val="0"/>
                <w:lang w:bidi="ar"/>
              </w:rPr>
            </w:pPr>
          </w:p>
        </w:tc>
        <w:tc>
          <w:tcPr>
            <w:tcW w:w="529" w:type="dxa"/>
            <w:vMerge w:val="continue"/>
            <w:vAlign w:val="center"/>
          </w:tcPr>
          <w:p w14:paraId="5B4F5C36">
            <w:pPr>
              <w:widowControl/>
              <w:ind w:left="-105" w:leftChars="-50" w:right="-105" w:rightChars="-50"/>
              <w:jc w:val="center"/>
              <w:rPr>
                <w:rFonts w:hint="eastAsia"/>
              </w:rPr>
            </w:pPr>
          </w:p>
        </w:tc>
        <w:tc>
          <w:tcPr>
            <w:tcW w:w="2570" w:type="dxa"/>
            <w:vAlign w:val="center"/>
          </w:tcPr>
          <w:p w14:paraId="5FC7728B">
            <w:pPr>
              <w:widowControl/>
              <w:ind w:left="-105" w:leftChars="-50" w:right="-105" w:rightChars="-50"/>
              <w:jc w:val="center"/>
              <w:rPr>
                <w:rFonts w:hint="eastAsia" w:ascii="宋体" w:hAnsi="宋体" w:cs="宋体"/>
                <w:lang w:bidi="ar"/>
              </w:rPr>
            </w:pPr>
            <w:r>
              <w:rPr>
                <w:rFonts w:hint="eastAsia" w:ascii="宋体" w:hAnsi="宋体" w:cs="宋体"/>
                <w:lang w:bidi="ar"/>
              </w:rPr>
              <w:t>电气间隙和爬电距离</w:t>
            </w:r>
          </w:p>
        </w:tc>
        <w:tc>
          <w:tcPr>
            <w:tcW w:w="2169" w:type="dxa"/>
            <w:vAlign w:val="center"/>
          </w:tcPr>
          <w:p w14:paraId="4C902B19">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3B555252">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314D3DCF">
            <w:pPr>
              <w:jc w:val="center"/>
              <w:rPr>
                <w:rFonts w:ascii="宋体" w:hAnsi="宋体" w:cs="宋体"/>
                <w:color w:val="auto"/>
              </w:rPr>
            </w:pPr>
          </w:p>
        </w:tc>
      </w:tr>
      <w:tr w14:paraId="5EA8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jc w:val="center"/>
        </w:trPr>
        <w:tc>
          <w:tcPr>
            <w:tcW w:w="648" w:type="dxa"/>
            <w:vMerge w:val="continue"/>
            <w:shd w:val="clear" w:color="auto" w:fill="auto"/>
            <w:vAlign w:val="center"/>
          </w:tcPr>
          <w:p w14:paraId="64FA9955">
            <w:pPr>
              <w:widowControl/>
              <w:jc w:val="center"/>
              <w:textAlignment w:val="center"/>
              <w:rPr>
                <w:rFonts w:ascii="宋体" w:hAnsi="宋体" w:cs="宋体"/>
                <w:kern w:val="0"/>
                <w:lang w:bidi="ar"/>
              </w:rPr>
            </w:pPr>
          </w:p>
        </w:tc>
        <w:tc>
          <w:tcPr>
            <w:tcW w:w="529" w:type="dxa"/>
            <w:vMerge w:val="continue"/>
            <w:vAlign w:val="center"/>
          </w:tcPr>
          <w:p w14:paraId="173B1A35">
            <w:pPr>
              <w:widowControl/>
              <w:ind w:left="-105" w:leftChars="-50" w:right="-105" w:rightChars="-50"/>
              <w:jc w:val="center"/>
              <w:rPr>
                <w:rFonts w:hint="eastAsia"/>
              </w:rPr>
            </w:pPr>
          </w:p>
        </w:tc>
        <w:tc>
          <w:tcPr>
            <w:tcW w:w="2570" w:type="dxa"/>
            <w:vAlign w:val="center"/>
          </w:tcPr>
          <w:p w14:paraId="1EEC8BFF">
            <w:pPr>
              <w:widowControl/>
              <w:ind w:left="-105" w:leftChars="-50" w:right="-105" w:rightChars="-50"/>
              <w:jc w:val="center"/>
              <w:rPr>
                <w:rFonts w:hint="eastAsia" w:ascii="宋体" w:hAnsi="宋体" w:cs="宋体"/>
                <w:lang w:bidi="ar"/>
              </w:rPr>
            </w:pPr>
            <w:r>
              <w:rPr>
                <w:rFonts w:hint="eastAsia" w:ascii="宋体" w:hAnsi="宋体" w:cs="宋体"/>
                <w:lang w:bidi="ar"/>
              </w:rPr>
              <w:t>耐热和耐燃</w:t>
            </w:r>
          </w:p>
        </w:tc>
        <w:tc>
          <w:tcPr>
            <w:tcW w:w="2169" w:type="dxa"/>
            <w:vAlign w:val="center"/>
          </w:tcPr>
          <w:p w14:paraId="5B3E8606">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662" w:type="dxa"/>
            <w:vAlign w:val="center"/>
          </w:tcPr>
          <w:p w14:paraId="28D995C7">
            <w:pPr>
              <w:jc w:val="center"/>
              <w:rPr>
                <w:rFonts w:ascii="宋体" w:hAnsi="宋体" w:cs="宋体"/>
                <w:lang w:bidi="ar"/>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483" w:type="dxa"/>
            <w:vAlign w:val="center"/>
          </w:tcPr>
          <w:p w14:paraId="4524169A">
            <w:pPr>
              <w:jc w:val="center"/>
              <w:rPr>
                <w:rFonts w:ascii="宋体" w:hAnsi="宋体" w:cs="宋体"/>
                <w:color w:val="auto"/>
              </w:rPr>
            </w:pPr>
          </w:p>
        </w:tc>
      </w:tr>
      <w:tr w14:paraId="6BCE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648" w:type="dxa"/>
            <w:vMerge w:val="restart"/>
            <w:shd w:val="clear" w:color="auto" w:fill="auto"/>
            <w:vAlign w:val="center"/>
          </w:tcPr>
          <w:p w14:paraId="2CB6C4E0">
            <w:pPr>
              <w:widowControl/>
              <w:jc w:val="center"/>
              <w:textAlignment w:val="center"/>
              <w:rPr>
                <w:rFonts w:ascii="宋体" w:hAnsi="宋体" w:cs="宋体"/>
                <w:kern w:val="0"/>
                <w:lang w:bidi="ar"/>
              </w:rPr>
            </w:pPr>
            <w:r>
              <w:rPr>
                <w:rFonts w:ascii="宋体" w:hAnsi="宋体" w:cs="宋体"/>
                <w:kern w:val="0"/>
                <w:lang w:bidi="ar"/>
              </w:rPr>
              <w:t>5</w:t>
            </w:r>
          </w:p>
        </w:tc>
        <w:tc>
          <w:tcPr>
            <w:tcW w:w="529" w:type="dxa"/>
            <w:vMerge w:val="restart"/>
            <w:vAlign w:val="center"/>
          </w:tcPr>
          <w:p w14:paraId="7AAB9C83">
            <w:pPr>
              <w:widowControl/>
              <w:ind w:left="-105" w:leftChars="-50" w:right="-105" w:rightChars="-50"/>
              <w:jc w:val="center"/>
              <w:rPr>
                <w:rFonts w:ascii="宋体" w:hAnsi="宋体" w:cs="宋体"/>
                <w:kern w:val="0"/>
                <w:lang w:bidi="ar"/>
              </w:rPr>
            </w:pPr>
            <w:r>
              <w:rPr>
                <w:rFonts w:hint="eastAsia" w:ascii="Arial" w:hAnsi="Arial"/>
                <w:lang w:bidi="ar"/>
              </w:rPr>
              <w:t>玩具标识</w:t>
            </w:r>
          </w:p>
        </w:tc>
        <w:tc>
          <w:tcPr>
            <w:tcW w:w="2570" w:type="dxa"/>
            <w:vAlign w:val="center"/>
          </w:tcPr>
          <w:p w14:paraId="1F9E650D">
            <w:pPr>
              <w:widowControl/>
              <w:ind w:left="-105" w:leftChars="-50" w:right="-105" w:rightChars="-50"/>
              <w:jc w:val="center"/>
              <w:rPr>
                <w:rFonts w:hint="eastAsia" w:ascii="宋体" w:hAnsi="宋体" w:cs="宋体"/>
                <w:lang w:bidi="ar"/>
              </w:rPr>
            </w:pPr>
            <w:r>
              <w:rPr>
                <w:rFonts w:hint="eastAsia" w:ascii="宋体" w:hAnsi="宋体" w:cs="宋体"/>
                <w:lang w:bidi="ar"/>
              </w:rPr>
              <w:t>适用年龄标识</w:t>
            </w:r>
          </w:p>
        </w:tc>
        <w:tc>
          <w:tcPr>
            <w:tcW w:w="2169" w:type="dxa"/>
            <w:shd w:val="clear"/>
            <w:vAlign w:val="center"/>
          </w:tcPr>
          <w:p w14:paraId="24A0574F">
            <w:pPr>
              <w:jc w:val="center"/>
              <w:rPr>
                <w:rFonts w:ascii="Times New Roman" w:hAnsi="Times New Roman" w:eastAsia="仿宋_GB2312" w:cs="Times New Roman"/>
                <w:b/>
                <w:kern w:val="2"/>
                <w:sz w:val="24"/>
                <w:szCs w:val="24"/>
                <w:lang w:val="en-US" w:eastAsia="zh-CN" w:bidi="ar-SA"/>
              </w:rPr>
            </w:pPr>
            <w:r>
              <w:rPr>
                <w:rFonts w:ascii="Times New Roman" w:hAnsi="Times New Roman" w:eastAsia="仿宋_GB2312"/>
                <w:szCs w:val="21"/>
              </w:rPr>
              <w:t>GB 6675.1-2014</w:t>
            </w:r>
          </w:p>
        </w:tc>
        <w:tc>
          <w:tcPr>
            <w:tcW w:w="1662" w:type="dxa"/>
            <w:shd w:val="clear"/>
            <w:vAlign w:val="center"/>
          </w:tcPr>
          <w:p w14:paraId="36424625">
            <w:pPr>
              <w:jc w:val="both"/>
              <w:rPr>
                <w:rFonts w:ascii="Times New Roman" w:hAnsi="Times New Roman" w:eastAsia="仿宋_GB2312" w:cs="Times New Roman"/>
                <w:b w:val="0"/>
                <w:kern w:val="2"/>
                <w:sz w:val="21"/>
                <w:szCs w:val="21"/>
                <w:lang w:val="en-US" w:eastAsia="zh-CN" w:bidi="ar-SA"/>
              </w:rPr>
            </w:pPr>
            <w:r>
              <w:rPr>
                <w:rFonts w:ascii="Times New Roman" w:hAnsi="Times New Roman" w:eastAsia="仿宋_GB2312"/>
                <w:b w:val="0"/>
                <w:sz w:val="21"/>
                <w:szCs w:val="21"/>
              </w:rPr>
              <w:t>GB/T 28022</w:t>
            </w:r>
            <w:r>
              <w:rPr>
                <w:rFonts w:ascii="Times New Roman" w:hAnsi="Times New Roman" w:eastAsia="仿宋_GB2312"/>
                <w:szCs w:val="21"/>
              </w:rPr>
              <w:t>-2021</w:t>
            </w:r>
          </w:p>
        </w:tc>
        <w:tc>
          <w:tcPr>
            <w:tcW w:w="1483" w:type="dxa"/>
            <w:vAlign w:val="center"/>
          </w:tcPr>
          <w:p w14:paraId="2789C81E">
            <w:pPr>
              <w:jc w:val="center"/>
              <w:rPr>
                <w:rFonts w:ascii="宋体" w:hAnsi="宋体" w:cs="宋体"/>
                <w:color w:val="auto"/>
              </w:rPr>
            </w:pPr>
          </w:p>
        </w:tc>
      </w:tr>
      <w:tr w14:paraId="5F61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648" w:type="dxa"/>
            <w:vMerge w:val="continue"/>
            <w:shd w:val="clear" w:color="auto" w:fill="auto"/>
            <w:vAlign w:val="center"/>
          </w:tcPr>
          <w:p w14:paraId="601B15E6">
            <w:pPr>
              <w:widowControl/>
              <w:jc w:val="center"/>
              <w:textAlignment w:val="center"/>
              <w:rPr>
                <w:rFonts w:ascii="宋体" w:hAnsi="宋体" w:cs="宋体"/>
                <w:kern w:val="0"/>
                <w:lang w:bidi="ar"/>
              </w:rPr>
            </w:pPr>
          </w:p>
        </w:tc>
        <w:tc>
          <w:tcPr>
            <w:tcW w:w="529" w:type="dxa"/>
            <w:vMerge w:val="continue"/>
            <w:vAlign w:val="center"/>
          </w:tcPr>
          <w:p w14:paraId="0A2401FB">
            <w:pPr>
              <w:widowControl/>
              <w:jc w:val="center"/>
              <w:textAlignment w:val="center"/>
              <w:rPr>
                <w:rFonts w:ascii="Arial" w:hAnsi="Arial"/>
                <w:lang w:bidi="ar"/>
              </w:rPr>
            </w:pPr>
          </w:p>
        </w:tc>
        <w:tc>
          <w:tcPr>
            <w:tcW w:w="2570" w:type="dxa"/>
            <w:vAlign w:val="center"/>
          </w:tcPr>
          <w:p w14:paraId="226CC377">
            <w:pPr>
              <w:widowControl/>
              <w:ind w:left="-105" w:leftChars="-50" w:right="-105" w:rightChars="-50"/>
              <w:jc w:val="center"/>
              <w:rPr>
                <w:rFonts w:hint="eastAsia" w:ascii="宋体" w:hAnsi="宋体" w:cs="宋体"/>
                <w:lang w:bidi="ar"/>
              </w:rPr>
            </w:pPr>
            <w:r>
              <w:rPr>
                <w:rFonts w:hint="eastAsia" w:ascii="宋体" w:hAnsi="宋体" w:cs="宋体"/>
                <w:lang w:bidi="ar"/>
              </w:rPr>
              <w:t>玩具警告标识</w:t>
            </w:r>
          </w:p>
        </w:tc>
        <w:tc>
          <w:tcPr>
            <w:tcW w:w="2169" w:type="dxa"/>
            <w:shd w:val="clear"/>
            <w:vAlign w:val="center"/>
          </w:tcPr>
          <w:p w14:paraId="4193786F">
            <w:pPr>
              <w:jc w:val="center"/>
              <w:rPr>
                <w:rFonts w:ascii="Times New Roman" w:hAnsi="Times New Roman" w:eastAsia="仿宋_GB2312" w:cs="Times New Roman"/>
                <w:b/>
                <w:kern w:val="2"/>
                <w:sz w:val="24"/>
                <w:szCs w:val="24"/>
                <w:lang w:val="en-US" w:eastAsia="zh-CN" w:bidi="ar-SA"/>
              </w:rPr>
            </w:pPr>
            <w:r>
              <w:rPr>
                <w:rFonts w:ascii="Times New Roman" w:hAnsi="Times New Roman" w:eastAsia="仿宋_GB2312"/>
                <w:szCs w:val="21"/>
              </w:rPr>
              <w:t>GB 6675.1-2014</w:t>
            </w:r>
          </w:p>
        </w:tc>
        <w:tc>
          <w:tcPr>
            <w:tcW w:w="1662" w:type="dxa"/>
            <w:shd w:val="clear"/>
            <w:vAlign w:val="center"/>
          </w:tcPr>
          <w:p w14:paraId="518009BF">
            <w:pPr>
              <w:jc w:val="center"/>
              <w:rPr>
                <w:rFonts w:ascii="Times New Roman" w:hAnsi="Times New Roman" w:eastAsia="仿宋_GB2312" w:cs="Times New Roman"/>
                <w:b/>
                <w:kern w:val="2"/>
                <w:sz w:val="24"/>
                <w:szCs w:val="24"/>
                <w:lang w:val="en-US" w:eastAsia="zh-CN" w:bidi="ar-SA"/>
              </w:rPr>
            </w:pPr>
            <w:r>
              <w:rPr>
                <w:rFonts w:ascii="Times New Roman" w:hAnsi="Times New Roman" w:eastAsia="仿宋_GB2312"/>
                <w:szCs w:val="21"/>
              </w:rPr>
              <w:t>GB 6675.1-2014</w:t>
            </w:r>
          </w:p>
        </w:tc>
        <w:tc>
          <w:tcPr>
            <w:tcW w:w="1483" w:type="dxa"/>
            <w:vAlign w:val="center"/>
          </w:tcPr>
          <w:p w14:paraId="3802D2E8">
            <w:pPr>
              <w:jc w:val="center"/>
              <w:rPr>
                <w:rFonts w:ascii="宋体" w:hAnsi="宋体" w:cs="宋体"/>
                <w:color w:val="auto"/>
              </w:rPr>
            </w:pPr>
          </w:p>
        </w:tc>
      </w:tr>
      <w:tr w14:paraId="6161C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9061" w:type="dxa"/>
            <w:gridSpan w:val="6"/>
            <w:shd w:val="clear" w:color="auto" w:fill="auto"/>
            <w:vAlign w:val="center"/>
          </w:tcPr>
          <w:p w14:paraId="1AFB0F69">
            <w:pPr>
              <w:jc w:val="both"/>
              <w:rPr>
                <w:rFonts w:ascii="宋体" w:hAnsi="宋体" w:cs="宋体"/>
                <w:b/>
                <w:bCs/>
                <w:color w:val="auto"/>
              </w:rPr>
            </w:pPr>
            <w:r>
              <w:rPr>
                <w:rFonts w:hint="eastAsia" w:ascii="宋体" w:hAnsi="宋体" w:cs="宋体"/>
                <w:b/>
                <w:bCs/>
                <w:color w:val="auto"/>
              </w:rPr>
              <w:t>注：特定元素的迁移（最大限量要求）、限定增塑剂限量要求项目选取5种主要材料进行测试，优先选取软性材料、涂层等高风险材料；不足5种的按照实际材料数量测试。</w:t>
            </w:r>
          </w:p>
        </w:tc>
      </w:tr>
    </w:tbl>
    <w:tbl>
      <w:tblPr>
        <w:tblStyle w:val="17"/>
        <w:tblpPr w:leftFromText="180" w:rightFromText="180" w:vertAnchor="text" w:tblpX="10214" w:tblpY="-19729"/>
        <w:tblOverlap w:val="never"/>
        <w:tblW w:w="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tblGrid>
      <w:tr w14:paraId="0434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59" w:type="dxa"/>
          </w:tcPr>
          <w:p w14:paraId="5A2E7738">
            <w:pPr>
              <w:snapToGrid w:val="0"/>
              <w:spacing w:line="440" w:lineRule="exact"/>
              <w:rPr>
                <w:color w:val="000000"/>
                <w:szCs w:val="21"/>
                <w:vertAlign w:val="baseline"/>
              </w:rPr>
            </w:pPr>
          </w:p>
        </w:tc>
      </w:tr>
      <w:tr w14:paraId="5CDA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459" w:type="dxa"/>
          </w:tcPr>
          <w:p w14:paraId="56154D7A">
            <w:pPr>
              <w:snapToGrid w:val="0"/>
              <w:spacing w:line="440" w:lineRule="exact"/>
              <w:rPr>
                <w:color w:val="000000"/>
                <w:szCs w:val="21"/>
                <w:vertAlign w:val="baseline"/>
              </w:rPr>
            </w:pPr>
          </w:p>
        </w:tc>
      </w:tr>
    </w:tbl>
    <w:p w14:paraId="4BB0DF88">
      <w:pPr>
        <w:snapToGrid w:val="0"/>
        <w:spacing w:line="440" w:lineRule="exact"/>
        <w:rPr>
          <w:rFonts w:hint="eastAsia" w:eastAsia="黑体"/>
          <w:color w:val="000000"/>
          <w:szCs w:val="21"/>
          <w:lang w:val="en-US" w:eastAsia="zh-CN"/>
        </w:rPr>
      </w:pPr>
      <w:r>
        <w:rPr>
          <w:rFonts w:hint="eastAsia" w:eastAsia="黑体"/>
          <w:color w:val="000000"/>
          <w:szCs w:val="21"/>
          <w:lang w:val="en-US" w:eastAsia="zh-CN"/>
        </w:rPr>
        <w:t>2.2儿童玩具（滑板车）</w:t>
      </w:r>
    </w:p>
    <w:tbl>
      <w:tblPr>
        <w:tblStyle w:val="16"/>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823"/>
        <w:gridCol w:w="2276"/>
        <w:gridCol w:w="2169"/>
        <w:gridCol w:w="1890"/>
        <w:gridCol w:w="1255"/>
      </w:tblGrid>
      <w:tr w14:paraId="0CB10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blHeader/>
          <w:jc w:val="center"/>
        </w:trPr>
        <w:tc>
          <w:tcPr>
            <w:tcW w:w="648" w:type="dxa"/>
            <w:vAlign w:val="center"/>
          </w:tcPr>
          <w:p w14:paraId="4DE9741B">
            <w:pPr>
              <w:jc w:val="center"/>
              <w:rPr>
                <w:bCs/>
              </w:rPr>
            </w:pPr>
            <w:r>
              <w:rPr>
                <w:bCs/>
              </w:rPr>
              <w:t>序号</w:t>
            </w:r>
          </w:p>
        </w:tc>
        <w:tc>
          <w:tcPr>
            <w:tcW w:w="3099" w:type="dxa"/>
            <w:gridSpan w:val="2"/>
            <w:vAlign w:val="center"/>
          </w:tcPr>
          <w:p w14:paraId="0D4C0BD0">
            <w:pPr>
              <w:jc w:val="center"/>
              <w:rPr>
                <w:bCs/>
              </w:rPr>
            </w:pPr>
            <w:r>
              <w:rPr>
                <w:bCs/>
              </w:rPr>
              <w:t>检验项目</w:t>
            </w:r>
          </w:p>
        </w:tc>
        <w:tc>
          <w:tcPr>
            <w:tcW w:w="2169" w:type="dxa"/>
            <w:vAlign w:val="center"/>
          </w:tcPr>
          <w:p w14:paraId="2D0E9453">
            <w:pPr>
              <w:jc w:val="center"/>
              <w:rPr>
                <w:bCs/>
              </w:rPr>
            </w:pPr>
            <w:r>
              <w:rPr>
                <w:bCs/>
              </w:rPr>
              <w:t>检验依据</w:t>
            </w:r>
          </w:p>
        </w:tc>
        <w:tc>
          <w:tcPr>
            <w:tcW w:w="1890" w:type="dxa"/>
            <w:vAlign w:val="center"/>
          </w:tcPr>
          <w:p w14:paraId="7F313CD9">
            <w:pPr>
              <w:jc w:val="center"/>
              <w:rPr>
                <w:bCs/>
              </w:rPr>
            </w:pPr>
            <w:r>
              <w:rPr>
                <w:bCs/>
              </w:rPr>
              <w:t>检验方法</w:t>
            </w:r>
          </w:p>
        </w:tc>
        <w:tc>
          <w:tcPr>
            <w:tcW w:w="1255" w:type="dxa"/>
            <w:vAlign w:val="center"/>
          </w:tcPr>
          <w:p w14:paraId="1CAECD8E">
            <w:pPr>
              <w:jc w:val="center"/>
              <w:rPr>
                <w:bCs/>
              </w:rPr>
            </w:pPr>
            <w:r>
              <w:rPr>
                <w:bCs/>
              </w:rPr>
              <w:t>备注</w:t>
            </w:r>
          </w:p>
        </w:tc>
      </w:tr>
      <w:tr w14:paraId="39BC4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65FF6631">
            <w:pPr>
              <w:keepNext w:val="0"/>
              <w:keepLines w:val="0"/>
              <w:widowControl/>
              <w:suppressLineNumbers w:val="0"/>
              <w:jc w:val="center"/>
              <w:textAlignment w:val="center"/>
              <w:rPr>
                <w:rFonts w:hint="eastAsia" w:eastAsia="宋体"/>
                <w:bCs/>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3099" w:type="dxa"/>
            <w:gridSpan w:val="2"/>
            <w:vAlign w:val="center"/>
          </w:tcPr>
          <w:p w14:paraId="64EB247D">
            <w:pPr>
              <w:keepNext w:val="0"/>
              <w:keepLines w:val="0"/>
              <w:widowControl/>
              <w:suppressLineNumbers w:val="0"/>
              <w:jc w:val="center"/>
              <w:textAlignment w:val="center"/>
              <w:rPr>
                <w:bCs/>
              </w:rPr>
            </w:pPr>
            <w:r>
              <w:rPr>
                <w:rFonts w:hint="eastAsia" w:ascii="宋体" w:hAnsi="宋体" w:eastAsia="宋体" w:cs="宋体"/>
                <w:i w:val="0"/>
                <w:iCs w:val="0"/>
                <w:color w:val="000000"/>
                <w:kern w:val="0"/>
                <w:sz w:val="22"/>
                <w:szCs w:val="22"/>
                <w:u w:val="none"/>
                <w:lang w:val="en-US" w:eastAsia="zh-CN" w:bidi="ar"/>
              </w:rPr>
              <w:t>正常使用</w:t>
            </w:r>
          </w:p>
        </w:tc>
        <w:tc>
          <w:tcPr>
            <w:tcW w:w="2169" w:type="dxa"/>
            <w:vAlign w:val="center"/>
          </w:tcPr>
          <w:p w14:paraId="30540311">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5A5381C4">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0C3C9BDE">
            <w:pPr>
              <w:jc w:val="center"/>
              <w:rPr>
                <w:bCs/>
              </w:rPr>
            </w:pPr>
          </w:p>
        </w:tc>
      </w:tr>
      <w:tr w14:paraId="6BDE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10B86B5D">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2</w:t>
            </w:r>
          </w:p>
        </w:tc>
        <w:tc>
          <w:tcPr>
            <w:tcW w:w="3099" w:type="dxa"/>
            <w:gridSpan w:val="2"/>
            <w:vAlign w:val="center"/>
          </w:tcPr>
          <w:p w14:paraId="3EDEF408">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可预见的合理滥用</w:t>
            </w:r>
          </w:p>
        </w:tc>
        <w:tc>
          <w:tcPr>
            <w:tcW w:w="2169" w:type="dxa"/>
            <w:vAlign w:val="center"/>
          </w:tcPr>
          <w:p w14:paraId="11E65398">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501B4D4E">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255" w:type="dxa"/>
            <w:vAlign w:val="center"/>
          </w:tcPr>
          <w:p w14:paraId="3ACE1BF7">
            <w:pPr>
              <w:jc w:val="center"/>
              <w:rPr>
                <w:bCs/>
              </w:rPr>
            </w:pPr>
          </w:p>
        </w:tc>
      </w:tr>
      <w:tr w14:paraId="5758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Merge w:val="restart"/>
            <w:vAlign w:val="center"/>
          </w:tcPr>
          <w:p w14:paraId="6CAAE6FC">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3</w:t>
            </w:r>
          </w:p>
        </w:tc>
        <w:tc>
          <w:tcPr>
            <w:tcW w:w="823" w:type="dxa"/>
            <w:vMerge w:val="restart"/>
            <w:vAlign w:val="center"/>
          </w:tcPr>
          <w:p w14:paraId="75D1AC22">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材料</w:t>
            </w:r>
          </w:p>
        </w:tc>
        <w:tc>
          <w:tcPr>
            <w:tcW w:w="2276" w:type="dxa"/>
            <w:vAlign w:val="center"/>
          </w:tcPr>
          <w:p w14:paraId="63184695">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材料质量</w:t>
            </w:r>
          </w:p>
        </w:tc>
        <w:tc>
          <w:tcPr>
            <w:tcW w:w="2169" w:type="dxa"/>
            <w:vAlign w:val="center"/>
          </w:tcPr>
          <w:p w14:paraId="36A8A05F">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5788859D">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105AE706">
            <w:pPr>
              <w:jc w:val="center"/>
              <w:rPr>
                <w:bCs/>
              </w:rPr>
            </w:pPr>
          </w:p>
        </w:tc>
      </w:tr>
      <w:tr w14:paraId="0172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Merge w:val="continue"/>
            <w:tcBorders/>
            <w:vAlign w:val="center"/>
          </w:tcPr>
          <w:p w14:paraId="0180B3A5">
            <w:pPr>
              <w:jc w:val="center"/>
              <w:rPr>
                <w:rFonts w:hint="eastAsia"/>
                <w:bCs/>
                <w:lang w:val="en-US" w:eastAsia="zh-CN"/>
              </w:rPr>
            </w:pPr>
          </w:p>
        </w:tc>
        <w:tc>
          <w:tcPr>
            <w:tcW w:w="823" w:type="dxa"/>
            <w:vMerge w:val="continue"/>
            <w:tcBorders/>
            <w:vAlign w:val="center"/>
          </w:tcPr>
          <w:p w14:paraId="543602C8">
            <w:pPr>
              <w:jc w:val="center"/>
              <w:rPr>
                <w:rFonts w:hint="eastAsia" w:ascii="宋体" w:hAnsi="宋体" w:cs="宋体"/>
                <w:lang w:bidi="ar"/>
              </w:rPr>
            </w:pPr>
          </w:p>
        </w:tc>
        <w:tc>
          <w:tcPr>
            <w:tcW w:w="2276" w:type="dxa"/>
            <w:vAlign w:val="center"/>
          </w:tcPr>
          <w:p w14:paraId="693B4673">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易燃性能</w:t>
            </w:r>
          </w:p>
        </w:tc>
        <w:tc>
          <w:tcPr>
            <w:tcW w:w="2169" w:type="dxa"/>
            <w:vAlign w:val="center"/>
          </w:tcPr>
          <w:p w14:paraId="1D1A1708">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39EB4193">
            <w:pPr>
              <w:spacing w:line="340" w:lineRule="exact"/>
              <w:jc w:val="center"/>
              <w:rPr>
                <w:bCs/>
              </w:rPr>
            </w:pPr>
            <w:r>
              <w:rPr>
                <w:rFonts w:ascii="Times New Roman" w:hAnsi="Times New Roman"/>
              </w:rPr>
              <w:t>GB 6675.3</w:t>
            </w:r>
            <w:r>
              <w:rPr>
                <w:rFonts w:hint="eastAsia" w:ascii="Times New Roman" w:hAnsi="Times New Roman"/>
              </w:rPr>
              <w:t>-2014</w:t>
            </w:r>
          </w:p>
        </w:tc>
        <w:tc>
          <w:tcPr>
            <w:tcW w:w="1255" w:type="dxa"/>
            <w:vAlign w:val="center"/>
          </w:tcPr>
          <w:p w14:paraId="21825C61">
            <w:pPr>
              <w:jc w:val="center"/>
              <w:rPr>
                <w:bCs/>
              </w:rPr>
            </w:pPr>
          </w:p>
        </w:tc>
      </w:tr>
      <w:tr w14:paraId="13FB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Merge w:val="continue"/>
            <w:tcBorders/>
            <w:vAlign w:val="center"/>
          </w:tcPr>
          <w:p w14:paraId="45C20B13">
            <w:pPr>
              <w:jc w:val="center"/>
              <w:rPr>
                <w:rFonts w:hint="eastAsia"/>
                <w:bCs/>
                <w:lang w:val="en-US" w:eastAsia="zh-CN"/>
              </w:rPr>
            </w:pPr>
          </w:p>
        </w:tc>
        <w:tc>
          <w:tcPr>
            <w:tcW w:w="823" w:type="dxa"/>
            <w:vMerge w:val="continue"/>
            <w:tcBorders/>
            <w:vAlign w:val="center"/>
          </w:tcPr>
          <w:p w14:paraId="4834803F">
            <w:pPr>
              <w:jc w:val="center"/>
              <w:rPr>
                <w:rFonts w:hint="eastAsia" w:ascii="宋体" w:hAnsi="宋体" w:cs="宋体"/>
                <w:lang w:bidi="ar"/>
              </w:rPr>
            </w:pPr>
          </w:p>
        </w:tc>
        <w:tc>
          <w:tcPr>
            <w:tcW w:w="2276" w:type="dxa"/>
            <w:vAlign w:val="center"/>
          </w:tcPr>
          <w:p w14:paraId="4C5EFCF8">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特定元素的迁移</w:t>
            </w:r>
          </w:p>
        </w:tc>
        <w:tc>
          <w:tcPr>
            <w:tcW w:w="2169" w:type="dxa"/>
            <w:vAlign w:val="center"/>
          </w:tcPr>
          <w:p w14:paraId="7E4CD0FE">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3C8693FB">
            <w:pPr>
              <w:spacing w:line="340" w:lineRule="exact"/>
              <w:jc w:val="center"/>
              <w:rPr>
                <w:bCs/>
              </w:rPr>
            </w:pPr>
            <w:r>
              <w:rPr>
                <w:rFonts w:ascii="Times New Roman" w:hAnsi="Times New Roman"/>
              </w:rPr>
              <w:t>GB 6675.4</w:t>
            </w:r>
            <w:r>
              <w:rPr>
                <w:rFonts w:hint="eastAsia" w:ascii="Times New Roman" w:hAnsi="Times New Roman"/>
              </w:rPr>
              <w:t>-2014</w:t>
            </w:r>
          </w:p>
        </w:tc>
        <w:tc>
          <w:tcPr>
            <w:tcW w:w="1255" w:type="dxa"/>
            <w:vAlign w:val="center"/>
          </w:tcPr>
          <w:p w14:paraId="6BBF7F0A">
            <w:pPr>
              <w:jc w:val="center"/>
              <w:rPr>
                <w:bCs/>
              </w:rPr>
            </w:pPr>
          </w:p>
        </w:tc>
      </w:tr>
      <w:tr w14:paraId="62AA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4E07566C">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3099" w:type="dxa"/>
            <w:gridSpan w:val="2"/>
            <w:vAlign w:val="center"/>
          </w:tcPr>
          <w:p w14:paraId="598E0C55">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小零件</w:t>
            </w:r>
          </w:p>
        </w:tc>
        <w:tc>
          <w:tcPr>
            <w:tcW w:w="2169" w:type="dxa"/>
            <w:vAlign w:val="center"/>
          </w:tcPr>
          <w:p w14:paraId="668B64C3">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116BC29E">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255" w:type="dxa"/>
            <w:vAlign w:val="center"/>
          </w:tcPr>
          <w:p w14:paraId="2288DB85">
            <w:pPr>
              <w:jc w:val="center"/>
              <w:rPr>
                <w:bCs/>
              </w:rPr>
            </w:pPr>
          </w:p>
        </w:tc>
      </w:tr>
      <w:tr w14:paraId="70C9E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4AE6B170">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5</w:t>
            </w:r>
          </w:p>
        </w:tc>
        <w:tc>
          <w:tcPr>
            <w:tcW w:w="3099" w:type="dxa"/>
            <w:gridSpan w:val="2"/>
            <w:vAlign w:val="center"/>
          </w:tcPr>
          <w:p w14:paraId="75E6A825">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边缘</w:t>
            </w:r>
          </w:p>
        </w:tc>
        <w:tc>
          <w:tcPr>
            <w:tcW w:w="2169" w:type="dxa"/>
            <w:vAlign w:val="center"/>
          </w:tcPr>
          <w:p w14:paraId="29E4CD94">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7977E038">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255" w:type="dxa"/>
            <w:vAlign w:val="center"/>
          </w:tcPr>
          <w:p w14:paraId="67B77998">
            <w:pPr>
              <w:jc w:val="center"/>
              <w:rPr>
                <w:bCs/>
              </w:rPr>
            </w:pPr>
          </w:p>
        </w:tc>
      </w:tr>
      <w:tr w14:paraId="1642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109EE462">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6</w:t>
            </w:r>
          </w:p>
        </w:tc>
        <w:tc>
          <w:tcPr>
            <w:tcW w:w="3099" w:type="dxa"/>
            <w:gridSpan w:val="2"/>
            <w:vAlign w:val="center"/>
          </w:tcPr>
          <w:p w14:paraId="4CFCA44E">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尖端</w:t>
            </w:r>
          </w:p>
        </w:tc>
        <w:tc>
          <w:tcPr>
            <w:tcW w:w="2169" w:type="dxa"/>
            <w:vAlign w:val="center"/>
          </w:tcPr>
          <w:p w14:paraId="045234E9">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324E2C37">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255" w:type="dxa"/>
            <w:vAlign w:val="center"/>
          </w:tcPr>
          <w:p w14:paraId="3209E5FE">
            <w:pPr>
              <w:jc w:val="center"/>
              <w:rPr>
                <w:bCs/>
              </w:rPr>
            </w:pPr>
          </w:p>
        </w:tc>
      </w:tr>
      <w:tr w14:paraId="54E4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26D7CCB3">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7</w:t>
            </w:r>
          </w:p>
        </w:tc>
        <w:tc>
          <w:tcPr>
            <w:tcW w:w="3099" w:type="dxa"/>
            <w:gridSpan w:val="2"/>
            <w:vAlign w:val="center"/>
          </w:tcPr>
          <w:p w14:paraId="11845552">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突出部分</w:t>
            </w:r>
          </w:p>
        </w:tc>
        <w:tc>
          <w:tcPr>
            <w:tcW w:w="2169" w:type="dxa"/>
            <w:vAlign w:val="center"/>
          </w:tcPr>
          <w:p w14:paraId="3647383B">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top"/>
          </w:tcPr>
          <w:p w14:paraId="6E856107">
            <w:pPr>
              <w:spacing w:line="340" w:lineRule="exact"/>
              <w:jc w:val="center"/>
              <w:rPr>
                <w:rFonts w:ascii="Times New Roman" w:hAnsi="Times New Roman"/>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p w14:paraId="5E29C055">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68C50313">
            <w:pPr>
              <w:jc w:val="center"/>
              <w:rPr>
                <w:bCs/>
              </w:rPr>
            </w:pPr>
          </w:p>
        </w:tc>
      </w:tr>
      <w:tr w14:paraId="2783B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3AE5453A">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8</w:t>
            </w:r>
          </w:p>
        </w:tc>
        <w:tc>
          <w:tcPr>
            <w:tcW w:w="3099" w:type="dxa"/>
            <w:gridSpan w:val="2"/>
            <w:vAlign w:val="center"/>
          </w:tcPr>
          <w:p w14:paraId="7B508F6B">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用于包装或玩具种的塑料袋或塑料薄膜</w:t>
            </w:r>
          </w:p>
        </w:tc>
        <w:tc>
          <w:tcPr>
            <w:tcW w:w="2169" w:type="dxa"/>
            <w:vAlign w:val="center"/>
          </w:tcPr>
          <w:p w14:paraId="05523BD4">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top"/>
          </w:tcPr>
          <w:p w14:paraId="122A478B">
            <w:pPr>
              <w:spacing w:line="340" w:lineRule="exact"/>
              <w:jc w:val="center"/>
              <w:rPr>
                <w:rFonts w:hint="eastAsia" w:ascii="Times New Roman" w:hAnsi="Times New Roman"/>
              </w:rPr>
            </w:pPr>
            <w:r>
              <w:rPr>
                <w:rFonts w:hint="eastAsia" w:ascii="Times New Roman" w:hAnsi="Times New Roman"/>
              </w:rPr>
              <w:t>GB</w:t>
            </w:r>
            <w:r>
              <w:rPr>
                <w:rFonts w:hint="eastAsia" w:ascii="Times New Roman" w:hAnsi="Times New Roman"/>
              </w:rPr>
              <w:t xml:space="preserve"> 6675.2</w:t>
            </w:r>
            <w:r>
              <w:rPr>
                <w:rFonts w:hint="eastAsia" w:ascii="Times New Roman" w:hAnsi="Times New Roman"/>
              </w:rPr>
              <w:t>-2014</w:t>
            </w:r>
          </w:p>
        </w:tc>
        <w:tc>
          <w:tcPr>
            <w:tcW w:w="1255" w:type="dxa"/>
            <w:vAlign w:val="center"/>
          </w:tcPr>
          <w:p w14:paraId="266EEE25">
            <w:pPr>
              <w:jc w:val="center"/>
              <w:rPr>
                <w:bCs/>
              </w:rPr>
            </w:pPr>
          </w:p>
        </w:tc>
      </w:tr>
      <w:tr w14:paraId="53071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66D25110">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9</w:t>
            </w:r>
          </w:p>
        </w:tc>
        <w:tc>
          <w:tcPr>
            <w:tcW w:w="3099" w:type="dxa"/>
            <w:gridSpan w:val="2"/>
            <w:vAlign w:val="center"/>
          </w:tcPr>
          <w:p w14:paraId="605DD5A1">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孔、间隙、机械装置的可触及性</w:t>
            </w:r>
          </w:p>
        </w:tc>
        <w:tc>
          <w:tcPr>
            <w:tcW w:w="2169" w:type="dxa"/>
            <w:vAlign w:val="center"/>
          </w:tcPr>
          <w:p w14:paraId="40FC0744">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top"/>
          </w:tcPr>
          <w:p w14:paraId="13C4C40F">
            <w:pPr>
              <w:spacing w:line="340" w:lineRule="exact"/>
              <w:jc w:val="center"/>
              <w:rPr>
                <w:rFonts w:hint="eastAsia" w:ascii="Times New Roman" w:hAnsi="Times New Roman"/>
              </w:rPr>
            </w:pPr>
            <w:r>
              <w:rPr>
                <w:rFonts w:hint="eastAsia" w:ascii="Times New Roman" w:hAnsi="Times New Roman"/>
              </w:rPr>
              <w:t>GB</w:t>
            </w:r>
            <w:r>
              <w:rPr>
                <w:rFonts w:hint="eastAsia" w:ascii="Times New Roman" w:hAnsi="Times New Roman"/>
              </w:rPr>
              <w:t xml:space="preserve"> 6675.2</w:t>
            </w:r>
            <w:r>
              <w:rPr>
                <w:rFonts w:hint="eastAsia" w:ascii="Times New Roman" w:hAnsi="Times New Roman"/>
              </w:rPr>
              <w:t>-2014</w:t>
            </w:r>
          </w:p>
        </w:tc>
        <w:tc>
          <w:tcPr>
            <w:tcW w:w="1255" w:type="dxa"/>
            <w:vAlign w:val="center"/>
          </w:tcPr>
          <w:p w14:paraId="57D2FD3A">
            <w:pPr>
              <w:jc w:val="center"/>
              <w:rPr>
                <w:bCs/>
              </w:rPr>
            </w:pPr>
          </w:p>
        </w:tc>
      </w:tr>
      <w:tr w14:paraId="4E33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2418E87A">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3099" w:type="dxa"/>
            <w:gridSpan w:val="2"/>
            <w:vAlign w:val="center"/>
          </w:tcPr>
          <w:p w14:paraId="5AE926B9">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弹簧</w:t>
            </w:r>
          </w:p>
        </w:tc>
        <w:tc>
          <w:tcPr>
            <w:tcW w:w="2169" w:type="dxa"/>
            <w:vAlign w:val="center"/>
          </w:tcPr>
          <w:p w14:paraId="1113EE6D">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top"/>
          </w:tcPr>
          <w:p w14:paraId="59E5A6EF">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tc>
        <w:tc>
          <w:tcPr>
            <w:tcW w:w="1255" w:type="dxa"/>
            <w:vAlign w:val="center"/>
          </w:tcPr>
          <w:p w14:paraId="5CC5E4A3">
            <w:pPr>
              <w:jc w:val="center"/>
              <w:rPr>
                <w:bCs/>
              </w:rPr>
            </w:pPr>
          </w:p>
        </w:tc>
      </w:tr>
      <w:tr w14:paraId="7CC5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3E730128">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11</w:t>
            </w:r>
          </w:p>
        </w:tc>
        <w:tc>
          <w:tcPr>
            <w:tcW w:w="3099" w:type="dxa"/>
            <w:gridSpan w:val="2"/>
            <w:vAlign w:val="center"/>
          </w:tcPr>
          <w:p w14:paraId="5C38C429">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强度</w:t>
            </w:r>
          </w:p>
        </w:tc>
        <w:tc>
          <w:tcPr>
            <w:tcW w:w="2169" w:type="dxa"/>
            <w:vAlign w:val="center"/>
          </w:tcPr>
          <w:p w14:paraId="5F301CCE">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1B2C447A">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154EE52F">
            <w:pPr>
              <w:jc w:val="center"/>
              <w:rPr>
                <w:bCs/>
              </w:rPr>
            </w:pPr>
          </w:p>
        </w:tc>
      </w:tr>
      <w:tr w14:paraId="4464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29F66212">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12</w:t>
            </w:r>
          </w:p>
        </w:tc>
        <w:tc>
          <w:tcPr>
            <w:tcW w:w="3099" w:type="dxa"/>
            <w:gridSpan w:val="2"/>
            <w:vAlign w:val="center"/>
          </w:tcPr>
          <w:p w14:paraId="10433C7A">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三轮滑板车的稳定性</w:t>
            </w:r>
          </w:p>
        </w:tc>
        <w:tc>
          <w:tcPr>
            <w:tcW w:w="2169" w:type="dxa"/>
            <w:vAlign w:val="center"/>
          </w:tcPr>
          <w:p w14:paraId="07300396">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59E9C497">
            <w:pPr>
              <w:spacing w:line="340" w:lineRule="exact"/>
              <w:jc w:val="center"/>
              <w:rPr>
                <w:bCs/>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0EF3A5FF">
            <w:pPr>
              <w:jc w:val="center"/>
              <w:rPr>
                <w:bCs/>
              </w:rPr>
            </w:pPr>
          </w:p>
        </w:tc>
      </w:tr>
      <w:tr w14:paraId="7D59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17BC4090">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13</w:t>
            </w:r>
          </w:p>
        </w:tc>
        <w:tc>
          <w:tcPr>
            <w:tcW w:w="3099" w:type="dxa"/>
            <w:gridSpan w:val="2"/>
            <w:vAlign w:val="center"/>
          </w:tcPr>
          <w:p w14:paraId="0DEB71D0">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可调节、可折叠的把立管和把簧管</w:t>
            </w:r>
          </w:p>
        </w:tc>
        <w:tc>
          <w:tcPr>
            <w:tcW w:w="2169" w:type="dxa"/>
            <w:shd w:val="clear"/>
            <w:vAlign w:val="center"/>
          </w:tcPr>
          <w:p w14:paraId="3D370D56">
            <w:pPr>
              <w:spacing w:line="340" w:lineRule="exact"/>
              <w:jc w:val="center"/>
              <w:rPr>
                <w:rFonts w:ascii="Times New Roman" w:hAnsi="Times New Roman" w:eastAsia="宋体" w:cs="Times New Roman"/>
                <w:bCs/>
                <w:kern w:val="2"/>
                <w:sz w:val="21"/>
                <w:szCs w:val="24"/>
                <w:lang w:val="en-US" w:eastAsia="zh-CN" w:bidi="ar-SA"/>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shd w:val="clear"/>
            <w:vAlign w:val="center"/>
          </w:tcPr>
          <w:p w14:paraId="6405885B">
            <w:pPr>
              <w:spacing w:line="340" w:lineRule="exact"/>
              <w:jc w:val="center"/>
              <w:rPr>
                <w:rFonts w:ascii="Times New Roman" w:hAnsi="Times New Roman" w:eastAsia="宋体" w:cs="Times New Roman"/>
                <w:bCs/>
                <w:kern w:val="2"/>
                <w:sz w:val="21"/>
                <w:szCs w:val="24"/>
                <w:lang w:val="en-US" w:eastAsia="zh-CN" w:bidi="ar-SA"/>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48566532">
            <w:pPr>
              <w:jc w:val="center"/>
              <w:rPr>
                <w:bCs/>
              </w:rPr>
            </w:pPr>
          </w:p>
        </w:tc>
      </w:tr>
      <w:tr w14:paraId="44F3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3B8D2096">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14</w:t>
            </w:r>
          </w:p>
        </w:tc>
        <w:tc>
          <w:tcPr>
            <w:tcW w:w="3099" w:type="dxa"/>
            <w:gridSpan w:val="2"/>
            <w:vAlign w:val="center"/>
          </w:tcPr>
          <w:p w14:paraId="657742A9">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刹车</w:t>
            </w:r>
          </w:p>
        </w:tc>
        <w:tc>
          <w:tcPr>
            <w:tcW w:w="2169" w:type="dxa"/>
            <w:shd w:val="clear"/>
            <w:vAlign w:val="center"/>
          </w:tcPr>
          <w:p w14:paraId="49099FF4">
            <w:pPr>
              <w:spacing w:line="340" w:lineRule="exact"/>
              <w:jc w:val="center"/>
              <w:rPr>
                <w:rFonts w:ascii="Times New Roman" w:hAnsi="Times New Roman" w:eastAsia="宋体" w:cs="Times New Roman"/>
                <w:bCs/>
                <w:kern w:val="2"/>
                <w:sz w:val="21"/>
                <w:szCs w:val="24"/>
                <w:lang w:val="en-US" w:eastAsia="zh-CN" w:bidi="ar-SA"/>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shd w:val="clear"/>
            <w:vAlign w:val="center"/>
          </w:tcPr>
          <w:p w14:paraId="6402F030">
            <w:pPr>
              <w:spacing w:line="340" w:lineRule="exact"/>
              <w:jc w:val="center"/>
              <w:rPr>
                <w:rFonts w:ascii="Times New Roman" w:hAnsi="Times New Roman" w:eastAsia="宋体" w:cs="Times New Roman"/>
                <w:bCs/>
                <w:kern w:val="2"/>
                <w:sz w:val="21"/>
                <w:szCs w:val="24"/>
                <w:lang w:val="en-US" w:eastAsia="zh-CN" w:bidi="ar-SA"/>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50802BC9">
            <w:pPr>
              <w:jc w:val="center"/>
              <w:rPr>
                <w:bCs/>
              </w:rPr>
            </w:pPr>
          </w:p>
        </w:tc>
      </w:tr>
      <w:tr w14:paraId="5A27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07CD680C">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15</w:t>
            </w:r>
          </w:p>
        </w:tc>
        <w:tc>
          <w:tcPr>
            <w:tcW w:w="3099" w:type="dxa"/>
            <w:gridSpan w:val="2"/>
            <w:vAlign w:val="center"/>
          </w:tcPr>
          <w:p w14:paraId="69D68934">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车轮尺寸</w:t>
            </w:r>
          </w:p>
        </w:tc>
        <w:tc>
          <w:tcPr>
            <w:tcW w:w="2169" w:type="dxa"/>
            <w:shd w:val="clear"/>
            <w:vAlign w:val="center"/>
          </w:tcPr>
          <w:p w14:paraId="6DE99903">
            <w:pPr>
              <w:spacing w:line="340" w:lineRule="exact"/>
              <w:jc w:val="center"/>
              <w:rPr>
                <w:rFonts w:ascii="Times New Roman" w:hAnsi="Times New Roman" w:eastAsia="宋体" w:cs="Times New Roman"/>
                <w:bCs/>
                <w:kern w:val="2"/>
                <w:sz w:val="21"/>
                <w:szCs w:val="24"/>
                <w:lang w:val="en-US" w:eastAsia="zh-CN" w:bidi="ar-SA"/>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shd w:val="clear"/>
            <w:vAlign w:val="center"/>
          </w:tcPr>
          <w:p w14:paraId="065DF121">
            <w:pPr>
              <w:spacing w:line="340" w:lineRule="exact"/>
              <w:jc w:val="center"/>
              <w:rPr>
                <w:rFonts w:ascii="Times New Roman" w:hAnsi="Times New Roman" w:eastAsia="宋体" w:cs="Times New Roman"/>
                <w:bCs/>
                <w:kern w:val="2"/>
                <w:sz w:val="21"/>
                <w:szCs w:val="24"/>
                <w:lang w:val="en-US" w:eastAsia="zh-CN" w:bidi="ar-SA"/>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255" w:type="dxa"/>
            <w:vAlign w:val="center"/>
          </w:tcPr>
          <w:p w14:paraId="53B6AE3B">
            <w:pPr>
              <w:jc w:val="center"/>
              <w:rPr>
                <w:bCs/>
              </w:rPr>
            </w:pPr>
          </w:p>
        </w:tc>
      </w:tr>
      <w:tr w14:paraId="466E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48" w:type="dxa"/>
            <w:vAlign w:val="center"/>
          </w:tcPr>
          <w:p w14:paraId="515CA6E6">
            <w:pPr>
              <w:keepNext w:val="0"/>
              <w:keepLines w:val="0"/>
              <w:widowControl/>
              <w:suppressLineNumbers w:val="0"/>
              <w:jc w:val="center"/>
              <w:textAlignment w:val="center"/>
              <w:rPr>
                <w:rFonts w:hint="eastAsia"/>
                <w:bCs/>
                <w:lang w:val="en-US" w:eastAsia="zh-CN"/>
              </w:rPr>
            </w:pPr>
            <w:r>
              <w:rPr>
                <w:rFonts w:hint="eastAsia" w:ascii="宋体" w:hAnsi="宋体" w:eastAsia="宋体" w:cs="宋体"/>
                <w:i w:val="0"/>
                <w:iCs w:val="0"/>
                <w:color w:val="000000"/>
                <w:kern w:val="0"/>
                <w:sz w:val="18"/>
                <w:szCs w:val="18"/>
                <w:u w:val="none"/>
                <w:lang w:val="en-US" w:eastAsia="zh-CN" w:bidi="ar"/>
              </w:rPr>
              <w:t>16</w:t>
            </w:r>
          </w:p>
        </w:tc>
        <w:tc>
          <w:tcPr>
            <w:tcW w:w="3099" w:type="dxa"/>
            <w:gridSpan w:val="2"/>
            <w:vAlign w:val="center"/>
          </w:tcPr>
          <w:p w14:paraId="0019868F">
            <w:pPr>
              <w:keepNext w:val="0"/>
              <w:keepLines w:val="0"/>
              <w:widowControl/>
              <w:suppressLineNumbers w:val="0"/>
              <w:jc w:val="center"/>
              <w:textAlignment w:val="center"/>
              <w:rPr>
                <w:rFonts w:hint="eastAsia" w:ascii="宋体" w:hAnsi="宋体" w:cs="宋体"/>
                <w:lang w:bidi="ar"/>
              </w:rPr>
            </w:pPr>
            <w:r>
              <w:rPr>
                <w:rFonts w:hint="eastAsia" w:ascii="宋体" w:hAnsi="宋体" w:eastAsia="宋体" w:cs="宋体"/>
                <w:i w:val="0"/>
                <w:iCs w:val="0"/>
                <w:color w:val="000000"/>
                <w:kern w:val="0"/>
                <w:sz w:val="22"/>
                <w:szCs w:val="22"/>
                <w:u w:val="none"/>
                <w:lang w:val="en-US" w:eastAsia="zh-CN" w:bidi="ar"/>
              </w:rPr>
              <w:t>部件</w:t>
            </w:r>
          </w:p>
        </w:tc>
        <w:tc>
          <w:tcPr>
            <w:tcW w:w="2169" w:type="dxa"/>
            <w:shd w:val="clear"/>
            <w:vAlign w:val="center"/>
          </w:tcPr>
          <w:p w14:paraId="593D3E22">
            <w:pPr>
              <w:spacing w:line="340" w:lineRule="exact"/>
              <w:jc w:val="center"/>
              <w:rPr>
                <w:rFonts w:ascii="Times New Roman" w:hAnsi="Times New Roman" w:eastAsia="宋体" w:cs="Times New Roman"/>
                <w:bCs/>
                <w:kern w:val="2"/>
                <w:sz w:val="21"/>
                <w:szCs w:val="24"/>
                <w:lang w:val="en-US" w:eastAsia="zh-CN" w:bidi="ar-SA"/>
              </w:rPr>
            </w:pPr>
            <w:r>
              <w:rPr>
                <w:rFonts w:ascii="Times New Roman" w:hAnsi="Times New Roman"/>
              </w:rPr>
              <w:t>GB</w:t>
            </w:r>
            <w:r>
              <w:rPr>
                <w:rFonts w:hint="eastAsia" w:ascii="Times New Roman" w:hAnsi="Times New Roman"/>
              </w:rPr>
              <w:t xml:space="preserve"> </w:t>
            </w:r>
            <w:r>
              <w:rPr>
                <w:rFonts w:ascii="Times New Roman" w:hAnsi="Times New Roman"/>
              </w:rPr>
              <w:t>6675.12</w:t>
            </w:r>
            <w:r>
              <w:rPr>
                <w:rFonts w:hint="eastAsia" w:ascii="Times New Roman" w:hAnsi="Times New Roman"/>
              </w:rPr>
              <w:t>-2014</w:t>
            </w:r>
          </w:p>
        </w:tc>
        <w:tc>
          <w:tcPr>
            <w:tcW w:w="1890" w:type="dxa"/>
            <w:vAlign w:val="center"/>
          </w:tcPr>
          <w:p w14:paraId="5CCCE774">
            <w:pPr>
              <w:spacing w:line="340" w:lineRule="exact"/>
              <w:jc w:val="center"/>
              <w:rPr>
                <w:rFonts w:ascii="Times New Roman" w:hAnsi="Times New Roman"/>
              </w:rPr>
            </w:pPr>
            <w:r>
              <w:rPr>
                <w:rFonts w:ascii="Times New Roman" w:hAnsi="Times New Roman"/>
              </w:rPr>
              <w:t>GB</w:t>
            </w:r>
            <w:r>
              <w:rPr>
                <w:rFonts w:hint="eastAsia" w:ascii="Times New Roman" w:hAnsi="Times New Roman"/>
              </w:rPr>
              <w:t xml:space="preserve"> </w:t>
            </w:r>
            <w:r>
              <w:rPr>
                <w:rFonts w:ascii="Times New Roman" w:hAnsi="Times New Roman"/>
              </w:rPr>
              <w:t>6675.2</w:t>
            </w:r>
            <w:r>
              <w:rPr>
                <w:rFonts w:hint="eastAsia" w:ascii="Times New Roman" w:hAnsi="Times New Roman"/>
              </w:rPr>
              <w:t>-2014</w:t>
            </w:r>
          </w:p>
          <w:p w14:paraId="4B1A032F">
            <w:pPr>
              <w:jc w:val="center"/>
              <w:rPr>
                <w:bCs/>
              </w:rPr>
            </w:pPr>
            <w:r>
              <w:rPr>
                <w:rFonts w:hint="eastAsia" w:ascii="Times New Roman" w:hAnsi="Times New Roman"/>
              </w:rPr>
              <w:t>GB</w:t>
            </w:r>
            <w:r>
              <w:rPr>
                <w:rFonts w:ascii="Times New Roman" w:hAnsi="Times New Roman"/>
              </w:rPr>
              <w:t xml:space="preserve"> 19865</w:t>
            </w:r>
            <w:r>
              <w:rPr>
                <w:rFonts w:hint="eastAsia" w:ascii="Times New Roman" w:hAnsi="Times New Roman"/>
              </w:rPr>
              <w:t>-2005</w:t>
            </w:r>
          </w:p>
        </w:tc>
        <w:tc>
          <w:tcPr>
            <w:tcW w:w="1255" w:type="dxa"/>
            <w:vAlign w:val="center"/>
          </w:tcPr>
          <w:p w14:paraId="06A420BC">
            <w:pPr>
              <w:jc w:val="center"/>
              <w:rPr>
                <w:bCs/>
              </w:rPr>
            </w:pPr>
          </w:p>
        </w:tc>
      </w:tr>
    </w:tbl>
    <w:tbl>
      <w:tblPr>
        <w:tblStyle w:val="17"/>
        <w:tblpPr w:leftFromText="180" w:rightFromText="180" w:vertAnchor="text" w:tblpX="10214" w:tblpY="-29561"/>
        <w:tblOverlap w:val="never"/>
        <w:tblW w:w="5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78"/>
      </w:tblGrid>
      <w:tr w14:paraId="586C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After w:w="0" w:type="auto"/>
          <w:trHeight w:val="30" w:hRule="atLeast"/>
        </w:trPr>
        <w:tc>
          <w:tcPr>
            <w:tcW w:w="578" w:type="dxa"/>
          </w:tcPr>
          <w:p w14:paraId="7DE9B443">
            <w:pPr>
              <w:snapToGrid w:val="0"/>
              <w:spacing w:line="440" w:lineRule="exact"/>
              <w:rPr>
                <w:rFonts w:hint="default" w:eastAsia="黑体"/>
                <w:color w:val="000000"/>
                <w:szCs w:val="21"/>
                <w:vertAlign w:val="baseline"/>
                <w:lang w:val="en-US" w:eastAsia="zh-CN"/>
              </w:rPr>
            </w:pPr>
          </w:p>
        </w:tc>
      </w:tr>
      <w:tr w14:paraId="7A79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578" w:type="dxa"/>
          </w:tcPr>
          <w:p w14:paraId="608C8B8F">
            <w:pPr>
              <w:snapToGrid w:val="0"/>
              <w:spacing w:line="440" w:lineRule="exact"/>
              <w:rPr>
                <w:rFonts w:hint="default" w:eastAsia="黑体"/>
                <w:color w:val="000000"/>
                <w:szCs w:val="21"/>
                <w:vertAlign w:val="baseline"/>
                <w:lang w:val="en-US" w:eastAsia="zh-CN"/>
              </w:rPr>
            </w:pPr>
          </w:p>
        </w:tc>
      </w:tr>
    </w:tbl>
    <w:p w14:paraId="2969625F">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AEF9A19">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4F784C6">
      <w:pPr>
        <w:spacing w:line="440" w:lineRule="exact"/>
        <w:rPr>
          <w:rFonts w:eastAsia="黑体"/>
          <w:color w:val="000000"/>
          <w:szCs w:val="21"/>
        </w:rPr>
      </w:pPr>
    </w:p>
    <w:p w14:paraId="06AD9C04">
      <w:pPr>
        <w:spacing w:line="440" w:lineRule="exact"/>
        <w:rPr>
          <w:rFonts w:eastAsia="黑体"/>
          <w:color w:val="000000"/>
          <w:szCs w:val="21"/>
        </w:rPr>
      </w:pPr>
      <w:r>
        <w:rPr>
          <w:rFonts w:eastAsia="黑体"/>
          <w:color w:val="000000"/>
          <w:szCs w:val="21"/>
        </w:rPr>
        <w:t>3 判定规则</w:t>
      </w:r>
    </w:p>
    <w:p w14:paraId="4D46F123">
      <w:pPr>
        <w:snapToGrid w:val="0"/>
        <w:spacing w:line="440" w:lineRule="exact"/>
        <w:rPr>
          <w:color w:val="000000"/>
          <w:szCs w:val="21"/>
        </w:rPr>
      </w:pPr>
      <w:r>
        <w:rPr>
          <w:color w:val="000000"/>
          <w:szCs w:val="21"/>
        </w:rPr>
        <w:t>3.1依据标准</w:t>
      </w:r>
    </w:p>
    <w:p w14:paraId="2B65EF44">
      <w:pPr>
        <w:snapToGrid w:val="0"/>
        <w:spacing w:line="440" w:lineRule="exact"/>
        <w:ind w:firstLine="420" w:firstLineChars="200"/>
        <w:rPr>
          <w:color w:val="000000"/>
          <w:szCs w:val="21"/>
        </w:rPr>
      </w:pPr>
      <w:r>
        <w:rPr>
          <w:rFonts w:hint="eastAsia"/>
          <w:color w:val="000000"/>
          <w:szCs w:val="21"/>
        </w:rPr>
        <w:t>GB 6675.1-2014《玩具安全 第1部分：基本规范》；</w:t>
      </w:r>
    </w:p>
    <w:p w14:paraId="3F09C785">
      <w:pPr>
        <w:snapToGrid w:val="0"/>
        <w:spacing w:line="440" w:lineRule="exact"/>
        <w:ind w:firstLine="420" w:firstLineChars="200"/>
        <w:rPr>
          <w:color w:val="000000"/>
          <w:szCs w:val="21"/>
        </w:rPr>
      </w:pPr>
      <w:r>
        <w:rPr>
          <w:rFonts w:hint="eastAsia"/>
          <w:color w:val="000000"/>
          <w:szCs w:val="21"/>
        </w:rPr>
        <w:t>GB 6675.2-2014《玩具安全 第2部分：机械与物理性能》；</w:t>
      </w:r>
    </w:p>
    <w:p w14:paraId="77D61533">
      <w:pPr>
        <w:snapToGrid w:val="0"/>
        <w:spacing w:line="440" w:lineRule="exact"/>
        <w:ind w:firstLine="420" w:firstLineChars="200"/>
        <w:rPr>
          <w:color w:val="000000"/>
          <w:szCs w:val="21"/>
        </w:rPr>
      </w:pPr>
      <w:r>
        <w:rPr>
          <w:rFonts w:hint="eastAsia"/>
          <w:color w:val="000000"/>
          <w:szCs w:val="21"/>
        </w:rPr>
        <w:t>GB 6675.3-2014《玩具安全 第3部分：易燃性能》；</w:t>
      </w:r>
    </w:p>
    <w:p w14:paraId="63B508CF">
      <w:pPr>
        <w:snapToGrid w:val="0"/>
        <w:spacing w:line="440" w:lineRule="exact"/>
        <w:ind w:firstLine="420" w:firstLineChars="200"/>
        <w:rPr>
          <w:color w:val="000000"/>
          <w:szCs w:val="21"/>
        </w:rPr>
      </w:pPr>
      <w:r>
        <w:rPr>
          <w:rFonts w:hint="eastAsia"/>
          <w:color w:val="000000"/>
          <w:szCs w:val="21"/>
        </w:rPr>
        <w:t>GB 6675.4-2014《玩具安全 第4部分：特定元素的迁移》；</w:t>
      </w:r>
    </w:p>
    <w:p w14:paraId="717E89A8">
      <w:pPr>
        <w:snapToGrid w:val="0"/>
        <w:spacing w:line="440" w:lineRule="exact"/>
        <w:ind w:firstLine="420" w:firstLineChars="200"/>
        <w:rPr>
          <w:color w:val="000000"/>
          <w:szCs w:val="21"/>
        </w:rPr>
      </w:pPr>
      <w:r>
        <w:rPr>
          <w:color w:val="000000"/>
          <w:szCs w:val="21"/>
        </w:rPr>
        <w:t>GB 6675.12-2014《</w:t>
      </w:r>
      <w:r>
        <w:rPr>
          <w:rFonts w:hint="eastAsia"/>
          <w:color w:val="000000"/>
          <w:szCs w:val="21"/>
        </w:rPr>
        <w:t>玩具安全 第 12 部分：玩具滑板车</w:t>
      </w:r>
      <w:r>
        <w:rPr>
          <w:color w:val="000000"/>
          <w:szCs w:val="21"/>
        </w:rPr>
        <w:t>》；</w:t>
      </w:r>
    </w:p>
    <w:p w14:paraId="4FEE0332">
      <w:pPr>
        <w:snapToGrid w:val="0"/>
        <w:spacing w:line="440" w:lineRule="exact"/>
        <w:ind w:firstLine="420" w:firstLineChars="200"/>
        <w:rPr>
          <w:rFonts w:hint="eastAsia" w:eastAsia="宋体"/>
          <w:color w:val="000000"/>
          <w:szCs w:val="21"/>
          <w:lang w:eastAsia="zh-CN"/>
        </w:rPr>
      </w:pPr>
      <w:r>
        <w:rPr>
          <w:rFonts w:hint="eastAsia"/>
          <w:color w:val="000000"/>
          <w:szCs w:val="21"/>
        </w:rPr>
        <w:t>GB 19865-2005《电玩具的安全》</w:t>
      </w:r>
      <w:r>
        <w:rPr>
          <w:rFonts w:hint="eastAsia"/>
          <w:color w:val="000000"/>
          <w:szCs w:val="21"/>
          <w:lang w:eastAsia="zh-CN"/>
        </w:rPr>
        <w:t>；</w:t>
      </w:r>
    </w:p>
    <w:p w14:paraId="0F1B1D07">
      <w:pPr>
        <w:snapToGrid w:val="0"/>
        <w:spacing w:line="440" w:lineRule="exact"/>
        <w:ind w:firstLine="420" w:firstLineChars="200"/>
        <w:rPr>
          <w:color w:val="000000"/>
          <w:szCs w:val="21"/>
        </w:rPr>
      </w:pPr>
      <w:r>
        <w:rPr>
          <w:rFonts w:hint="eastAsia"/>
          <w:color w:val="000000"/>
          <w:szCs w:val="21"/>
        </w:rPr>
        <w:t>GB</w:t>
      </w:r>
      <w:r>
        <w:rPr>
          <w:color w:val="000000"/>
          <w:szCs w:val="21"/>
        </w:rPr>
        <w:t>/</w:t>
      </w:r>
      <w:r>
        <w:rPr>
          <w:rFonts w:hint="eastAsia"/>
          <w:color w:val="000000"/>
          <w:szCs w:val="21"/>
        </w:rPr>
        <w:t>T 22048-2022《玩具及儿童用品中特定邻苯二甲酸酯增塑剂的测定》；</w:t>
      </w:r>
    </w:p>
    <w:p w14:paraId="4ECA8E33">
      <w:pPr>
        <w:snapToGrid w:val="0"/>
        <w:spacing w:line="440" w:lineRule="exact"/>
        <w:ind w:firstLine="420" w:firstLineChars="200"/>
        <w:rPr>
          <w:rFonts w:hint="eastAsia" w:eastAsia="宋体"/>
          <w:color w:val="000000"/>
          <w:szCs w:val="21"/>
          <w:lang w:eastAsia="zh-CN"/>
        </w:rPr>
      </w:pPr>
      <w:r>
        <w:rPr>
          <w:rFonts w:hint="eastAsia"/>
          <w:color w:val="000000"/>
          <w:szCs w:val="21"/>
        </w:rPr>
        <w:t>GB</w:t>
      </w:r>
      <w:r>
        <w:rPr>
          <w:color w:val="000000"/>
          <w:szCs w:val="21"/>
        </w:rPr>
        <w:t>/</w:t>
      </w:r>
      <w:r>
        <w:rPr>
          <w:rFonts w:hint="eastAsia"/>
          <w:color w:val="000000"/>
          <w:szCs w:val="21"/>
        </w:rPr>
        <w:t>T 28022—2011《玩具适用年龄判定指南》</w:t>
      </w:r>
      <w:r>
        <w:rPr>
          <w:rFonts w:hint="eastAsia"/>
          <w:color w:val="000000"/>
          <w:szCs w:val="21"/>
          <w:lang w:eastAsia="zh-CN"/>
        </w:rPr>
        <w:t>；</w:t>
      </w:r>
      <w:bookmarkStart w:id="0" w:name="_GoBack"/>
      <w:bookmarkEnd w:id="0"/>
    </w:p>
    <w:p w14:paraId="5D3AA793">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2E3B8AAB">
      <w:pPr>
        <w:snapToGrid w:val="0"/>
        <w:spacing w:line="440" w:lineRule="exact"/>
        <w:rPr>
          <w:color w:val="000000"/>
          <w:szCs w:val="21"/>
        </w:rPr>
      </w:pPr>
      <w:r>
        <w:rPr>
          <w:color w:val="000000"/>
          <w:szCs w:val="21"/>
        </w:rPr>
        <w:t>3.2判定原则</w:t>
      </w:r>
    </w:p>
    <w:p w14:paraId="3D439AE9">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659ABFD9">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7CBED48D">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3FED149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53AD586">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D1E16C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65D74E3">
      <w:pPr>
        <w:snapToGrid w:val="0"/>
        <w:spacing w:line="440" w:lineRule="exact"/>
        <w:ind w:firstLine="417" w:firstLineChars="199"/>
        <w:rPr>
          <w:color w:val="000000"/>
          <w:szCs w:val="21"/>
        </w:rPr>
      </w:pPr>
    </w:p>
    <w:p w14:paraId="62174028"/>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D67"/>
    <w:rsid w:val="00021008"/>
    <w:rsid w:val="00042D67"/>
    <w:rsid w:val="001F0C54"/>
    <w:rsid w:val="002202E2"/>
    <w:rsid w:val="00505596"/>
    <w:rsid w:val="00597A89"/>
    <w:rsid w:val="00632ACB"/>
    <w:rsid w:val="006A6CDD"/>
    <w:rsid w:val="006B7025"/>
    <w:rsid w:val="007D6A82"/>
    <w:rsid w:val="00810113"/>
    <w:rsid w:val="00AB30C2"/>
    <w:rsid w:val="00B61B5C"/>
    <w:rsid w:val="00CF5DD5"/>
    <w:rsid w:val="00D10920"/>
    <w:rsid w:val="00E87AB1"/>
    <w:rsid w:val="14694C0A"/>
    <w:rsid w:val="20A13715"/>
    <w:rsid w:val="222E5A0A"/>
    <w:rsid w:val="2BDD12AC"/>
    <w:rsid w:val="3BB2605B"/>
    <w:rsid w:val="3C4665B9"/>
    <w:rsid w:val="60104A77"/>
    <w:rsid w:val="629348A8"/>
    <w:rsid w:val="6C003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0"/>
    <w:qFormat/>
    <w:uiPriority w:val="99"/>
    <w:rPr>
      <w:rFonts w:ascii="宋体" w:hAnsi="Courier New"/>
      <w:szCs w:val="20"/>
    </w:r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Char"/>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Char"/>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Char"/>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Char"/>
    <w:basedOn w:val="18"/>
    <w:link w:val="5"/>
    <w:semiHidden/>
    <w:qFormat/>
    <w:uiPriority w:val="9"/>
    <w:rPr>
      <w:rFonts w:cstheme="majorBidi"/>
      <w:color w:val="104862" w:themeColor="accent1" w:themeShade="BF"/>
      <w:sz w:val="28"/>
      <w:szCs w:val="28"/>
    </w:rPr>
  </w:style>
  <w:style w:type="character" w:customStyle="1" w:styleId="23">
    <w:name w:val="标题 5 Char"/>
    <w:basedOn w:val="18"/>
    <w:link w:val="6"/>
    <w:semiHidden/>
    <w:qFormat/>
    <w:uiPriority w:val="9"/>
    <w:rPr>
      <w:rFonts w:cstheme="majorBidi"/>
      <w:color w:val="104862" w:themeColor="accent1" w:themeShade="BF"/>
      <w:sz w:val="24"/>
      <w:szCs w:val="24"/>
    </w:rPr>
  </w:style>
  <w:style w:type="character" w:customStyle="1" w:styleId="24">
    <w:name w:val="标题 6 Char"/>
    <w:basedOn w:val="18"/>
    <w:link w:val="7"/>
    <w:semiHidden/>
    <w:qFormat/>
    <w:uiPriority w:val="9"/>
    <w:rPr>
      <w:rFonts w:cstheme="majorBidi"/>
      <w:b/>
      <w:bCs/>
      <w:color w:val="104862" w:themeColor="accent1" w:themeShade="BF"/>
    </w:rPr>
  </w:style>
  <w:style w:type="character" w:customStyle="1" w:styleId="25">
    <w:name w:val="标题 7 Char"/>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Char"/>
    <w:basedOn w:val="18"/>
    <w:link w:val="34"/>
    <w:qFormat/>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Char"/>
    <w:basedOn w:val="18"/>
    <w:link w:val="13"/>
    <w:qFormat/>
    <w:uiPriority w:val="99"/>
    <w:rPr>
      <w:sz w:val="18"/>
      <w:szCs w:val="18"/>
    </w:rPr>
  </w:style>
  <w:style w:type="character" w:customStyle="1" w:styleId="38">
    <w:name w:val="页脚 Char"/>
    <w:basedOn w:val="18"/>
    <w:link w:val="12"/>
    <w:qFormat/>
    <w:uiPriority w:val="99"/>
    <w:rPr>
      <w:sz w:val="18"/>
      <w:szCs w:val="18"/>
    </w:rPr>
  </w:style>
  <w:style w:type="character" w:customStyle="1" w:styleId="39">
    <w:name w:val="纯文本 字符"/>
    <w:basedOn w:val="18"/>
    <w:semiHidden/>
    <w:qFormat/>
    <w:uiPriority w:val="99"/>
    <w:rPr>
      <w:rFonts w:hAnsi="Courier New" w:cs="Courier New" w:asciiTheme="minorEastAsia"/>
      <w:szCs w:val="24"/>
    </w:rPr>
  </w:style>
  <w:style w:type="character" w:customStyle="1" w:styleId="40">
    <w:name w:val="纯文本 Char"/>
    <w:link w:val="11"/>
    <w:qFormat/>
    <w:uiPriority w:val="99"/>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1055</Words>
  <Characters>1481</Characters>
  <Lines>25</Lines>
  <Paragraphs>7</Paragraphs>
  <TotalTime>16</TotalTime>
  <ScaleCrop>false</ScaleCrop>
  <LinksUpToDate>false</LinksUpToDate>
  <CharactersWithSpaces>1537</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2026-04-07T03:33:00Z</dcterms:created>
  <dc:creator>晶晶 李</dc:creator>
  <cp:lastModifiedBy>张月</cp:lastModifiedBy>
  <cp:lastPrinted>2026-03-26T03:19:00Z</cp:lastPrinted>
  <dcterms:modified xsi:type="dcterms:W3CDTF">2026-05-19T02:37:11Z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eyJoZGlkIjoiMGQ1ZjU5ZDM1M2Q5MTAzOWNhNGUzNmYwMTczZmUzM2IiLCJ1c2VySWQiOiI0NTAzOTU2MzUifQ==</vt:lpwstr>
  </property>
  <property fmtid="{D5CDD505-2E9C-101B-9397-08002B2CF9AE}" pid="3" name="KSOProductBuildVer">
    <vt:lpwstr>2052-12.1.0.22089</vt:lpwstr>
  </property>
  <property fmtid="{D5CDD505-2E9C-101B-9397-08002B2CF9AE}" pid="4" name="ICV">
    <vt:lpwstr>420B427B896B4AC1AD8D234F1976938C_13</vt:lpwstr>
  </property>
</Properties>
</file>