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2026年北京市大兴区</w:t>
      </w:r>
      <w:bookmarkStart w:id="0" w:name="_GoBack"/>
      <w:bookmarkEnd w:id="0"/>
      <w:r>
        <w:rPr>
          <w:rFonts w:hint="eastAsia" w:ascii="Times New Roman" w:hAnsi="Times New Roman" w:eastAsia="方正小标宋简体" w:cs="方正仿宋简体"/>
          <w:color w:val="000000"/>
          <w:sz w:val="32"/>
          <w:szCs w:val="32"/>
        </w:rPr>
        <w:t>过滤式消防自救呼吸器产品质量监督抽查</w:t>
      </w:r>
    </w:p>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实施细则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ascii="Times New Roman" w:hAnsi="Times New Roman"/>
        </w:rPr>
      </w:pPr>
      <w:r>
        <w:rPr>
          <w:rFonts w:hint="eastAsia" w:ascii="Times New Roman" w:hAnsi="Times New Roman" w:eastAsia="宋体" w:cs="宋体"/>
          <w:sz w:val="22"/>
          <w:szCs w:val="28"/>
        </w:rPr>
        <w:t>抽样基数满足抽样数量</w:t>
      </w:r>
      <w:r>
        <w:rPr>
          <w:rFonts w:ascii="Times New Roman" w:hAnsi="Times New Roman"/>
        </w:rPr>
        <w:t>即可，抽样数量详见表1。</w:t>
      </w:r>
    </w:p>
    <w:p>
      <w:pPr>
        <w:pStyle w:val="7"/>
        <w:rPr>
          <w:rFonts w:ascii="Times New Roman" w:hAnsi="Times New Roman"/>
        </w:rPr>
      </w:pPr>
    </w:p>
    <w:p>
      <w:pPr>
        <w:pStyle w:val="7"/>
        <w:rPr>
          <w:rFonts w:ascii="Times New Roman" w:hAnsi="Times New Roman"/>
        </w:rPr>
      </w:pPr>
      <w:r>
        <w:rPr>
          <w:rFonts w:ascii="Times New Roman" w:hAnsi="Times New Roman"/>
        </w:rPr>
        <w:t>表1 一般检验项目抽样数量表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2316"/>
        <w:gridCol w:w="1686"/>
        <w:gridCol w:w="2106"/>
        <w:gridCol w:w="2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blHeader/>
          <w:jc w:val="center"/>
        </w:trPr>
        <w:tc>
          <w:tcPr>
            <w:tcW w:w="636" w:type="dxa"/>
            <w:tcBorders>
              <w:top w:val="single" w:color="auto" w:sz="4" w:space="0"/>
              <w:left w:val="single" w:color="auto" w:sz="4" w:space="0"/>
              <w:bottom w:val="single" w:color="auto" w:sz="4" w:space="0"/>
              <w:right w:val="single" w:color="auto" w:sz="4" w:space="0"/>
            </w:tcBorders>
            <w:noWrap w:val="0"/>
            <w:vAlign w:val="center"/>
          </w:tcPr>
          <w:p>
            <w:pPr>
              <w:pStyle w:val="7"/>
              <w:rPr>
                <w:rFonts w:ascii="Times New Roman" w:hAnsi="Times New Roman"/>
              </w:rPr>
            </w:pPr>
            <w:r>
              <w:rPr>
                <w:rFonts w:ascii="Times New Roman" w:hAnsi="Times New Roman"/>
              </w:rPr>
              <w:t>序号</w:t>
            </w:r>
          </w:p>
        </w:tc>
        <w:tc>
          <w:tcPr>
            <w:tcW w:w="2316" w:type="dxa"/>
            <w:tcBorders>
              <w:top w:val="single" w:color="auto" w:sz="4" w:space="0"/>
              <w:left w:val="single" w:color="auto" w:sz="4" w:space="0"/>
              <w:bottom w:val="single" w:color="auto" w:sz="4" w:space="0"/>
              <w:right w:val="single" w:color="auto" w:sz="4" w:space="0"/>
            </w:tcBorders>
            <w:noWrap w:val="0"/>
            <w:vAlign w:val="center"/>
          </w:tcPr>
          <w:p>
            <w:pPr>
              <w:pStyle w:val="7"/>
              <w:rPr>
                <w:rFonts w:ascii="Times New Roman" w:hAnsi="Times New Roman"/>
              </w:rPr>
            </w:pPr>
            <w:r>
              <w:rPr>
                <w:rFonts w:ascii="Times New Roman" w:hAnsi="Times New Roman"/>
              </w:rPr>
              <w:t>产品名称</w:t>
            </w:r>
          </w:p>
        </w:tc>
        <w:tc>
          <w:tcPr>
            <w:tcW w:w="168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firstLine="0" w:firstLineChars="0"/>
              <w:jc w:val="center"/>
              <w:rPr>
                <w:bCs/>
              </w:rPr>
            </w:pPr>
            <w:r>
              <w:rPr>
                <w:bCs/>
              </w:rPr>
              <w:t>抽样数量（</w:t>
            </w:r>
            <w:r>
              <w:rPr>
                <w:rFonts w:hint="eastAsia" w:ascii="Times New Roman" w:hAnsi="Times New Roman"/>
              </w:rPr>
              <w:t>具</w:t>
            </w:r>
            <w:r>
              <w:t>）</w:t>
            </w:r>
          </w:p>
        </w:tc>
        <w:tc>
          <w:tcPr>
            <w:tcW w:w="210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firstLine="0" w:firstLineChars="0"/>
              <w:jc w:val="center"/>
              <w:rPr>
                <w:bCs/>
              </w:rPr>
            </w:pPr>
            <w:r>
              <w:t>检验样品数量（</w:t>
            </w:r>
            <w:r>
              <w:rPr>
                <w:rFonts w:hint="eastAsia" w:ascii="Times New Roman" w:hAnsi="Times New Roman"/>
              </w:rPr>
              <w:t>具</w:t>
            </w:r>
            <w:r>
              <w:t>）</w:t>
            </w:r>
          </w:p>
        </w:tc>
        <w:tc>
          <w:tcPr>
            <w:tcW w:w="208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leftChars="-9" w:hanging="18" w:hangingChars="9"/>
              <w:jc w:val="center"/>
              <w:rPr>
                <w:b/>
              </w:rPr>
            </w:pPr>
            <w:r>
              <w:t>备用样品数量（</w:t>
            </w:r>
            <w:r>
              <w:rPr>
                <w:rFonts w:hint="eastAsia" w:ascii="Times New Roman" w:hAnsi="Times New Roman"/>
              </w:rPr>
              <w:t>具</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636" w:type="dxa"/>
            <w:tcBorders>
              <w:top w:val="single" w:color="auto" w:sz="4" w:space="0"/>
              <w:left w:val="single" w:color="auto" w:sz="4" w:space="0"/>
              <w:bottom w:val="single" w:color="auto" w:sz="4" w:space="0"/>
              <w:right w:val="single" w:color="auto" w:sz="4" w:space="0"/>
            </w:tcBorders>
            <w:noWrap w:val="0"/>
            <w:vAlign w:val="center"/>
          </w:tcPr>
          <w:p>
            <w:pPr>
              <w:pStyle w:val="7"/>
              <w:rPr>
                <w:rFonts w:ascii="Times New Roman" w:hAnsi="Times New Roman"/>
                <w:kern w:val="0"/>
              </w:rPr>
            </w:pPr>
            <w:r>
              <w:rPr>
                <w:rFonts w:ascii="Times New Roman" w:hAnsi="Times New Roman"/>
                <w:kern w:val="0"/>
              </w:rPr>
              <w:t>1</w:t>
            </w:r>
          </w:p>
        </w:tc>
        <w:tc>
          <w:tcPr>
            <w:tcW w:w="2316" w:type="dxa"/>
            <w:tcBorders>
              <w:top w:val="single" w:color="auto" w:sz="4" w:space="0"/>
              <w:left w:val="single" w:color="auto" w:sz="4" w:space="0"/>
              <w:bottom w:val="single" w:color="auto" w:sz="4" w:space="0"/>
              <w:right w:val="single" w:color="auto" w:sz="4" w:space="0"/>
            </w:tcBorders>
            <w:noWrap w:val="0"/>
            <w:vAlign w:val="center"/>
          </w:tcPr>
          <w:p>
            <w:pPr>
              <w:pStyle w:val="7"/>
              <w:rPr>
                <w:rFonts w:ascii="Times New Roman" w:hAnsi="Times New Roman"/>
                <w:kern w:val="0"/>
              </w:rPr>
            </w:pPr>
            <w:r>
              <w:rPr>
                <w:rFonts w:hint="eastAsia" w:ascii="Times New Roman" w:hAnsi="Times New Roman"/>
                <w:kern w:val="0"/>
              </w:rPr>
              <w:t>过滤式消防自救呼吸器</w:t>
            </w:r>
          </w:p>
        </w:tc>
        <w:tc>
          <w:tcPr>
            <w:tcW w:w="1686" w:type="dxa"/>
            <w:tcBorders>
              <w:top w:val="single" w:color="auto" w:sz="4" w:space="0"/>
              <w:left w:val="single" w:color="auto" w:sz="4" w:space="0"/>
              <w:bottom w:val="single" w:color="auto" w:sz="4" w:space="0"/>
              <w:right w:val="single" w:color="auto" w:sz="4" w:space="0"/>
            </w:tcBorders>
            <w:noWrap w:val="0"/>
            <w:vAlign w:val="center"/>
          </w:tcPr>
          <w:p>
            <w:pPr>
              <w:pStyle w:val="7"/>
              <w:rPr>
                <w:rFonts w:ascii="Times New Roman" w:hAnsi="Times New Roman"/>
                <w:kern w:val="0"/>
              </w:rPr>
            </w:pPr>
            <w:r>
              <w:rPr>
                <w:rFonts w:ascii="Times New Roman" w:hAnsi="Times New Roman"/>
              </w:rPr>
              <w:t>1</w:t>
            </w:r>
            <w:r>
              <w:rPr>
                <w:rFonts w:hint="eastAsia" w:ascii="Times New Roman" w:hAnsi="Times New Roman"/>
                <w:lang w:val="en-US" w:eastAsia="zh-CN"/>
              </w:rPr>
              <w:t>0</w:t>
            </w:r>
            <w:r>
              <w:rPr>
                <w:rFonts w:hint="eastAsia" w:ascii="Times New Roman" w:hAnsi="Times New Roman"/>
              </w:rPr>
              <w:t>具</w:t>
            </w:r>
          </w:p>
        </w:tc>
        <w:tc>
          <w:tcPr>
            <w:tcW w:w="2106" w:type="dxa"/>
            <w:tcBorders>
              <w:top w:val="single" w:color="auto" w:sz="4" w:space="0"/>
              <w:left w:val="single" w:color="auto" w:sz="4" w:space="0"/>
              <w:bottom w:val="single" w:color="auto" w:sz="4" w:space="0"/>
              <w:right w:val="single" w:color="auto" w:sz="4" w:space="0"/>
            </w:tcBorders>
            <w:noWrap w:val="0"/>
            <w:vAlign w:val="center"/>
          </w:tcPr>
          <w:p>
            <w:pPr>
              <w:pStyle w:val="7"/>
              <w:rPr>
                <w:rFonts w:ascii="Times New Roman" w:hAnsi="Times New Roman"/>
              </w:rPr>
            </w:pPr>
            <w:r>
              <w:rPr>
                <w:rFonts w:ascii="Times New Roman" w:hAnsi="Times New Roman"/>
              </w:rPr>
              <w:t>6</w:t>
            </w:r>
            <w:r>
              <w:rPr>
                <w:rFonts w:hint="eastAsia" w:ascii="Times New Roman" w:hAnsi="Times New Roman"/>
              </w:rPr>
              <w:t>具</w:t>
            </w:r>
          </w:p>
        </w:tc>
        <w:tc>
          <w:tcPr>
            <w:tcW w:w="2087" w:type="dxa"/>
            <w:tcBorders>
              <w:top w:val="single" w:color="auto" w:sz="4" w:space="0"/>
              <w:left w:val="single" w:color="auto" w:sz="4" w:space="0"/>
              <w:bottom w:val="single" w:color="auto" w:sz="4" w:space="0"/>
              <w:right w:val="single" w:color="auto" w:sz="4" w:space="0"/>
            </w:tcBorders>
            <w:noWrap w:val="0"/>
            <w:vAlign w:val="center"/>
          </w:tcPr>
          <w:p>
            <w:pPr>
              <w:pStyle w:val="7"/>
              <w:rPr>
                <w:rFonts w:ascii="Times New Roman" w:hAnsi="Times New Roman"/>
                <w:szCs w:val="21"/>
              </w:rPr>
            </w:pPr>
            <w:r>
              <w:rPr>
                <w:rFonts w:hint="eastAsia" w:ascii="Times New Roman" w:hAnsi="Times New Roman"/>
                <w:lang w:val="en-US" w:eastAsia="zh-CN"/>
              </w:rPr>
              <w:t>4</w:t>
            </w:r>
            <w:r>
              <w:rPr>
                <w:rFonts w:hint="eastAsia" w:ascii="Times New Roman" w:hAnsi="Times New Roman"/>
              </w:rPr>
              <w:t>具</w:t>
            </w:r>
          </w:p>
        </w:tc>
      </w:tr>
    </w:tbl>
    <w:p>
      <w:pPr>
        <w:ind w:firstLine="0" w:firstLineChars="0"/>
        <w:rPr>
          <w:rFonts w:ascii="Times New Roman" w:hAnsi="Times New Roman"/>
        </w:rPr>
      </w:pPr>
      <w:r>
        <w:rPr>
          <w:rFonts w:hint="eastAsia" w:ascii="Times New Roman" w:hAnsi="Times New Roman"/>
        </w:rPr>
        <w:t xml:space="preserve"> </w:t>
      </w:r>
      <w:r>
        <w:rPr>
          <w:rFonts w:hint="eastAsia" w:ascii="Times New Roman" w:hAnsi="Times New Roman"/>
          <w:lang w:val="en-US" w:eastAsia="zh-CN"/>
        </w:rPr>
        <w:t xml:space="preserve">  </w:t>
      </w:r>
      <w:r>
        <w:rPr>
          <w:rFonts w:ascii="Times New Roman" w:hAnsi="Times New Roman"/>
        </w:rPr>
        <w:t>抽样数量不满足表1要求时，按表2抽样，检验</w:t>
      </w:r>
      <w:r>
        <w:rPr>
          <w:rFonts w:hint="eastAsia" w:ascii="宋体" w:hAnsi="宋体" w:cs="宋体"/>
        </w:rPr>
        <w:t>☆</w:t>
      </w:r>
      <w:r>
        <w:rPr>
          <w:rFonts w:ascii="Times New Roman" w:hAnsi="Times New Roman"/>
        </w:rPr>
        <w:t>项。</w:t>
      </w:r>
    </w:p>
    <w:p>
      <w:pPr>
        <w:ind w:firstLine="0" w:firstLineChars="0"/>
        <w:rPr>
          <w:rFonts w:hint="eastAsia" w:ascii="Times New Roman" w:hAnsi="Times New Roman"/>
        </w:rPr>
      </w:pPr>
    </w:p>
    <w:p>
      <w:pPr>
        <w:pStyle w:val="7"/>
        <w:rPr>
          <w:rFonts w:ascii="Times New Roman" w:hAnsi="Times New Roman"/>
        </w:rPr>
      </w:pPr>
      <w:r>
        <w:rPr>
          <w:rFonts w:ascii="Times New Roman" w:hAnsi="Times New Roman"/>
        </w:rPr>
        <w:t>表2 部分检验项目抽样数量表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2316"/>
        <w:gridCol w:w="1686"/>
        <w:gridCol w:w="2106"/>
        <w:gridCol w:w="2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blHeader/>
          <w:jc w:val="center"/>
        </w:trPr>
        <w:tc>
          <w:tcPr>
            <w:tcW w:w="636" w:type="dxa"/>
            <w:tcBorders>
              <w:top w:val="single" w:color="auto" w:sz="4" w:space="0"/>
              <w:left w:val="single" w:color="auto" w:sz="4" w:space="0"/>
              <w:bottom w:val="single" w:color="auto" w:sz="4" w:space="0"/>
              <w:right w:val="single" w:color="auto" w:sz="4" w:space="0"/>
            </w:tcBorders>
            <w:noWrap w:val="0"/>
            <w:vAlign w:val="center"/>
          </w:tcPr>
          <w:p>
            <w:pPr>
              <w:pStyle w:val="7"/>
              <w:rPr>
                <w:rFonts w:ascii="Times New Roman" w:hAnsi="Times New Roman"/>
              </w:rPr>
            </w:pPr>
            <w:r>
              <w:rPr>
                <w:rFonts w:ascii="Times New Roman" w:hAnsi="Times New Roman"/>
              </w:rPr>
              <w:t>序号</w:t>
            </w:r>
          </w:p>
        </w:tc>
        <w:tc>
          <w:tcPr>
            <w:tcW w:w="2316" w:type="dxa"/>
            <w:tcBorders>
              <w:top w:val="single" w:color="auto" w:sz="4" w:space="0"/>
              <w:left w:val="single" w:color="auto" w:sz="4" w:space="0"/>
              <w:bottom w:val="single" w:color="auto" w:sz="4" w:space="0"/>
              <w:right w:val="single" w:color="auto" w:sz="4" w:space="0"/>
            </w:tcBorders>
            <w:noWrap w:val="0"/>
            <w:vAlign w:val="center"/>
          </w:tcPr>
          <w:p>
            <w:pPr>
              <w:pStyle w:val="7"/>
              <w:rPr>
                <w:rFonts w:ascii="Times New Roman" w:hAnsi="Times New Roman"/>
              </w:rPr>
            </w:pPr>
            <w:r>
              <w:rPr>
                <w:rFonts w:ascii="Times New Roman" w:hAnsi="Times New Roman"/>
              </w:rPr>
              <w:t>产品名称</w:t>
            </w:r>
          </w:p>
        </w:tc>
        <w:tc>
          <w:tcPr>
            <w:tcW w:w="1686" w:type="dxa"/>
            <w:tcBorders>
              <w:top w:val="single" w:color="auto" w:sz="4" w:space="0"/>
              <w:left w:val="single" w:color="auto" w:sz="4" w:space="0"/>
              <w:bottom w:val="single" w:color="auto" w:sz="4" w:space="0"/>
              <w:right w:val="single" w:color="auto" w:sz="4" w:space="0"/>
            </w:tcBorders>
            <w:noWrap w:val="0"/>
            <w:vAlign w:val="center"/>
          </w:tcPr>
          <w:p>
            <w:pPr>
              <w:pStyle w:val="7"/>
              <w:rPr>
                <w:rFonts w:ascii="Times New Roman" w:hAnsi="Times New Roman"/>
              </w:rPr>
            </w:pPr>
            <w:r>
              <w:rPr>
                <w:rFonts w:ascii="Times New Roman" w:hAnsi="Times New Roman"/>
              </w:rPr>
              <w:t>抽样数量（</w:t>
            </w:r>
            <w:r>
              <w:rPr>
                <w:rFonts w:hint="eastAsia" w:ascii="Times New Roman" w:hAnsi="Times New Roman"/>
              </w:rPr>
              <w:t>具</w:t>
            </w:r>
            <w:r>
              <w:rPr>
                <w:rFonts w:ascii="Times New Roman" w:hAnsi="Times New Roman"/>
              </w:rPr>
              <w:t>）</w:t>
            </w:r>
          </w:p>
        </w:tc>
        <w:tc>
          <w:tcPr>
            <w:tcW w:w="2106" w:type="dxa"/>
            <w:tcBorders>
              <w:top w:val="single" w:color="auto" w:sz="4" w:space="0"/>
              <w:left w:val="single" w:color="auto" w:sz="4" w:space="0"/>
              <w:bottom w:val="single" w:color="auto" w:sz="4" w:space="0"/>
              <w:right w:val="single" w:color="auto" w:sz="4" w:space="0"/>
            </w:tcBorders>
            <w:noWrap w:val="0"/>
            <w:vAlign w:val="center"/>
          </w:tcPr>
          <w:p>
            <w:pPr>
              <w:pStyle w:val="7"/>
              <w:rPr>
                <w:rFonts w:ascii="Times New Roman" w:hAnsi="Times New Roman"/>
              </w:rPr>
            </w:pPr>
            <w:r>
              <w:rPr>
                <w:rFonts w:ascii="Times New Roman" w:hAnsi="Times New Roman"/>
              </w:rPr>
              <w:t>检验样品数量（</w:t>
            </w:r>
            <w:r>
              <w:rPr>
                <w:rFonts w:hint="eastAsia" w:ascii="Times New Roman" w:hAnsi="Times New Roman"/>
              </w:rPr>
              <w:t>具</w:t>
            </w:r>
            <w:r>
              <w:rPr>
                <w:rFonts w:ascii="Times New Roman" w:hAnsi="Times New Roman"/>
              </w:rPr>
              <w:t>）</w:t>
            </w:r>
          </w:p>
        </w:tc>
        <w:tc>
          <w:tcPr>
            <w:tcW w:w="2106" w:type="dxa"/>
            <w:tcBorders>
              <w:top w:val="single" w:color="auto" w:sz="4" w:space="0"/>
              <w:left w:val="single" w:color="auto" w:sz="4" w:space="0"/>
              <w:bottom w:val="single" w:color="auto" w:sz="4" w:space="0"/>
              <w:right w:val="single" w:color="auto" w:sz="4" w:space="0"/>
            </w:tcBorders>
            <w:noWrap w:val="0"/>
            <w:vAlign w:val="center"/>
          </w:tcPr>
          <w:p>
            <w:pPr>
              <w:pStyle w:val="7"/>
              <w:rPr>
                <w:rFonts w:ascii="Times New Roman" w:hAnsi="Times New Roman"/>
              </w:rPr>
            </w:pPr>
            <w:r>
              <w:rPr>
                <w:rFonts w:ascii="Times New Roman" w:hAnsi="Times New Roman"/>
              </w:rPr>
              <w:t>备用样品数量（</w:t>
            </w:r>
            <w:r>
              <w:rPr>
                <w:rFonts w:hint="eastAsia" w:ascii="Times New Roman" w:hAnsi="Times New Roman"/>
              </w:rPr>
              <w:t>具</w:t>
            </w:r>
            <w:r>
              <w:rPr>
                <w:rFonts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blHeader/>
          <w:jc w:val="center"/>
        </w:trPr>
        <w:tc>
          <w:tcPr>
            <w:tcW w:w="636" w:type="dxa"/>
            <w:tcBorders>
              <w:top w:val="single" w:color="auto" w:sz="4" w:space="0"/>
              <w:left w:val="single" w:color="auto" w:sz="4" w:space="0"/>
              <w:bottom w:val="single" w:color="auto" w:sz="4" w:space="0"/>
              <w:right w:val="single" w:color="auto" w:sz="4" w:space="0"/>
            </w:tcBorders>
            <w:noWrap w:val="0"/>
            <w:vAlign w:val="center"/>
          </w:tcPr>
          <w:p>
            <w:pPr>
              <w:pStyle w:val="7"/>
              <w:rPr>
                <w:rFonts w:ascii="Times New Roman" w:hAnsi="Times New Roman"/>
              </w:rPr>
            </w:pPr>
            <w:r>
              <w:rPr>
                <w:rFonts w:ascii="Times New Roman" w:hAnsi="Times New Roman"/>
              </w:rPr>
              <w:t>1</w:t>
            </w:r>
          </w:p>
        </w:tc>
        <w:tc>
          <w:tcPr>
            <w:tcW w:w="2316" w:type="dxa"/>
            <w:tcBorders>
              <w:top w:val="single" w:color="auto" w:sz="4" w:space="0"/>
              <w:left w:val="single" w:color="auto" w:sz="4" w:space="0"/>
              <w:bottom w:val="single" w:color="auto" w:sz="4" w:space="0"/>
              <w:right w:val="single" w:color="auto" w:sz="4" w:space="0"/>
            </w:tcBorders>
            <w:noWrap w:val="0"/>
            <w:vAlign w:val="center"/>
          </w:tcPr>
          <w:p>
            <w:pPr>
              <w:pStyle w:val="7"/>
              <w:rPr>
                <w:rFonts w:ascii="Times New Roman" w:hAnsi="Times New Roman"/>
              </w:rPr>
            </w:pPr>
            <w:r>
              <w:rPr>
                <w:rFonts w:hint="eastAsia" w:ascii="Times New Roman" w:hAnsi="Times New Roman"/>
              </w:rPr>
              <w:t>过滤式消防自救呼吸器</w:t>
            </w:r>
          </w:p>
        </w:tc>
        <w:tc>
          <w:tcPr>
            <w:tcW w:w="1686" w:type="dxa"/>
            <w:tcBorders>
              <w:top w:val="single" w:color="auto" w:sz="4" w:space="0"/>
              <w:left w:val="single" w:color="auto" w:sz="4" w:space="0"/>
              <w:bottom w:val="single" w:color="auto" w:sz="4" w:space="0"/>
              <w:right w:val="single" w:color="auto" w:sz="4" w:space="0"/>
            </w:tcBorders>
            <w:noWrap w:val="0"/>
            <w:vAlign w:val="center"/>
          </w:tcPr>
          <w:p>
            <w:pPr>
              <w:pStyle w:val="7"/>
              <w:rPr>
                <w:rFonts w:ascii="Times New Roman" w:hAnsi="Times New Roman"/>
              </w:rPr>
            </w:pPr>
            <w:r>
              <w:rPr>
                <w:rFonts w:ascii="Times New Roman" w:hAnsi="Times New Roman"/>
              </w:rPr>
              <w:t>2</w:t>
            </w:r>
            <w:r>
              <w:rPr>
                <w:rFonts w:hint="eastAsia" w:ascii="Times New Roman" w:hAnsi="Times New Roman"/>
              </w:rPr>
              <w:t>具</w:t>
            </w:r>
          </w:p>
        </w:tc>
        <w:tc>
          <w:tcPr>
            <w:tcW w:w="2106" w:type="dxa"/>
            <w:tcBorders>
              <w:top w:val="single" w:color="auto" w:sz="4" w:space="0"/>
              <w:left w:val="single" w:color="auto" w:sz="4" w:space="0"/>
              <w:bottom w:val="single" w:color="auto" w:sz="4" w:space="0"/>
              <w:right w:val="single" w:color="auto" w:sz="4" w:space="0"/>
            </w:tcBorders>
            <w:noWrap w:val="0"/>
            <w:vAlign w:val="center"/>
          </w:tcPr>
          <w:p>
            <w:pPr>
              <w:pStyle w:val="7"/>
              <w:rPr>
                <w:rFonts w:ascii="Times New Roman" w:hAnsi="Times New Roman"/>
              </w:rPr>
            </w:pPr>
            <w:r>
              <w:rPr>
                <w:rFonts w:ascii="Times New Roman" w:hAnsi="Times New Roman"/>
              </w:rPr>
              <w:t>1</w:t>
            </w:r>
            <w:r>
              <w:rPr>
                <w:rFonts w:hint="eastAsia" w:ascii="Times New Roman" w:hAnsi="Times New Roman"/>
              </w:rPr>
              <w:t>具</w:t>
            </w:r>
          </w:p>
        </w:tc>
        <w:tc>
          <w:tcPr>
            <w:tcW w:w="2106" w:type="dxa"/>
            <w:tcBorders>
              <w:top w:val="single" w:color="auto" w:sz="4" w:space="0"/>
              <w:left w:val="single" w:color="auto" w:sz="4" w:space="0"/>
              <w:bottom w:val="single" w:color="auto" w:sz="4" w:space="0"/>
              <w:right w:val="single" w:color="auto" w:sz="4" w:space="0"/>
            </w:tcBorders>
            <w:noWrap w:val="0"/>
            <w:vAlign w:val="center"/>
          </w:tcPr>
          <w:p>
            <w:pPr>
              <w:pStyle w:val="7"/>
              <w:rPr>
                <w:rFonts w:ascii="Times New Roman" w:hAnsi="Times New Roman"/>
              </w:rPr>
            </w:pPr>
            <w:r>
              <w:rPr>
                <w:rFonts w:ascii="Times New Roman" w:hAnsi="Times New Roman"/>
              </w:rPr>
              <w:t>1</w:t>
            </w:r>
            <w:r>
              <w:rPr>
                <w:rFonts w:hint="eastAsia" w:ascii="Times New Roman" w:hAnsi="Times New Roman"/>
              </w:rPr>
              <w:t>具</w:t>
            </w:r>
          </w:p>
        </w:tc>
      </w:tr>
    </w:tbl>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2 检验依据</w:t>
      </w:r>
    </w:p>
    <w:tbl>
      <w:tblPr>
        <w:tblStyle w:val="5"/>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381"/>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238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检验项目</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检验依据</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w:t>
            </w:r>
            <w:r>
              <w:rPr>
                <w:rFonts w:hint="eastAsia" w:ascii="Times New Roman" w:hAnsi="Times New Roman" w:eastAsia="宋体" w:cs="宋体"/>
                <w:sz w:val="22"/>
                <w:szCs w:val="28"/>
                <w:vertAlign w:val="baseline"/>
                <w:lang w:val="en-US" w:eastAsia="zh-CN"/>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2381" w:type="dxa"/>
            <w:vAlign w:val="top"/>
          </w:tcPr>
          <w:p>
            <w:pPr>
              <w:spacing w:line="360" w:lineRule="auto"/>
              <w:jc w:val="center"/>
              <w:rPr>
                <w:rFonts w:hint="eastAsia" w:ascii="Times New Roman" w:hAnsi="Times New Roman" w:eastAsia="宋体" w:cs="Times New Roman"/>
                <w:bCs/>
                <w:color w:val="000000"/>
                <w:kern w:val="0"/>
                <w:sz w:val="21"/>
                <w:szCs w:val="22"/>
                <w:lang w:val="en-US" w:eastAsia="zh-CN" w:bidi="ar-SA"/>
              </w:rPr>
            </w:pPr>
            <w:r>
              <w:t>结构</w:t>
            </w:r>
          </w:p>
        </w:tc>
        <w:tc>
          <w:tcPr>
            <w:tcW w:w="2835" w:type="dxa"/>
            <w:vAlign w:val="center"/>
          </w:tcPr>
          <w:p>
            <w:pPr>
              <w:spacing w:line="360" w:lineRule="auto"/>
              <w:jc w:val="center"/>
              <w:rPr>
                <w:rFonts w:hint="default" w:ascii="Times New Roman" w:hAnsi="Times New Roman" w:eastAsia="宋体" w:cs="宋体"/>
                <w:sz w:val="22"/>
                <w:szCs w:val="28"/>
                <w:vertAlign w:val="baseline"/>
                <w:lang w:val="en-US" w:eastAsia="zh-CN"/>
              </w:rPr>
            </w:pPr>
            <w:r>
              <w:t>GB 21976.7</w:t>
            </w:r>
            <w:r>
              <w:rPr>
                <w:color w:val="000000"/>
                <w:szCs w:val="21"/>
              </w:rPr>
              <w:t>—</w:t>
            </w:r>
            <w:r>
              <w:t>2012</w:t>
            </w:r>
          </w:p>
        </w:tc>
        <w:tc>
          <w:tcPr>
            <w:tcW w:w="2835" w:type="dxa"/>
            <w:vAlign w:val="center"/>
          </w:tcPr>
          <w:p>
            <w:pPr>
              <w:spacing w:line="360" w:lineRule="auto"/>
              <w:jc w:val="center"/>
              <w:rPr>
                <w:rFonts w:hint="default" w:asciiTheme="minorHAnsi" w:hAnsiTheme="minorHAnsi" w:eastAsiaTheme="minorEastAsia" w:cstheme="minorBidi"/>
                <w:kern w:val="2"/>
                <w:sz w:val="21"/>
                <w:szCs w:val="21"/>
                <w:lang w:val="en-US" w:eastAsia="zh-CN" w:bidi="ar-SA"/>
              </w:rPr>
            </w:pPr>
            <w:r>
              <w:t>GB 21976.7</w:t>
            </w:r>
            <w:r>
              <w:rPr>
                <w:color w:val="000000"/>
                <w:szCs w:val="21"/>
              </w:rPr>
              <w:t>—</w:t>
            </w:r>
            <w: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2</w:t>
            </w:r>
          </w:p>
        </w:tc>
        <w:tc>
          <w:tcPr>
            <w:tcW w:w="2381" w:type="dxa"/>
            <w:vAlign w:val="top"/>
          </w:tcPr>
          <w:p>
            <w:pPr>
              <w:spacing w:line="360" w:lineRule="auto"/>
              <w:jc w:val="center"/>
              <w:rPr>
                <w:rFonts w:hint="eastAsia" w:ascii="Times New Roman" w:hAnsi="Times New Roman" w:eastAsia="宋体" w:cs="Times New Roman"/>
                <w:bCs/>
                <w:color w:val="000000"/>
                <w:kern w:val="0"/>
                <w:sz w:val="21"/>
                <w:szCs w:val="22"/>
                <w:lang w:val="en-US" w:eastAsia="zh-CN" w:bidi="ar-SA"/>
              </w:rPr>
            </w:pPr>
            <w:r>
              <w:t>材料阻燃性能</w:t>
            </w:r>
          </w:p>
        </w:tc>
        <w:tc>
          <w:tcPr>
            <w:tcW w:w="2835" w:type="dxa"/>
            <w:shd w:val="clear" w:color="auto" w:fill="auto"/>
            <w:vAlign w:val="center"/>
          </w:tcPr>
          <w:p>
            <w:pPr>
              <w:spacing w:line="360" w:lineRule="auto"/>
              <w:jc w:val="center"/>
              <w:rPr>
                <w:rFonts w:hint="eastAsia" w:ascii="Times New Roman" w:hAnsi="Times New Roman" w:eastAsia="宋体" w:cs="宋体"/>
                <w:kern w:val="2"/>
                <w:sz w:val="22"/>
                <w:szCs w:val="28"/>
                <w:vertAlign w:val="baseline"/>
                <w:lang w:val="en-US" w:eastAsia="zh-CN" w:bidi="ar-SA"/>
              </w:rPr>
            </w:pPr>
            <w:r>
              <w:t>GB 21976.7</w:t>
            </w:r>
            <w:r>
              <w:rPr>
                <w:color w:val="000000"/>
                <w:szCs w:val="21"/>
              </w:rPr>
              <w:t>—</w:t>
            </w:r>
            <w:r>
              <w:t>2012</w:t>
            </w:r>
          </w:p>
        </w:tc>
        <w:tc>
          <w:tcPr>
            <w:tcW w:w="2835" w:type="dxa"/>
            <w:shd w:val="clear" w:color="auto" w:fill="auto"/>
            <w:vAlign w:val="center"/>
          </w:tcPr>
          <w:p>
            <w:pPr>
              <w:spacing w:line="360" w:lineRule="auto"/>
              <w:jc w:val="center"/>
              <w:rPr>
                <w:rFonts w:hint="eastAsia" w:asciiTheme="minorHAnsi" w:hAnsiTheme="minorHAnsi" w:eastAsiaTheme="minorEastAsia" w:cstheme="minorBidi"/>
                <w:kern w:val="2"/>
                <w:sz w:val="21"/>
                <w:szCs w:val="21"/>
                <w:lang w:val="en-US" w:eastAsia="zh-CN" w:bidi="ar-SA"/>
              </w:rPr>
            </w:pPr>
            <w:r>
              <w:t>GB 21976.7</w:t>
            </w:r>
            <w:r>
              <w:rPr>
                <w:color w:val="000000"/>
                <w:szCs w:val="21"/>
              </w:rPr>
              <w:t>—</w:t>
            </w:r>
            <w: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3</w:t>
            </w:r>
          </w:p>
        </w:tc>
        <w:tc>
          <w:tcPr>
            <w:tcW w:w="2381" w:type="dxa"/>
            <w:vAlign w:val="top"/>
          </w:tcPr>
          <w:p>
            <w:pPr>
              <w:spacing w:line="360" w:lineRule="auto"/>
              <w:jc w:val="center"/>
              <w:rPr>
                <w:rFonts w:hint="default" w:ascii="Times New Roman" w:hAnsi="Times New Roman" w:eastAsia="宋体" w:cs="Times New Roman"/>
                <w:bCs/>
                <w:color w:val="000000"/>
                <w:kern w:val="0"/>
                <w:sz w:val="21"/>
                <w:szCs w:val="22"/>
                <w:lang w:val="en-US" w:eastAsia="zh-CN" w:bidi="ar-SA"/>
              </w:rPr>
            </w:pPr>
            <w:r>
              <w:t>一氧化碳防护性能</w:t>
            </w:r>
          </w:p>
        </w:tc>
        <w:tc>
          <w:tcPr>
            <w:tcW w:w="2835" w:type="dxa"/>
            <w:vAlign w:val="center"/>
          </w:tcPr>
          <w:p>
            <w:pPr>
              <w:spacing w:line="360" w:lineRule="auto"/>
              <w:jc w:val="center"/>
              <w:rPr>
                <w:rFonts w:hint="eastAsia" w:ascii="Times New Roman" w:hAnsi="Times New Roman" w:eastAsia="宋体" w:cs="宋体"/>
                <w:sz w:val="22"/>
                <w:szCs w:val="28"/>
                <w:vertAlign w:val="baseline"/>
              </w:rPr>
            </w:pPr>
            <w:r>
              <w:t>GB 21976.7</w:t>
            </w:r>
            <w:r>
              <w:rPr>
                <w:color w:val="000000"/>
                <w:szCs w:val="21"/>
              </w:rPr>
              <w:t>—</w:t>
            </w:r>
            <w:r>
              <w:t>2012</w:t>
            </w:r>
          </w:p>
        </w:tc>
        <w:tc>
          <w:tcPr>
            <w:tcW w:w="2835" w:type="dxa"/>
            <w:vAlign w:val="center"/>
          </w:tcPr>
          <w:p>
            <w:pPr>
              <w:spacing w:line="360" w:lineRule="auto"/>
              <w:jc w:val="center"/>
              <w:rPr>
                <w:rFonts w:hint="eastAsia" w:asciiTheme="minorHAnsi" w:hAnsiTheme="minorHAnsi" w:eastAsiaTheme="minorEastAsia" w:cstheme="minorBidi"/>
                <w:kern w:val="2"/>
                <w:sz w:val="21"/>
                <w:szCs w:val="21"/>
                <w:lang w:val="en-US" w:eastAsia="zh-CN" w:bidi="ar-SA"/>
              </w:rPr>
            </w:pPr>
            <w:r>
              <w:t>GB 21976.7</w:t>
            </w:r>
            <w:r>
              <w:rPr>
                <w:color w:val="000000"/>
                <w:szCs w:val="21"/>
              </w:rPr>
              <w:t>—</w:t>
            </w:r>
            <w: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4</w:t>
            </w:r>
          </w:p>
        </w:tc>
        <w:tc>
          <w:tcPr>
            <w:tcW w:w="2381" w:type="dxa"/>
            <w:vAlign w:val="top"/>
          </w:tcPr>
          <w:p>
            <w:pPr>
              <w:spacing w:line="360" w:lineRule="auto"/>
              <w:jc w:val="center"/>
              <w:rPr>
                <w:rFonts w:ascii="Times New Roman" w:hAnsi="Times New Roman" w:eastAsia="宋体" w:cs="Times New Roman"/>
                <w:bCs/>
                <w:color w:val="000000"/>
                <w:kern w:val="0"/>
                <w:sz w:val="21"/>
                <w:szCs w:val="22"/>
                <w:lang w:val="en-US" w:eastAsia="zh-CN" w:bidi="ar-SA"/>
              </w:rPr>
            </w:pPr>
            <w:r>
              <w:rPr>
                <w:rFonts w:hint="eastAsia"/>
              </w:rPr>
              <w:t>滤烟性能</w:t>
            </w:r>
          </w:p>
        </w:tc>
        <w:tc>
          <w:tcPr>
            <w:tcW w:w="2835" w:type="dxa"/>
            <w:vAlign w:val="center"/>
          </w:tcPr>
          <w:p>
            <w:pPr>
              <w:spacing w:line="360" w:lineRule="auto"/>
              <w:jc w:val="center"/>
              <w:rPr>
                <w:rFonts w:hint="default" w:ascii="Times New Roman" w:hAnsi="Times New Roman" w:cs="Times New Roman"/>
                <w:szCs w:val="21"/>
              </w:rPr>
            </w:pPr>
            <w:r>
              <w:t>GB 21976.7</w:t>
            </w:r>
            <w:r>
              <w:rPr>
                <w:color w:val="000000"/>
                <w:szCs w:val="21"/>
              </w:rPr>
              <w:t>—</w:t>
            </w:r>
            <w:r>
              <w:t>2012</w:t>
            </w:r>
          </w:p>
        </w:tc>
        <w:tc>
          <w:tcPr>
            <w:tcW w:w="2835" w:type="dxa"/>
            <w:vAlign w:val="center"/>
          </w:tcPr>
          <w:p>
            <w:pPr>
              <w:spacing w:line="360" w:lineRule="auto"/>
              <w:jc w:val="center"/>
              <w:rPr>
                <w:rFonts w:hint="default" w:asciiTheme="minorHAnsi" w:hAnsiTheme="minorHAnsi" w:eastAsiaTheme="minorEastAsia" w:cstheme="minorBidi"/>
                <w:kern w:val="2"/>
                <w:sz w:val="21"/>
                <w:szCs w:val="24"/>
                <w:lang w:val="en-US" w:eastAsia="zh-CN" w:bidi="ar-SA"/>
              </w:rPr>
            </w:pPr>
            <w:r>
              <w:t>GB 21976.7</w:t>
            </w:r>
            <w:r>
              <w:rPr>
                <w:color w:val="000000"/>
                <w:szCs w:val="21"/>
              </w:rPr>
              <w:t>—</w:t>
            </w:r>
            <w: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5</w:t>
            </w:r>
          </w:p>
        </w:tc>
        <w:tc>
          <w:tcPr>
            <w:tcW w:w="2381" w:type="dxa"/>
            <w:vAlign w:val="top"/>
          </w:tcPr>
          <w:p>
            <w:pPr>
              <w:spacing w:line="360" w:lineRule="auto"/>
              <w:jc w:val="center"/>
              <w:rPr>
                <w:rFonts w:ascii="Times New Roman" w:hAnsi="Times New Roman" w:eastAsia="宋体" w:cs="Times New Roman"/>
                <w:bCs/>
                <w:color w:val="000000"/>
                <w:kern w:val="0"/>
                <w:sz w:val="21"/>
                <w:szCs w:val="22"/>
                <w:lang w:val="en-US" w:eastAsia="zh-CN" w:bidi="ar-SA"/>
              </w:rPr>
            </w:pPr>
            <w:r>
              <w:t>连接强度</w:t>
            </w:r>
          </w:p>
        </w:tc>
        <w:tc>
          <w:tcPr>
            <w:tcW w:w="2835" w:type="dxa"/>
            <w:vAlign w:val="center"/>
          </w:tcPr>
          <w:p>
            <w:pPr>
              <w:spacing w:line="360" w:lineRule="auto"/>
              <w:jc w:val="center"/>
              <w:rPr>
                <w:rFonts w:hint="default" w:ascii="Times New Roman" w:hAnsi="Times New Roman" w:cs="Times New Roman"/>
                <w:szCs w:val="21"/>
              </w:rPr>
            </w:pPr>
            <w:r>
              <w:t>GB 21976.7</w:t>
            </w:r>
            <w:r>
              <w:rPr>
                <w:color w:val="000000"/>
                <w:szCs w:val="21"/>
              </w:rPr>
              <w:t>—</w:t>
            </w:r>
            <w:r>
              <w:t>2012</w:t>
            </w:r>
          </w:p>
        </w:tc>
        <w:tc>
          <w:tcPr>
            <w:tcW w:w="2835" w:type="dxa"/>
            <w:vAlign w:val="center"/>
          </w:tcPr>
          <w:p>
            <w:pPr>
              <w:spacing w:line="360" w:lineRule="auto"/>
              <w:jc w:val="center"/>
              <w:rPr>
                <w:rFonts w:hint="default" w:asciiTheme="minorHAnsi" w:hAnsiTheme="minorHAnsi" w:eastAsiaTheme="minorEastAsia" w:cstheme="minorBidi"/>
                <w:kern w:val="2"/>
                <w:sz w:val="21"/>
                <w:szCs w:val="21"/>
                <w:lang w:val="en-US" w:eastAsia="zh-CN" w:bidi="ar-SA"/>
              </w:rPr>
            </w:pPr>
            <w:r>
              <w:t>GB 21976.7</w:t>
            </w:r>
            <w:r>
              <w:rPr>
                <w:color w:val="000000"/>
                <w:szCs w:val="21"/>
              </w:rPr>
              <w:t>—</w:t>
            </w:r>
            <w: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8730" w:type="dxa"/>
            <w:gridSpan w:val="4"/>
            <w:vAlign w:val="center"/>
          </w:tcPr>
          <w:p>
            <w:pPr>
              <w:spacing w:line="360" w:lineRule="auto"/>
              <w:jc w:val="both"/>
            </w:pPr>
            <w:r>
              <w:rPr>
                <w:rFonts w:hint="eastAsia" w:ascii="Times New Roman" w:hAnsi="Times New Roman"/>
              </w:rPr>
              <w:t>注：</w:t>
            </w:r>
            <w:r>
              <w:rPr>
                <w:rFonts w:ascii="Times New Roman" w:hAnsi="Times New Roman"/>
              </w:rPr>
              <w:t>1</w:t>
            </w:r>
            <w:r>
              <w:rPr>
                <w:rFonts w:hint="eastAsia" w:ascii="Times New Roman" w:hAnsi="Times New Roman"/>
              </w:rPr>
              <w:t>、</w:t>
            </w:r>
            <w:r>
              <w:rPr>
                <w:rFonts w:ascii="Times New Roman" w:hAnsi="Times New Roman"/>
              </w:rPr>
              <w:t>3</w:t>
            </w:r>
            <w:r>
              <w:rPr>
                <w:rFonts w:hint="eastAsia" w:ascii="Times New Roman" w:hAnsi="Times New Roman"/>
              </w:rPr>
              <w:t>为</w:t>
            </w:r>
            <w:r>
              <w:rPr>
                <w:rFonts w:hint="eastAsia" w:ascii="宋体" w:hAnsi="宋体" w:cs="宋体"/>
              </w:rPr>
              <w:t>☆项目。</w:t>
            </w:r>
          </w:p>
        </w:tc>
      </w:tr>
    </w:tbl>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pPr>
        <w:snapToGrid w:val="0"/>
        <w:spacing w:line="440" w:lineRule="exact"/>
        <w:ind w:firstLine="440" w:firstLineChars="200"/>
        <w:rPr>
          <w:rFonts w:hint="eastAsia" w:ascii="Times New Roman" w:hAnsi="Times New Roman" w:eastAsia="宋体" w:cs="宋体"/>
          <w:sz w:val="22"/>
          <w:szCs w:val="28"/>
          <w:lang w:val="en-US" w:eastAsia="zh-CN"/>
        </w:rPr>
      </w:pPr>
      <w:r>
        <w:rPr>
          <w:rFonts w:hint="eastAsia" w:ascii="Times New Roman" w:hAnsi="Times New Roman" w:eastAsia="宋体" w:cs="宋体"/>
          <w:sz w:val="22"/>
          <w:szCs w:val="28"/>
        </w:rPr>
        <w:t>G</w:t>
      </w:r>
      <w:r>
        <w:rPr>
          <w:rFonts w:hint="eastAsia" w:ascii="Times New Roman" w:hAnsi="Times New Roman" w:eastAsia="宋体" w:cs="宋体"/>
          <w:sz w:val="22"/>
          <w:szCs w:val="28"/>
          <w:lang w:val="en-US" w:eastAsia="zh-CN"/>
        </w:rPr>
        <w:t>B 21976.7—2012 建筑火灾逃生避难器材  第7部分：过滤式消防自救呼吸器</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0MzZhMmM5MDk1YzljNDBkOWZkNzY5NjNlM2ZmNmEifQ=="/>
  </w:docVars>
  <w:rsids>
    <w:rsidRoot w:val="00000000"/>
    <w:rsid w:val="009326DE"/>
    <w:rsid w:val="022B2165"/>
    <w:rsid w:val="02551A35"/>
    <w:rsid w:val="036455F8"/>
    <w:rsid w:val="038F541B"/>
    <w:rsid w:val="053A54FB"/>
    <w:rsid w:val="06E03F13"/>
    <w:rsid w:val="070E6657"/>
    <w:rsid w:val="0CD143AE"/>
    <w:rsid w:val="0CD30126"/>
    <w:rsid w:val="0D343503"/>
    <w:rsid w:val="10B65D95"/>
    <w:rsid w:val="13144FF5"/>
    <w:rsid w:val="13B04786"/>
    <w:rsid w:val="14531B4D"/>
    <w:rsid w:val="149E7B87"/>
    <w:rsid w:val="156C55BC"/>
    <w:rsid w:val="1943357B"/>
    <w:rsid w:val="19A149B9"/>
    <w:rsid w:val="1A7C7F4E"/>
    <w:rsid w:val="1E7B23CC"/>
    <w:rsid w:val="1F5A0C93"/>
    <w:rsid w:val="222A1341"/>
    <w:rsid w:val="22B91715"/>
    <w:rsid w:val="24F63A5D"/>
    <w:rsid w:val="29B570DA"/>
    <w:rsid w:val="2A7A79DB"/>
    <w:rsid w:val="2B151EA3"/>
    <w:rsid w:val="2B4863B8"/>
    <w:rsid w:val="2B830B12"/>
    <w:rsid w:val="2D2057F2"/>
    <w:rsid w:val="2E1C207E"/>
    <w:rsid w:val="2E5977D4"/>
    <w:rsid w:val="2E8C4181"/>
    <w:rsid w:val="2ED81174"/>
    <w:rsid w:val="2F4F4B8D"/>
    <w:rsid w:val="2F621943"/>
    <w:rsid w:val="30FC0F09"/>
    <w:rsid w:val="322A1CE7"/>
    <w:rsid w:val="35270760"/>
    <w:rsid w:val="388C54AA"/>
    <w:rsid w:val="38A81BB8"/>
    <w:rsid w:val="3B301E91"/>
    <w:rsid w:val="3C9A5CBB"/>
    <w:rsid w:val="3D856958"/>
    <w:rsid w:val="3E5C591E"/>
    <w:rsid w:val="3E99447C"/>
    <w:rsid w:val="402E0502"/>
    <w:rsid w:val="408E5B37"/>
    <w:rsid w:val="41807B75"/>
    <w:rsid w:val="42815953"/>
    <w:rsid w:val="42C54070"/>
    <w:rsid w:val="43081BD1"/>
    <w:rsid w:val="439E0D9F"/>
    <w:rsid w:val="44CD1324"/>
    <w:rsid w:val="45220A31"/>
    <w:rsid w:val="45EA380F"/>
    <w:rsid w:val="46050649"/>
    <w:rsid w:val="463B65E6"/>
    <w:rsid w:val="46C027C2"/>
    <w:rsid w:val="46F26E20"/>
    <w:rsid w:val="470C0994"/>
    <w:rsid w:val="48797678"/>
    <w:rsid w:val="4989333F"/>
    <w:rsid w:val="49EC224C"/>
    <w:rsid w:val="4C6D02BD"/>
    <w:rsid w:val="4C793B3F"/>
    <w:rsid w:val="4E227B86"/>
    <w:rsid w:val="4E3A2F69"/>
    <w:rsid w:val="4FAD422B"/>
    <w:rsid w:val="523C53F3"/>
    <w:rsid w:val="524F59E8"/>
    <w:rsid w:val="534D3EB1"/>
    <w:rsid w:val="54CD4A28"/>
    <w:rsid w:val="57BF2D4E"/>
    <w:rsid w:val="58705DF6"/>
    <w:rsid w:val="59080725"/>
    <w:rsid w:val="592E4311"/>
    <w:rsid w:val="5A3767BB"/>
    <w:rsid w:val="5CB84210"/>
    <w:rsid w:val="5DAC24A3"/>
    <w:rsid w:val="5F6D398F"/>
    <w:rsid w:val="62085D29"/>
    <w:rsid w:val="649B4036"/>
    <w:rsid w:val="65D07CD0"/>
    <w:rsid w:val="66186012"/>
    <w:rsid w:val="68932257"/>
    <w:rsid w:val="6A574E4A"/>
    <w:rsid w:val="6C6D0B73"/>
    <w:rsid w:val="6E79418D"/>
    <w:rsid w:val="6FD607DD"/>
    <w:rsid w:val="6FF46EB5"/>
    <w:rsid w:val="70EC042A"/>
    <w:rsid w:val="711557DB"/>
    <w:rsid w:val="71646F79"/>
    <w:rsid w:val="717A151B"/>
    <w:rsid w:val="71BA4C42"/>
    <w:rsid w:val="737C0D9D"/>
    <w:rsid w:val="73C038EC"/>
    <w:rsid w:val="74422159"/>
    <w:rsid w:val="760F2C9B"/>
    <w:rsid w:val="766320B0"/>
    <w:rsid w:val="77062301"/>
    <w:rsid w:val="77866F8C"/>
    <w:rsid w:val="7837243F"/>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No Spacing"/>
    <w:qFormat/>
    <w:uiPriority w:val="1"/>
    <w:pPr>
      <w:widowControl w:val="0"/>
      <w:jc w:val="center"/>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792</Words>
  <Characters>930</Characters>
  <Lines>0</Lines>
  <Paragraphs>0</Paragraphs>
  <TotalTime>1</TotalTime>
  <ScaleCrop>false</ScaleCrop>
  <LinksUpToDate>false</LinksUpToDate>
  <CharactersWithSpaces>954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肖益</cp:lastModifiedBy>
  <dcterms:modified xsi:type="dcterms:W3CDTF">2026-05-22T01:56:24Z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43830E761592465AAA141990618BB56F_12</vt:lpwstr>
  </property>
  <property fmtid="{D5CDD505-2E9C-101B-9397-08002B2CF9AE}" pid="4" name="KSOTemplateDocerSaveRecord">
    <vt:lpwstr>eyJoZGlkIjoiOTRhNmI1NTczMGVmODVjOWE5ZjQzMmEwNjU5ZGU4N2MiLCJ1c2VySWQiOiIyNTIyNDE1MjIifQ==</vt:lpwstr>
  </property>
</Properties>
</file>