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4C04B">
      <w:pPr>
        <w:suppressAutoHyphens/>
        <w:ind w:firstLine="420" w:firstLineChars="0"/>
        <w:jc w:val="center"/>
        <w:rPr>
          <w:rFonts w:ascii="方正小标宋简体" w:hAnsi="方正小标宋简体" w:eastAsia="方正小标宋简体" w:cs="方正小标宋简体"/>
          <w:bCs/>
          <w:sz w:val="44"/>
          <w:szCs w:val="44"/>
          <w:u w:val="none"/>
        </w:rPr>
      </w:pPr>
      <w:r>
        <w:rPr>
          <w:rFonts w:hint="eastAsia" w:ascii="方正小标宋简体" w:hAnsi="方正小标宋简体" w:eastAsia="方正小标宋简体" w:cs="方正小标宋简体"/>
          <w:bCs/>
          <w:sz w:val="44"/>
          <w:szCs w:val="44"/>
          <w:u w:val="none"/>
        </w:rPr>
        <w:t>撤销登记（备案）决定书</w:t>
      </w:r>
    </w:p>
    <w:p w14:paraId="6E946068">
      <w:pPr>
        <w:keepNext w:val="0"/>
        <w:keepLines w:val="0"/>
        <w:pageBreakBefore w:val="0"/>
        <w:widowControl w:val="0"/>
        <w:suppressAutoHyphens/>
        <w:kinsoku/>
        <w:wordWrap/>
        <w:overflowPunct/>
        <w:topLinePunct w:val="0"/>
        <w:autoSpaceDE/>
        <w:autoSpaceDN/>
        <w:bidi w:val="0"/>
        <w:adjustRightInd/>
        <w:snapToGrid/>
        <w:spacing w:line="460" w:lineRule="exact"/>
        <w:ind w:firstLine="2240" w:firstLineChars="7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京兴市监撤字〔2026〕第085号</w:t>
      </w:r>
    </w:p>
    <w:p w14:paraId="5A1D5B1D">
      <w:pPr>
        <w:keepNext w:val="0"/>
        <w:keepLines w:val="0"/>
        <w:pageBreakBefore w:val="0"/>
        <w:widowControl w:val="0"/>
        <w:suppressAutoHyphens/>
        <w:kinsoku/>
        <w:wordWrap/>
        <w:overflowPunct/>
        <w:topLinePunct w:val="0"/>
        <w:autoSpaceDE/>
        <w:autoSpaceDN/>
        <w:bidi w:val="0"/>
        <w:adjustRightInd/>
        <w:snapToGrid/>
        <w:spacing w:line="460" w:lineRule="exact"/>
        <w:ind w:firstLine="2240" w:firstLineChars="700"/>
        <w:jc w:val="left"/>
        <w:textAlignment w:val="auto"/>
        <w:rPr>
          <w:rFonts w:hint="eastAsia" w:ascii="仿宋_GB2312" w:hAnsi="仿宋_GB2312" w:eastAsia="仿宋_GB2312" w:cs="仿宋_GB2312"/>
          <w:sz w:val="32"/>
          <w:szCs w:val="32"/>
          <w:lang w:val="en-US" w:eastAsia="zh-CN"/>
        </w:rPr>
      </w:pPr>
    </w:p>
    <w:p w14:paraId="7D77144B">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当事人：</w:t>
      </w:r>
      <w:r>
        <w:rPr>
          <w:rFonts w:hint="eastAsia" w:ascii="仿宋" w:hAnsi="仿宋" w:eastAsia="仿宋" w:cs="仿宋"/>
          <w:sz w:val="32"/>
          <w:szCs w:val="32"/>
          <w:lang w:eastAsia="zh-CN"/>
        </w:rPr>
        <w:t>北京光合视界文化科技有限公司</w:t>
      </w:r>
      <w:r>
        <w:rPr>
          <w:rFonts w:hint="eastAsia" w:ascii="仿宋_GB2312" w:hAnsi="仿宋_GB2312" w:eastAsia="仿宋_GB2312" w:cs="仿宋_GB2312"/>
          <w:sz w:val="32"/>
          <w:szCs w:val="32"/>
          <w:lang w:val="en-US" w:eastAsia="zh-CN"/>
        </w:rPr>
        <w:t xml:space="preserve"> </w:t>
      </w:r>
    </w:p>
    <w:p w14:paraId="5FE34690">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主体资格证照名称：</w:t>
      </w:r>
      <w:r>
        <w:rPr>
          <w:rFonts w:hint="eastAsia" w:ascii="仿宋_GB2312" w:hAnsi="仿宋_GB2312" w:eastAsia="仿宋_GB2312" w:cs="仿宋_GB2312"/>
          <w:sz w:val="32"/>
          <w:szCs w:val="32"/>
          <w:lang w:val="en-US" w:eastAsia="zh-CN"/>
        </w:rPr>
        <w:t xml:space="preserve">营业执照 </w:t>
      </w:r>
    </w:p>
    <w:p w14:paraId="1EFE9E00">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统一社会信用代码（注册号）：</w:t>
      </w:r>
      <w:r>
        <w:rPr>
          <w:rFonts w:hint="eastAsia" w:ascii="仿宋" w:hAnsi="仿宋" w:eastAsia="仿宋" w:cs="仿宋"/>
          <w:sz w:val="32"/>
          <w:szCs w:val="32"/>
          <w:u w:val="none" w:color="auto"/>
          <w:lang w:eastAsia="zh-CN"/>
        </w:rPr>
        <w:t>91110106MAEBPFJR12</w:t>
      </w:r>
    </w:p>
    <w:p w14:paraId="35A1808B">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住所（住址）：</w:t>
      </w:r>
      <w:r>
        <w:rPr>
          <w:rFonts w:hint="eastAsia" w:ascii="仿宋" w:hAnsi="仿宋" w:eastAsia="仿宋" w:cs="仿宋"/>
          <w:sz w:val="32"/>
          <w:szCs w:val="32"/>
          <w:lang w:val="en-US" w:eastAsia="zh-CN"/>
        </w:rPr>
        <w:t>北京市大兴区枣园东里40号楼4层2单元407</w:t>
      </w:r>
    </w:p>
    <w:p w14:paraId="18E984F8">
      <w:pPr>
        <w:keepNext w:val="0"/>
        <w:keepLines w:val="0"/>
        <w:pageBreakBefore w:val="0"/>
        <w:widowControl w:val="0"/>
        <w:suppressAutoHyphens/>
        <w:kinsoku/>
        <w:wordWrap/>
        <w:overflowPunct/>
        <w:topLinePunct w:val="0"/>
        <w:autoSpaceDE/>
        <w:autoSpaceDN/>
        <w:bidi w:val="0"/>
        <w:adjustRightInd/>
        <w:snapToGrid/>
        <w:spacing w:line="4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法定代表人（负责人、经营者）：班*</w:t>
      </w:r>
    </w:p>
    <w:p w14:paraId="3C2A9CB4">
      <w:pPr>
        <w:widowControl w:val="0"/>
        <w:numPr>
          <w:ilvl w:val="0"/>
          <w:numId w:val="0"/>
        </w:numPr>
        <w:suppressAutoHyphens/>
        <w:wordWrap/>
        <w:adjustRightInd/>
        <w:snapToGrid/>
        <w:spacing w:beforeLines="0" w:afterLines="0" w:line="240" w:lineRule="auto"/>
        <w:ind w:left="0" w:leftChars="0" w:right="0" w:firstLine="640" w:firstLineChars="200"/>
        <w:jc w:val="both"/>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eastAsia="zh-CN"/>
        </w:rPr>
        <w:t>2026年03月25日，我局执法人员在执法检查中发现北京光合视界文化科技有限公司</w:t>
      </w:r>
      <w:r>
        <w:rPr>
          <w:rFonts w:hint="eastAsia" w:ascii="仿宋_GB2312" w:eastAsia="仿宋_GB2312"/>
          <w:sz w:val="32"/>
          <w:szCs w:val="32"/>
          <w:u w:val="none"/>
        </w:rPr>
        <w:t>涉嫌提交虚假材料办理住所变更，进而取得公司</w:t>
      </w:r>
      <w:r>
        <w:rPr>
          <w:rFonts w:hint="eastAsia" w:ascii="仿宋_GB2312" w:eastAsia="仿宋_GB2312"/>
          <w:sz w:val="32"/>
          <w:szCs w:val="32"/>
          <w:u w:val="none"/>
          <w:lang w:eastAsia="zh-CN"/>
        </w:rPr>
        <w:t>变更</w:t>
      </w:r>
      <w:r>
        <w:rPr>
          <w:rFonts w:hint="eastAsia" w:ascii="仿宋_GB2312" w:hAnsi="Times New Roman" w:eastAsia="仿宋_GB2312" w:cs="Times New Roman"/>
          <w:sz w:val="32"/>
          <w:szCs w:val="32"/>
          <w:u w:val="none"/>
        </w:rPr>
        <w:t>登记（备案）</w:t>
      </w:r>
      <w:r>
        <w:rPr>
          <w:rFonts w:hint="eastAsia" w:ascii="仿宋" w:hAnsi="仿宋" w:eastAsia="仿宋" w:cs="仿宋"/>
          <w:sz w:val="32"/>
          <w:szCs w:val="32"/>
          <w:lang w:val="en-US" w:eastAsia="zh-CN"/>
        </w:rPr>
        <w:t>。我局于2026年03月27日启动调查。经查询企业档案，执法人员于2026年04月07日9点31分、14点00分、2026年04月08日10点14分拨打企业法人班*登记电话185****2553，提示无人接听。本局向</w:t>
      </w:r>
      <w:r>
        <w:rPr>
          <w:rFonts w:hint="eastAsia" w:ascii="仿宋" w:hAnsi="仿宋" w:eastAsia="仿宋" w:cs="仿宋"/>
          <w:sz w:val="32"/>
          <w:szCs w:val="32"/>
          <w:lang w:eastAsia="zh-CN"/>
        </w:rPr>
        <w:t>北京光合视界文化科技有限公司、</w:t>
      </w:r>
      <w:r>
        <w:rPr>
          <w:rFonts w:hint="eastAsia" w:ascii="仿宋" w:hAnsi="仿宋" w:eastAsia="仿宋" w:cs="仿宋"/>
          <w:sz w:val="32"/>
          <w:szCs w:val="32"/>
          <w:lang w:val="en-US" w:eastAsia="zh-CN"/>
        </w:rPr>
        <w:t>法定代表人班*及其他利益相关人邮寄了询问通知书，显示已签收，但期间无人配合询问。本局于2026年04月08日通过大兴区人民政府网进行询问公告送达，相关人员未配合进行询问。2026年4月28日，在该地址物业经理胡*峥的陪同下，对</w:t>
      </w:r>
      <w:r>
        <w:rPr>
          <w:rFonts w:hint="eastAsia" w:ascii="仿宋" w:hAnsi="仿宋" w:eastAsia="仿宋" w:cs="仿宋"/>
          <w:sz w:val="32"/>
          <w:szCs w:val="32"/>
          <w:lang w:eastAsia="zh-CN"/>
        </w:rPr>
        <w:t>北京光合视界文化科技有限公司</w:t>
      </w:r>
      <w:r>
        <w:rPr>
          <w:rFonts w:hint="eastAsia" w:ascii="仿宋" w:hAnsi="仿宋" w:eastAsia="仿宋" w:cs="仿宋"/>
          <w:sz w:val="32"/>
          <w:szCs w:val="32"/>
          <w:lang w:val="en-US" w:eastAsia="zh-CN"/>
        </w:rPr>
        <w:t>住所地北京市大兴区枣园东里40号楼4层2单元407进行现场检查，经核实北京市大兴区枣园东里40号楼4层2单元无407房间。本局于2025年12月16日，向大兴区不动产中心本邮寄协助调查函（京兴市监协查〔2025〕4***9号）核实是否可查询到北京市大兴区枣园东里40号楼4层2单元407坐落的不动产信息。于2025年12月24日收到大兴区不动产中心的回函称未查询到该坐落的不动产登记信息。2026年04月27日，本局向国家税务总局北京市大兴区税务局邮寄《关于征询撤销</w:t>
      </w:r>
      <w:r>
        <w:rPr>
          <w:rFonts w:hint="eastAsia" w:ascii="仿宋" w:hAnsi="仿宋" w:eastAsia="仿宋" w:cs="仿宋"/>
          <w:sz w:val="32"/>
          <w:szCs w:val="32"/>
          <w:lang w:eastAsia="zh-CN"/>
        </w:rPr>
        <w:t>北京光合视界文化科技有限公司</w:t>
      </w:r>
      <w:r>
        <w:rPr>
          <w:rFonts w:hint="eastAsia" w:ascii="仿宋" w:hAnsi="仿宋" w:eastAsia="仿宋" w:cs="仿宋"/>
          <w:sz w:val="32"/>
          <w:szCs w:val="32"/>
          <w:lang w:val="en-US" w:eastAsia="zh-CN"/>
        </w:rPr>
        <w:t>（备案）的意见函》，逾期未收到反馈视为无意见。2026年03月27日通过国家企业信用信息公示系统就该公司涉嫌冒名登记情况向社会进行了公示。2026年05月11日，公示期结束，在公示期内无利害关系人向我局提出异议。</w:t>
      </w:r>
    </w:p>
    <w:p w14:paraId="66F2E34B">
      <w:pPr>
        <w:widowControl w:val="0"/>
        <w:numPr>
          <w:ilvl w:val="0"/>
          <w:numId w:val="0"/>
        </w:numPr>
        <w:suppressAutoHyphens/>
        <w:wordWrap/>
        <w:adjustRightInd/>
        <w:spacing w:beforeLines="0" w:afterLines="0" w:line="240" w:lineRule="auto"/>
        <w:ind w:left="0" w:leftChars="0" w:right="0" w:firstLine="640" w:firstLineChars="200"/>
        <w:jc w:val="both"/>
        <w:textAlignment w:val="auto"/>
        <w:outlineLvl w:val="9"/>
        <w:rPr>
          <w:rFonts w:hint="eastAsia" w:ascii="仿宋" w:hAnsi="仿宋" w:eastAsia="仿宋" w:cs="仿宋"/>
          <w:sz w:val="32"/>
          <w:szCs w:val="32"/>
          <w:lang w:eastAsia="zh-CN"/>
        </w:rPr>
      </w:pPr>
      <w:r>
        <w:rPr>
          <w:rFonts w:hint="eastAsia" w:ascii="仿宋" w:hAnsi="仿宋" w:eastAsia="仿宋" w:cs="仿宋"/>
          <w:sz w:val="32"/>
          <w:szCs w:val="32"/>
        </w:rPr>
        <w:t>相关证据及证明事项</w:t>
      </w:r>
      <w:r>
        <w:rPr>
          <w:rFonts w:hint="eastAsia" w:ascii="仿宋" w:hAnsi="仿宋" w:eastAsia="仿宋" w:cs="仿宋"/>
          <w:sz w:val="32"/>
          <w:szCs w:val="32"/>
          <w:lang w:eastAsia="zh-CN"/>
        </w:rPr>
        <w:t>：</w:t>
      </w:r>
    </w:p>
    <w:p w14:paraId="7FCF051B">
      <w:pPr>
        <w:widowControl w:val="0"/>
        <w:suppressAutoHyphens/>
        <w:wordWrap/>
        <w:adjustRightInd/>
        <w:spacing w:beforeLines="0" w:afterLines="0" w:line="240" w:lineRule="auto"/>
        <w:ind w:left="0" w:leftChars="0" w:right="0"/>
        <w:jc w:val="both"/>
        <w:textAlignment w:val="auto"/>
        <w:outlineLvl w:val="9"/>
        <w:rPr>
          <w:rFonts w:hint="eastAsia" w:ascii="仿宋" w:hAnsi="仿宋" w:eastAsia="仿宋" w:cs="仿宋"/>
          <w:sz w:val="32"/>
          <w:szCs w:val="32"/>
          <w:u w:val="none"/>
          <w:lang w:val="en-US" w:eastAsia="zh-CN"/>
        </w:rPr>
      </w:pPr>
      <w:r>
        <w:rPr>
          <w:rFonts w:hint="eastAsia" w:ascii="仿宋" w:hAnsi="仿宋" w:eastAsia="仿宋" w:cs="仿宋"/>
          <w:sz w:val="32"/>
          <w:szCs w:val="32"/>
          <w:u w:val="none"/>
          <w:lang w:val="en-US" w:eastAsia="zh-CN"/>
        </w:rPr>
        <w:t>1.</w:t>
      </w:r>
      <w:r>
        <w:rPr>
          <w:rFonts w:hint="eastAsia" w:ascii="仿宋" w:hAnsi="仿宋" w:eastAsia="仿宋" w:cs="仿宋"/>
          <w:sz w:val="32"/>
          <w:szCs w:val="32"/>
          <w:u w:val="single"/>
          <w:lang w:val="en-US" w:eastAsia="zh-CN"/>
        </w:rPr>
        <w:t xml:space="preserve">现场检查笔录和照片 </w:t>
      </w:r>
      <w:r>
        <w:rPr>
          <w:rFonts w:hint="eastAsia" w:ascii="仿宋" w:hAnsi="仿宋" w:eastAsia="仿宋" w:cs="仿宋"/>
          <w:sz w:val="32"/>
          <w:szCs w:val="32"/>
          <w:u w:val="none"/>
          <w:lang w:val="en-US" w:eastAsia="zh-CN"/>
        </w:rPr>
        <w:t>，证明</w:t>
      </w:r>
      <w:r>
        <w:rPr>
          <w:rFonts w:hint="eastAsia" w:ascii="仿宋" w:hAnsi="仿宋" w:eastAsia="仿宋" w:cs="仿宋"/>
          <w:sz w:val="32"/>
          <w:szCs w:val="32"/>
          <w:u w:val="single"/>
          <w:lang w:val="en-US" w:eastAsia="zh-CN"/>
        </w:rPr>
        <w:t xml:space="preserve"> 被反映主体在登记住所已无经营行为，查无下落的情况</w:t>
      </w:r>
      <w:r>
        <w:rPr>
          <w:rFonts w:hint="eastAsia" w:ascii="仿宋" w:hAnsi="仿宋" w:eastAsia="仿宋" w:cs="仿宋"/>
          <w:sz w:val="32"/>
          <w:szCs w:val="32"/>
          <w:u w:val="none"/>
          <w:lang w:val="en-US" w:eastAsia="zh-CN"/>
        </w:rPr>
        <w:t xml:space="preserve"> </w:t>
      </w:r>
    </w:p>
    <w:p w14:paraId="65DBC5BA">
      <w:pPr>
        <w:widowControl w:val="0"/>
        <w:numPr>
          <w:ilvl w:val="0"/>
          <w:numId w:val="0"/>
        </w:numPr>
        <w:suppressAutoHyphens/>
        <w:wordWrap/>
        <w:adjustRightInd/>
        <w:spacing w:beforeLines="0" w:afterLines="0" w:line="240" w:lineRule="auto"/>
        <w:ind w:left="0" w:leftChars="0" w:right="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2.</w:t>
      </w:r>
      <w:r>
        <w:rPr>
          <w:rFonts w:hint="eastAsia" w:ascii="仿宋" w:hAnsi="仿宋" w:eastAsia="仿宋" w:cs="仿宋"/>
          <w:sz w:val="32"/>
          <w:szCs w:val="32"/>
          <w:u w:val="single"/>
          <w:lang w:val="en-US" w:eastAsia="zh-CN"/>
        </w:rPr>
        <w:t xml:space="preserve">询问通知书及送达证明  </w:t>
      </w:r>
      <w:r>
        <w:rPr>
          <w:rFonts w:hint="eastAsia" w:ascii="仿宋" w:hAnsi="仿宋" w:eastAsia="仿宋" w:cs="仿宋"/>
          <w:sz w:val="32"/>
          <w:szCs w:val="32"/>
          <w:u w:val="none"/>
          <w:lang w:val="en-US" w:eastAsia="zh-CN"/>
        </w:rPr>
        <w:t>，证明</w:t>
      </w:r>
      <w:r>
        <w:rPr>
          <w:rFonts w:hint="eastAsia" w:ascii="仿宋" w:hAnsi="仿宋" w:eastAsia="仿宋" w:cs="仿宋"/>
          <w:sz w:val="32"/>
          <w:szCs w:val="32"/>
          <w:u w:val="single"/>
          <w:lang w:val="en-US" w:eastAsia="zh-CN"/>
        </w:rPr>
        <w:t xml:space="preserve"> 向相关人员征询意见的情况</w:t>
      </w:r>
    </w:p>
    <w:p w14:paraId="5299EF66">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none"/>
          <w:lang w:val="en-US" w:eastAsia="zh-CN"/>
        </w:rPr>
        <w:t>3.</w:t>
      </w:r>
      <w:r>
        <w:rPr>
          <w:rFonts w:hint="eastAsia" w:ascii="仿宋" w:hAnsi="仿宋" w:eastAsia="仿宋" w:cs="仿宋"/>
          <w:sz w:val="32"/>
          <w:szCs w:val="32"/>
          <w:u w:val="single"/>
          <w:lang w:val="en-US" w:eastAsia="zh-CN"/>
        </w:rPr>
        <w:t>《关于征询北京光合视界文化科技有限公司（备案）的意见函》，</w:t>
      </w:r>
      <w:r>
        <w:rPr>
          <w:rFonts w:hint="eastAsia" w:ascii="仿宋" w:hAnsi="仿宋" w:eastAsia="仿宋" w:cs="仿宋"/>
          <w:sz w:val="32"/>
          <w:szCs w:val="32"/>
          <w:u w:val="none"/>
          <w:lang w:val="en-US" w:eastAsia="zh-CN"/>
        </w:rPr>
        <w:t>证明</w:t>
      </w:r>
      <w:r>
        <w:rPr>
          <w:rFonts w:hint="eastAsia" w:ascii="仿宋" w:hAnsi="仿宋" w:eastAsia="仿宋" w:cs="仿宋"/>
          <w:sz w:val="32"/>
          <w:szCs w:val="32"/>
          <w:u w:val="single"/>
          <w:lang w:val="en-US" w:eastAsia="zh-CN"/>
        </w:rPr>
        <w:t>向国家税务总局北京市大兴区税务局征询意见的情况</w:t>
      </w:r>
    </w:p>
    <w:p w14:paraId="5B5EA2D8">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jc w:val="both"/>
        <w:textAlignment w:val="auto"/>
        <w:outlineLvl w:val="9"/>
        <w:rPr>
          <w:rFonts w:hint="eastAsia" w:ascii="仿宋" w:hAnsi="仿宋" w:eastAsia="仿宋" w:cs="仿宋"/>
          <w:sz w:val="32"/>
          <w:szCs w:val="32"/>
          <w:u w:val="single"/>
          <w:lang w:val="en-US" w:eastAsia="zh-CN"/>
        </w:rPr>
      </w:pPr>
      <w:r>
        <w:rPr>
          <w:rFonts w:hint="eastAsia" w:ascii="仿宋" w:hAnsi="仿宋" w:eastAsia="仿宋" w:cs="仿宋"/>
          <w:sz w:val="32"/>
          <w:szCs w:val="32"/>
          <w:u w:val="single"/>
          <w:lang w:val="en-US" w:eastAsia="zh-CN"/>
        </w:rPr>
        <w:t>4.协查函（京兴市监协查〔2025〕4***9号）的回函，</w:t>
      </w:r>
      <w:r>
        <w:rPr>
          <w:rFonts w:hint="eastAsia" w:ascii="仿宋" w:hAnsi="仿宋" w:eastAsia="仿宋" w:cs="仿宋"/>
          <w:sz w:val="32"/>
          <w:szCs w:val="32"/>
          <w:u w:val="none"/>
          <w:lang w:val="en-US" w:eastAsia="zh-CN"/>
        </w:rPr>
        <w:t>证明</w:t>
      </w:r>
      <w:r>
        <w:rPr>
          <w:rFonts w:hint="eastAsia" w:ascii="仿宋" w:hAnsi="仿宋" w:eastAsia="仿宋" w:cs="仿宋"/>
          <w:sz w:val="32"/>
          <w:szCs w:val="32"/>
          <w:u w:val="single"/>
          <w:lang w:val="en-US" w:eastAsia="zh-CN"/>
        </w:rPr>
        <w:t>未查询到“北京市大兴区枣园东里40号楼4层2单元407”坐落的不动产登记信息。</w:t>
      </w:r>
    </w:p>
    <w:p w14:paraId="3BF93797">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jc w:val="both"/>
        <w:textAlignment w:val="auto"/>
        <w:outlineLvl w:val="9"/>
        <w:rPr>
          <w:rFonts w:hint="eastAsia" w:ascii="仿宋_GB2312" w:eastAsia="仿宋_GB2312" w:cs="Times New Roman"/>
          <w:sz w:val="32"/>
          <w:szCs w:val="32"/>
          <w:u w:val="none"/>
          <w:lang w:val="en-US" w:eastAsia="zh-CN"/>
        </w:rPr>
      </w:pPr>
      <w:r>
        <w:rPr>
          <w:rFonts w:hint="eastAsia" w:ascii="仿宋" w:hAnsi="仿宋" w:eastAsia="仿宋" w:cs="仿宋"/>
          <w:sz w:val="32"/>
          <w:szCs w:val="32"/>
          <w:u w:val="single"/>
          <w:lang w:val="en-US" w:eastAsia="zh-CN"/>
        </w:rPr>
        <w:t>5.国家企业信用信息公示系统公示截图，证明45日公示情况。</w:t>
      </w:r>
    </w:p>
    <w:p w14:paraId="176C91F8">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因涉事主体及相关利害关系人无法取得联系，我局通过北京市大兴区人民政府网以公告方式送达听证告知书。自公告发布之日，经过30日，视为送达。涉事主体及相关利害关系人在规定期限内未提出陈述、申辩意见，未要求举行听证。</w:t>
      </w:r>
    </w:p>
    <w:p w14:paraId="6CEB2344">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default"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综上，</w:t>
      </w:r>
      <w:r>
        <w:rPr>
          <w:rFonts w:hint="eastAsia" w:ascii="仿宋" w:hAnsi="仿宋" w:eastAsia="仿宋" w:cs="仿宋"/>
          <w:sz w:val="32"/>
          <w:szCs w:val="32"/>
          <w:lang w:eastAsia="zh-CN"/>
        </w:rPr>
        <w:t>北京光合视界文化科技有限公司</w:t>
      </w:r>
      <w:r>
        <w:rPr>
          <w:rFonts w:hint="eastAsia" w:ascii="仿宋" w:hAnsi="仿宋" w:eastAsia="仿宋" w:cs="仿宋"/>
          <w:sz w:val="32"/>
          <w:szCs w:val="32"/>
          <w:u w:val="none"/>
          <w:lang w:val="en-US" w:eastAsia="zh-CN"/>
        </w:rPr>
        <w:t>在2025年11月26日的变更登记中提交的住所使用说明及相关文件中使用的房产证（X京房权证兴字第0****9号）与实际不符，属于提供虚假材料取得变更登记。</w:t>
      </w:r>
      <w:r>
        <w:rPr>
          <w:rFonts w:hint="eastAsia" w:ascii="仿宋_GB2312" w:eastAsia="仿宋_GB2312" w:cs="Times New Roman"/>
          <w:sz w:val="32"/>
          <w:szCs w:val="32"/>
          <w:u w:val="none"/>
          <w:lang w:val="en-US" w:eastAsia="zh-CN"/>
        </w:rPr>
        <w:t>依据《中华人民共和国市场主体登记管理条例》第四十条第二款的规定，当事人的情形符合“登记机关受理申请后，应当及时开展调查。经调查认定存在虚假市场主体登记情形的，登记机关应当撤销市场主体登记。相关市场主体和人员无法联系或者拒不配合的，登记机关可以将相关市场主体的登记时间、登记事项等通过国家企业信用信息公示系统向社会公示，公示期为45日。相关市场主体及其利害关系人在公示期内没有提出异议的，登记机关可以撤销市场主体登记。”的规定。本局决定撤销北京光合视界文化科技有限公司2025年11月26日的变更登记。</w:t>
      </w:r>
    </w:p>
    <w:p w14:paraId="4008C71F">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 xml:space="preserve">当事人应当自收到本决定之日起10日内交回营业执照。逾期不交回的，本局将按有关规定执行。                                             </w:t>
      </w:r>
    </w:p>
    <w:p w14:paraId="46AF6C35">
      <w:pPr>
        <w:keepNext w:val="0"/>
        <w:keepLines w:val="0"/>
        <w:pageBreakBefore w:val="0"/>
        <w:widowControl w:val="0"/>
        <w:numPr>
          <w:ilvl w:val="0"/>
          <w:numId w:val="0"/>
        </w:numPr>
        <w:suppressAutoHyphens/>
        <w:kinsoku/>
        <w:wordWrap/>
        <w:overflowPunct/>
        <w:topLinePunct w:val="0"/>
        <w:autoSpaceDE/>
        <w:autoSpaceDN/>
        <w:bidi w:val="0"/>
        <w:adjustRightInd/>
        <w:spacing w:beforeLines="0" w:afterLines="0" w:line="560" w:lineRule="exact"/>
        <w:ind w:left="0" w:leftChars="0" w:right="0" w:firstLine="640" w:firstLineChars="200"/>
        <w:jc w:val="both"/>
        <w:textAlignment w:val="auto"/>
        <w:outlineLvl w:val="9"/>
        <w:rPr>
          <w:rFonts w:hint="eastAsia" w:ascii="仿宋_GB2312" w:eastAsia="仿宋_GB2312" w:cs="Times New Roman"/>
          <w:sz w:val="32"/>
          <w:szCs w:val="32"/>
          <w:u w:val="none"/>
          <w:lang w:val="en-US" w:eastAsia="zh-CN"/>
        </w:rPr>
      </w:pPr>
      <w:r>
        <w:rPr>
          <w:rFonts w:hint="eastAsia" w:ascii="仿宋_GB2312" w:eastAsia="仿宋_GB2312" w:cs="Times New Roman"/>
          <w:sz w:val="32"/>
          <w:szCs w:val="32"/>
          <w:u w:val="none"/>
          <w:lang w:val="en-US" w:eastAsia="zh-CN"/>
        </w:rPr>
        <w:t>如对本决定持有异议，可以自收到本决定书后六十日内依据《中华人民共和国行政复议法》的规定，向本级人民政府申请行政复议，也可以自收到本通知书后六个月内依据《中华人民共和国行政诉讼法》的规定，直接向人民法院提起行政诉讼。</w:t>
      </w:r>
    </w:p>
    <w:p w14:paraId="1BB3C37C">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76EC0854">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69E183EF">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p>
    <w:p w14:paraId="7ACF3E86">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（印章）</w:t>
      </w:r>
    </w:p>
    <w:p w14:paraId="43C3D8EF">
      <w:pPr>
        <w:keepNext w:val="0"/>
        <w:keepLines w:val="0"/>
        <w:pageBreakBefore w:val="0"/>
        <w:widowControl w:val="0"/>
        <w:suppressAutoHyphens/>
        <w:kinsoku/>
        <w:wordWrap/>
        <w:overflowPunct/>
        <w:topLinePunct w:val="0"/>
        <w:autoSpaceDE/>
        <w:autoSpaceDN/>
        <w:bidi w:val="0"/>
        <w:adjustRightInd/>
        <w:snapToGrid/>
        <w:spacing w:line="4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2026年7月30</w:t>
      </w:r>
      <w:bookmarkStart w:id="0" w:name="_GoBack"/>
      <w:bookmarkEnd w:id="0"/>
      <w:r>
        <w:rPr>
          <w:rFonts w:hint="eastAsia" w:ascii="仿宋_GB2312" w:hAnsi="仿宋_GB2312" w:eastAsia="仿宋_GB2312" w:cs="仿宋_GB2312"/>
          <w:sz w:val="32"/>
          <w:szCs w:val="32"/>
          <w:lang w:val="en-US" w:eastAsia="zh-CN"/>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9F8C707-BC2A-464F-9A1F-07E514FDD43B}"/>
  </w:font>
  <w:font w:name="方正中等线简体">
    <w:altName w:val="新宋体"/>
    <w:panose1 w:val="02010601030101010101"/>
    <w:charset w:val="00"/>
    <w:family w:val="auto"/>
    <w:pitch w:val="default"/>
    <w:sig w:usb0="00000000" w:usb1="00000000" w:usb2="00000000" w:usb3="00000000" w:csb0="00040001" w:csb1="00000000"/>
  </w:font>
  <w:font w:name="新宋体">
    <w:panose1 w:val="02010609030101010101"/>
    <w:charset w:val="86"/>
    <w:family w:val="auto"/>
    <w:pitch w:val="default"/>
    <w:sig w:usb0="00000203" w:usb1="288F0000" w:usb2="0000000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75F1AECD-B1BC-4694-8521-8750C7AE3710}"/>
  </w:font>
  <w:font w:name="仿宋_GB2312">
    <w:altName w:val="仿宋"/>
    <w:panose1 w:val="02010609030101010101"/>
    <w:charset w:val="86"/>
    <w:family w:val="modern"/>
    <w:pitch w:val="default"/>
    <w:sig w:usb0="00000000" w:usb1="00000000" w:usb2="00000000" w:usb3="00000000" w:csb0="00040000" w:csb1="00000000"/>
    <w:embedRegular r:id="rId3" w:fontKey="{2DA0B460-128A-45FF-B3F3-BC837796579F}"/>
  </w:font>
  <w:font w:name="仿宋">
    <w:panose1 w:val="02010609060101010101"/>
    <w:charset w:val="86"/>
    <w:family w:val="auto"/>
    <w:pitch w:val="default"/>
    <w:sig w:usb0="800002BF" w:usb1="38CF7CFA" w:usb2="00000016" w:usb3="00000000" w:csb0="00040001" w:csb1="00000000"/>
    <w:embedRegular r:id="rId4" w:fontKey="{AEA33796-8F33-4842-9E64-E5FAF15A2E42}"/>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NiMmJjMGUyMDNhMGI0MjllZTc4OTE3ODRjOTBjMWQifQ=="/>
  </w:docVars>
  <w:rsids>
    <w:rsidRoot w:val="46CF63CD"/>
    <w:rsid w:val="05564695"/>
    <w:rsid w:val="05835F16"/>
    <w:rsid w:val="11AE67F6"/>
    <w:rsid w:val="11C11561"/>
    <w:rsid w:val="18EB75F3"/>
    <w:rsid w:val="19B57A20"/>
    <w:rsid w:val="1B6D0C34"/>
    <w:rsid w:val="1D42485C"/>
    <w:rsid w:val="1DD92BDB"/>
    <w:rsid w:val="21F10022"/>
    <w:rsid w:val="345D7F7B"/>
    <w:rsid w:val="357A01A5"/>
    <w:rsid w:val="35FF6626"/>
    <w:rsid w:val="3ED234AD"/>
    <w:rsid w:val="40BC42BE"/>
    <w:rsid w:val="4490274F"/>
    <w:rsid w:val="46CF63CD"/>
    <w:rsid w:val="4A6869B2"/>
    <w:rsid w:val="50694D32"/>
    <w:rsid w:val="5B2066DD"/>
    <w:rsid w:val="5C83448F"/>
    <w:rsid w:val="5F147DFF"/>
    <w:rsid w:val="61B067C2"/>
    <w:rsid w:val="654C60FE"/>
    <w:rsid w:val="66DC57D6"/>
    <w:rsid w:val="68D02D61"/>
    <w:rsid w:val="6A554491"/>
    <w:rsid w:val="6EC74D03"/>
    <w:rsid w:val="71DC4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eastAsia" w:ascii="Times New Roman" w:hAnsi="Times New Roman" w:eastAsia="方正中等线简体" w:cs="Times New Roman"/>
      <w:kern w:val="2"/>
      <w:sz w:val="32"/>
      <w:szCs w:val="24"/>
      <w:lang w:val="en-US" w:eastAsia="zh-CN"/>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1501</Words>
  <Characters>1648</Characters>
  <Lines>0</Lines>
  <Paragraphs>0</Paragraphs>
  <TotalTime>6</TotalTime>
  <ScaleCrop>false</ScaleCrop>
  <LinksUpToDate>false</LinksUpToDate>
  <CharactersWithSpaces>1769</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2023-07-25T09:37:00Z</dcterms:created>
  <dc:creator>马遒</dc:creator>
  <cp:lastModifiedBy>Windows</cp:lastModifiedBy>
  <cp:lastPrinted>2026-06-09T02:38:00Z</cp:lastPrinted>
  <dcterms:modified xsi:type="dcterms:W3CDTF">2026-07-31T02:59:05Z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4D220F8430D940F38726617D8E8F7388_13</vt:lpwstr>
  </property>
  <property fmtid="{D5CDD505-2E9C-101B-9397-08002B2CF9AE}" pid="4" name="KSOTemplateDocerSaveRecord">
    <vt:lpwstr>eyJoZGlkIjoiN2IwMjY3NWJmMDRmYWNlOTAyNjkzNDNlZThiZTg5NDUiLCJ1c2VySWQiOiIyODE3Njg0MzUifQ==</vt:lpwstr>
  </property>
</Properties>
</file>