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uppressAutoHyphens/>
        <w:jc w:val="center"/>
        <w:rPr>
          <w:rFonts w:hint="default" w:ascii="方正小标宋简体" w:hAnsi="方正小标宋简体" w:eastAsia="方正小标宋简体" w:cs="方正小标宋简体"/>
          <w:bCs/>
          <w:sz w:val="44"/>
          <w:szCs w:val="44"/>
        </w:rPr>
      </w:pPr>
      <w:r>
        <w:rPr>
          <w:rFonts w:ascii="方正小标宋简体" w:hAnsi="方正小标宋简体" w:eastAsia="方正小标宋简体" w:cs="方正小标宋简体"/>
          <w:bCs/>
          <w:sz w:val="44"/>
          <w:szCs w:val="44"/>
        </w:rPr>
        <w:t>撤销登记（备案）决定书</w:t>
      </w:r>
    </w:p>
    <w:p>
      <w:pPr>
        <w:suppressAutoHyphens/>
        <w:jc w:val="center"/>
        <w:rPr>
          <w:rFonts w:ascii="仿宋_GB2312" w:hAnsi="宋体" w:eastAsia="仿宋_GB2312" w:cs="Times New Roman"/>
          <w:sz w:val="32"/>
          <w:szCs w:val="32"/>
        </w:rPr>
      </w:pPr>
      <w:r>
        <w:rPr>
          <w:rFonts w:hint="eastAsia" w:ascii="仿宋_GB2312" w:hAnsi="宋体" w:eastAsia="仿宋_GB2312" w:cs="Times New Roman"/>
          <w:sz w:val="32"/>
          <w:szCs w:val="32"/>
        </w:rPr>
        <w:t>京兴市监撤字〔202</w:t>
      </w:r>
      <w:r>
        <w:rPr>
          <w:rFonts w:hint="eastAsia" w:ascii="仿宋_GB2312" w:hAnsi="宋体" w:eastAsia="仿宋_GB2312" w:cs="Times New Roman"/>
          <w:sz w:val="32"/>
          <w:szCs w:val="32"/>
          <w:lang w:val="en-US" w:eastAsia="zh-CN"/>
        </w:rPr>
        <w:t>6</w:t>
      </w:r>
      <w:r>
        <w:rPr>
          <w:rFonts w:hint="eastAsia" w:ascii="仿宋_GB2312" w:hAnsi="宋体" w:eastAsia="仿宋_GB2312" w:cs="Times New Roman"/>
          <w:sz w:val="32"/>
          <w:szCs w:val="32"/>
        </w:rPr>
        <w:t>〕第</w:t>
      </w:r>
      <w:r>
        <w:rPr>
          <w:rFonts w:hint="eastAsia" w:ascii="仿宋_GB2312" w:hAnsi="宋体" w:eastAsia="仿宋_GB2312" w:cs="Times New Roman"/>
          <w:sz w:val="32"/>
          <w:szCs w:val="32"/>
          <w:lang w:val="en-US" w:eastAsia="zh-CN"/>
        </w:rPr>
        <w:t>100</w:t>
      </w:r>
      <w:r>
        <w:rPr>
          <w:rFonts w:hint="eastAsia" w:ascii="仿宋_GB2312" w:hAnsi="宋体" w:eastAsia="仿宋_GB2312" w:cs="Times New Roman"/>
          <w:sz w:val="32"/>
          <w:szCs w:val="32"/>
        </w:rPr>
        <w:t>号</w:t>
      </w:r>
    </w:p>
    <w:p>
      <w:pPr>
        <w:suppressAutoHyphens/>
        <w:adjustRightInd w:val="0"/>
        <w:snapToGrid w:val="0"/>
        <w:spacing w:beforeLines="0" w:after="0" w:afterLines="0" w:line="460" w:lineRule="exact"/>
        <w:ind w:firstLine="640" w:firstLineChars="200"/>
        <w:rPr>
          <w:rFonts w:hint="default" w:ascii="仿宋_GB2312" w:hAnsi="Times New Roman" w:eastAsia="仿宋_GB2312" w:cs="Times New Roman"/>
          <w:sz w:val="32"/>
          <w:szCs w:val="32"/>
        </w:rPr>
      </w:pPr>
      <w:r>
        <w:rPr>
          <w:rFonts w:hint="eastAsia" w:ascii="仿宋_GB2312" w:hAnsi="Times New Roman" w:eastAsia="仿宋_GB2312" w:cs="Times New Roman"/>
          <w:sz w:val="32"/>
          <w:szCs w:val="32"/>
        </w:rPr>
        <w:t>当事人：</w:t>
      </w:r>
      <w:r>
        <w:rPr>
          <w:rFonts w:hint="eastAsia" w:ascii="仿宋_GB2312" w:hAnsi="仿宋_GB2312" w:eastAsia="仿宋_GB2312" w:cs="仿宋_GB2312"/>
          <w:sz w:val="32"/>
          <w:szCs w:val="32"/>
          <w:u w:val="none"/>
          <w:lang w:eastAsia="zh-CN"/>
        </w:rPr>
        <w:t>北京中翔科兴科技有限公司</w:t>
      </w:r>
    </w:p>
    <w:p>
      <w:pPr>
        <w:suppressAutoHyphens/>
        <w:adjustRightInd w:val="0"/>
        <w:snapToGrid w:val="0"/>
        <w:spacing w:beforeLines="0" w:after="0" w:afterLines="0" w:line="460" w:lineRule="exact"/>
        <w:ind w:firstLine="640" w:firstLineChars="200"/>
        <w:rPr>
          <w:rFonts w:hint="default" w:ascii="仿宋_GB2312" w:hAnsi="Times New Roman" w:eastAsia="仿宋_GB2312" w:cs="Times New Roman"/>
          <w:sz w:val="32"/>
          <w:szCs w:val="32"/>
        </w:rPr>
      </w:pPr>
      <w:r>
        <w:rPr>
          <w:rFonts w:hint="eastAsia" w:ascii="仿宋_GB2312" w:hAnsi="Times New Roman" w:eastAsia="仿宋_GB2312" w:cs="Times New Roman"/>
          <w:sz w:val="32"/>
          <w:szCs w:val="32"/>
        </w:rPr>
        <w:t>主体资格证照名称：营业执照</w:t>
      </w:r>
    </w:p>
    <w:p>
      <w:pPr>
        <w:suppressAutoHyphens/>
        <w:adjustRightInd w:val="0"/>
        <w:snapToGrid w:val="0"/>
        <w:spacing w:beforeLines="0" w:after="0" w:afterLines="0" w:line="460" w:lineRule="exact"/>
        <w:ind w:firstLine="640" w:firstLineChars="200"/>
        <w:rPr>
          <w:rFonts w:hint="default" w:ascii="仿宋_GB2312" w:hAnsi="Times New Roman" w:eastAsia="仿宋_GB2312" w:cs="Times New Roman"/>
          <w:sz w:val="32"/>
          <w:szCs w:val="32"/>
        </w:rPr>
      </w:pPr>
      <w:r>
        <w:rPr>
          <w:rFonts w:hint="eastAsia" w:ascii="仿宋_GB2312" w:hAnsi="Times New Roman" w:eastAsia="仿宋_GB2312" w:cs="Times New Roman"/>
          <w:sz w:val="32"/>
          <w:szCs w:val="32"/>
        </w:rPr>
        <w:t>统一社会信用代码（注册号）：91110106MAECUATK2R</w:t>
      </w:r>
    </w:p>
    <w:p>
      <w:pPr>
        <w:suppressAutoHyphens/>
        <w:adjustRightInd w:val="0"/>
        <w:snapToGrid w:val="0"/>
        <w:spacing w:beforeLines="0" w:after="0" w:afterLines="0" w:line="460" w:lineRule="exact"/>
        <w:ind w:firstLine="640" w:firstLineChars="200"/>
        <w:rPr>
          <w:rFonts w:hint="eastAsia" w:ascii="仿宋_GB2312" w:eastAsia="仿宋_GB2312" w:cs="Times New Roman"/>
          <w:sz w:val="32"/>
          <w:szCs w:val="32"/>
          <w:lang w:eastAsia="zh-CN"/>
        </w:rPr>
      </w:pPr>
      <w:r>
        <w:rPr>
          <w:rFonts w:hint="eastAsia" w:ascii="仿宋_GB2312" w:hAnsi="Times New Roman" w:eastAsia="仿宋_GB2312" w:cs="Times New Roman"/>
          <w:sz w:val="32"/>
          <w:szCs w:val="32"/>
        </w:rPr>
        <w:t>住所（住址）：北京市大兴区兴华大街三段65号院1号楼5层511</w:t>
      </w:r>
      <w:bookmarkStart w:id="0" w:name="_GoBack"/>
      <w:bookmarkEnd w:id="0"/>
    </w:p>
    <w:p>
      <w:pPr>
        <w:suppressAutoHyphens/>
        <w:adjustRightInd w:val="0"/>
        <w:snapToGrid w:val="0"/>
        <w:spacing w:beforeLines="0" w:after="0" w:afterLines="0" w:line="460" w:lineRule="exact"/>
        <w:ind w:firstLine="640" w:firstLineChars="200"/>
        <w:rPr>
          <w:rFonts w:hint="eastAsia" w:ascii="仿宋_GB2312" w:hAnsi="仿宋_GB2312" w:eastAsia="仿宋_GB2312" w:cs="仿宋_GB2312"/>
          <w:sz w:val="32"/>
          <w:szCs w:val="32"/>
          <w:u w:val="none"/>
          <w:lang w:eastAsia="zh-CN"/>
        </w:rPr>
      </w:pPr>
      <w:r>
        <w:rPr>
          <w:rFonts w:hint="eastAsia" w:ascii="仿宋_GB2312" w:hAnsi="Times New Roman" w:eastAsia="仿宋_GB2312" w:cs="Times New Roman"/>
          <w:sz w:val="32"/>
          <w:szCs w:val="32"/>
        </w:rPr>
        <w:t>法定代表人（负责人、经营者）：</w:t>
      </w:r>
      <w:r>
        <w:rPr>
          <w:rFonts w:hint="eastAsia" w:ascii="仿宋_GB2312" w:hAnsi="仿宋_GB2312" w:eastAsia="仿宋_GB2312" w:cs="仿宋_GB2312"/>
          <w:sz w:val="32"/>
          <w:szCs w:val="32"/>
          <w:u w:val="none"/>
          <w:lang w:eastAsia="zh-CN"/>
        </w:rPr>
        <w:t>孙梦愿</w:t>
      </w:r>
    </w:p>
    <w:p>
      <w:pPr>
        <w:suppressAutoHyphens/>
        <w:adjustRightInd w:val="0"/>
        <w:snapToGrid w:val="0"/>
        <w:spacing w:beforeLines="0" w:after="0" w:afterLines="0" w:line="460" w:lineRule="exact"/>
        <w:ind w:firstLine="640" w:firstLineChars="200"/>
        <w:rPr>
          <w:rFonts w:hint="eastAsia" w:ascii="仿宋_GB2312" w:hAnsi="仿宋_GB2312" w:eastAsia="仿宋_GB2312" w:cs="仿宋_GB2312"/>
          <w:sz w:val="32"/>
          <w:szCs w:val="32"/>
          <w:u w:val="none"/>
          <w:lang w:eastAsia="zh-CN"/>
        </w:rPr>
      </w:pPr>
    </w:p>
    <w:p>
      <w:pPr>
        <w:suppressAutoHyphens/>
        <w:adjustRightInd w:val="0"/>
        <w:snapToGrid w:val="0"/>
        <w:spacing w:beforeLines="0" w:after="0" w:afterLines="0" w:line="460" w:lineRule="exact"/>
        <w:ind w:firstLine="640" w:firstLineChars="200"/>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lang w:eastAsia="zh-CN"/>
        </w:rPr>
        <w:t>经查明，北京中翔科兴科技有限公司于2025年3月7日取得公司设立登记，住所为北京市丰台区丰管路甲1号北楼三层302-539室，2025年12月17日变更地址到北京市大兴区兴华大街三段65号院1号楼5层511。</w:t>
      </w:r>
    </w:p>
    <w:p>
      <w:pPr>
        <w:suppressAutoHyphens/>
        <w:adjustRightInd w:val="0"/>
        <w:snapToGrid w:val="0"/>
        <w:spacing w:beforeLines="0" w:after="0" w:afterLines="0" w:line="460" w:lineRule="exact"/>
        <w:ind w:firstLine="640" w:firstLineChars="200"/>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lang w:eastAsia="zh-CN"/>
        </w:rPr>
        <w:t>2026年1月8日执法人员对当事人位于北京市大兴区兴华大街三段65号院1号楼5层511的登记住所进行检查，当事人未在登记住所开展经营活动，也未公示实际经营场所，执法人员通过登记的住所无法与当事人取得联系，于2026年1月13日将其列入经营异常名录（京兴市监异列字〔2026〕188号）。</w:t>
      </w:r>
    </w:p>
    <w:p>
      <w:pPr>
        <w:suppressAutoHyphens/>
        <w:adjustRightInd w:val="0"/>
        <w:snapToGrid w:val="0"/>
        <w:spacing w:beforeLines="0" w:after="0" w:afterLines="0" w:line="460" w:lineRule="exact"/>
        <w:ind w:firstLine="640" w:firstLineChars="200"/>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lang w:eastAsia="zh-CN"/>
        </w:rPr>
        <w:t>经查询当事人市场主体信息档案，当事人于2025年12月17日向登记机关提交公司登记（备案）申请书，提交人为张洋洋，2025年12月17日准予变更登记（备案）。当事人变更登记（备案）提供的住所文件显示，不动产权证书产权证号：京（2024）大不动产权第0018270号；权利人：任国忠；坐落：大兴区兴华大街三段65号院1号楼5层511；面积：共有宗地面积8032.6平方米/房屋建筑面积62.75平方米等内容。当事人提交的住所使用证明文件有不动产权利人任国忠的签字确认。执法人员就当事人提交的不动产权证信息向北京市规划和自然资源委员会大兴区分局发函，2026年1月15日回函，根据回函“北京市不动产登记信息系统查询，关于“大兴区兴华大街三段65号院1号楼5层511”地址，查询结果为：不动产权证书登记坐落：大兴区兴华大街三段65号院1号楼，房屋所有权人：北京泰禾嘉信房地产开发有限公司，现不动产权证号：京（2018）大不动产权第0026236号，房屋用途：办公用房”。执法人员尝试电话联系房屋所有权人北京泰禾嘉信房地产开发有限公司，但未能取得联系。</w:t>
      </w:r>
    </w:p>
    <w:p>
      <w:pPr>
        <w:suppressAutoHyphens/>
        <w:adjustRightInd w:val="0"/>
        <w:snapToGrid w:val="0"/>
        <w:spacing w:beforeLines="0" w:after="0" w:afterLines="0" w:line="460" w:lineRule="exact"/>
        <w:ind w:firstLine="640" w:firstLineChars="200"/>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lang w:eastAsia="zh-CN"/>
        </w:rPr>
        <w:t>综上，当事人提供的住所地址信息与“北京市不动产登记信息系统”档案显示的地址信息不一致。当事人变更住所登记时提交的住所相关证明文件为虚假材料。</w:t>
      </w:r>
    </w:p>
    <w:p>
      <w:pPr>
        <w:suppressAutoHyphens/>
        <w:adjustRightInd w:val="0"/>
        <w:snapToGrid w:val="0"/>
        <w:spacing w:beforeLines="0" w:after="0" w:afterLines="0" w:line="460" w:lineRule="exact"/>
        <w:ind w:firstLine="640" w:firstLineChars="200"/>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lang w:eastAsia="zh-CN"/>
        </w:rPr>
        <w:t>2026年4月10日，执法人员向当事人及其法定代表人孙梦愿邮寄《询问通知书》，后EMS邮件被退回；向孙梦愿邮寄《询问通知书》，后EMS邮件被退回；向经办人张洋洋邮寄《询问通知书》，EMS邮件被签收；向股东陈佳琪邮寄《询问通知书》，EMS邮件被签收。2026年5月13日，执法人员通过大兴区人民政府网站向当事人、孙梦愿及相关利害关系人公告送达《询问通知书》，要求相关人员来所配合询问调查。调查过程中，始终无法与当事人取得联系，当事人、孙梦愿及相关利害关系人也未以任何形式配合调查。</w:t>
      </w:r>
    </w:p>
    <w:p>
      <w:pPr>
        <w:suppressAutoHyphens/>
        <w:adjustRightInd w:val="0"/>
        <w:snapToGrid w:val="0"/>
        <w:spacing w:beforeLines="0" w:after="0" w:afterLines="0" w:line="460" w:lineRule="exact"/>
        <w:ind w:firstLine="640" w:firstLineChars="200"/>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lang w:eastAsia="zh-CN"/>
        </w:rPr>
        <w:t>经查询当事人市场主体信息档案，该企业未公示2025年年度报告。执法人员拨打企业法定代表人联系电话18148663549，电话无法接通；拨打企业联系电话13331070409，对方称是经办人张洋洋，公司与其无关；拨打企业联系电话18330135202，对方称是前法定代表人陈佳琪，公司与其无关。</w:t>
      </w:r>
    </w:p>
    <w:p>
      <w:pPr>
        <w:suppressAutoHyphens/>
        <w:adjustRightInd w:val="0"/>
        <w:snapToGrid w:val="0"/>
        <w:spacing w:beforeLines="0" w:after="0" w:afterLines="0" w:line="460" w:lineRule="exact"/>
        <w:ind w:firstLine="640" w:firstLineChars="200"/>
        <w:rPr>
          <w:rFonts w:hint="default"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lang w:eastAsia="zh-CN"/>
        </w:rPr>
        <w:t>本局于2026年3月27日至2026年5月10日将上述涉嫌提交虚假材料取得公司变更登记的情况通过国家企业信用信息公示系统向社会公示，公示期内无利害关系人提出异议。</w:t>
      </w:r>
    </w:p>
    <w:p>
      <w:pPr>
        <w:suppressAutoHyphens/>
        <w:adjustRightInd w:val="0"/>
        <w:snapToGrid w:val="0"/>
        <w:spacing w:beforeLines="0" w:after="0" w:afterLines="0" w:line="460" w:lineRule="exact"/>
        <w:ind w:firstLine="640" w:firstLineChars="200"/>
        <w:rPr>
          <w:rFonts w:hint="default" w:ascii="仿宋_GB2312" w:hAnsi="Times New Roman" w:eastAsia="仿宋_GB2312" w:cs="Times New Roman"/>
          <w:sz w:val="32"/>
          <w:szCs w:val="32"/>
        </w:rPr>
      </w:pPr>
      <w:r>
        <w:rPr>
          <w:rFonts w:hint="eastAsia" w:ascii="仿宋_GB2312" w:hAnsi="Times New Roman" w:eastAsia="仿宋_GB2312" w:cs="Times New Roman"/>
          <w:sz w:val="32"/>
          <w:szCs w:val="32"/>
        </w:rPr>
        <w:t>相关证据:北京市大兴区林校路街道办事处关于查处AI短视频培训企业涉嫌利用虚假房产证取得登记的建议函、现场笔录、照片</w:t>
      </w:r>
      <w:r>
        <w:rPr>
          <w:rFonts w:hint="eastAsia" w:ascii="仿宋_GB2312" w:eastAsia="仿宋_GB2312" w:cs="Times New Roman"/>
          <w:sz w:val="32"/>
          <w:szCs w:val="32"/>
          <w:lang w:eastAsia="zh-CN"/>
        </w:rPr>
        <w:t>、</w:t>
      </w:r>
      <w:r>
        <w:rPr>
          <w:rFonts w:hint="eastAsia" w:ascii="仿宋_GB2312" w:hAnsi="Times New Roman" w:eastAsia="仿宋_GB2312" w:cs="Times New Roman"/>
          <w:sz w:val="32"/>
          <w:szCs w:val="32"/>
        </w:rPr>
        <w:t>北京市规划和自然资源委员会大兴分局回函</w:t>
      </w:r>
      <w:r>
        <w:rPr>
          <w:rFonts w:hint="eastAsia" w:ascii="仿宋_GB2312" w:eastAsia="仿宋_GB2312" w:cs="Times New Roman"/>
          <w:sz w:val="32"/>
          <w:szCs w:val="32"/>
          <w:lang w:eastAsia="zh-CN"/>
        </w:rPr>
        <w:t>、当事人的登记档案</w:t>
      </w:r>
      <w:r>
        <w:rPr>
          <w:rFonts w:hint="eastAsia" w:ascii="仿宋_GB2312" w:hAnsi="Times New Roman" w:eastAsia="仿宋_GB2312" w:cs="Times New Roman"/>
          <w:sz w:val="32"/>
          <w:szCs w:val="32"/>
        </w:rPr>
        <w:t>等。</w:t>
      </w:r>
    </w:p>
    <w:p>
      <w:pPr>
        <w:suppressAutoHyphens/>
        <w:adjustRightInd w:val="0"/>
        <w:snapToGrid w:val="0"/>
        <w:spacing w:beforeLines="0" w:after="0" w:afterLines="0" w:line="460" w:lineRule="exact"/>
        <w:ind w:firstLine="640" w:firstLineChars="200"/>
        <w:rPr>
          <w:rFonts w:hint="default" w:ascii="仿宋_GB2312" w:hAnsi="Times New Roman" w:eastAsia="仿宋_GB2312" w:cs="Times New Roman"/>
          <w:sz w:val="32"/>
          <w:szCs w:val="32"/>
        </w:rPr>
      </w:pPr>
      <w:r>
        <w:rPr>
          <w:rFonts w:hint="eastAsia" w:ascii="仿宋_GB2312" w:hAnsi="Times New Roman" w:eastAsia="仿宋_GB2312" w:cs="Times New Roman"/>
          <w:sz w:val="32"/>
          <w:szCs w:val="32"/>
        </w:rPr>
        <w:t>我局于</w:t>
      </w:r>
      <w:r>
        <w:rPr>
          <w:rFonts w:hint="eastAsia" w:ascii="仿宋_GB2312" w:hAnsi="仿宋_GB2312" w:eastAsia="仿宋_GB2312" w:cs="仿宋_GB2312"/>
          <w:sz w:val="32"/>
          <w:szCs w:val="32"/>
          <w:lang w:val="en-US" w:eastAsia="zh-CN"/>
        </w:rPr>
        <w:t>2026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27</w:t>
      </w:r>
      <w:r>
        <w:rPr>
          <w:rFonts w:hint="eastAsia" w:ascii="仿宋_GB2312" w:hAnsi="仿宋_GB2312" w:eastAsia="仿宋_GB2312" w:cs="仿宋_GB2312"/>
          <w:sz w:val="32"/>
          <w:szCs w:val="32"/>
        </w:rPr>
        <w:t>日</w:t>
      </w:r>
      <w:r>
        <w:rPr>
          <w:rFonts w:hint="eastAsia" w:ascii="仿宋_GB2312" w:hAnsi="Times New Roman" w:eastAsia="仿宋_GB2312" w:cs="Times New Roman"/>
          <w:sz w:val="32"/>
          <w:szCs w:val="32"/>
        </w:rPr>
        <w:t>向当事人</w:t>
      </w:r>
      <w:r>
        <w:rPr>
          <w:rFonts w:hint="eastAsia" w:ascii="仿宋_GB2312" w:eastAsia="仿宋_GB2312" w:cs="Times New Roman"/>
          <w:sz w:val="32"/>
          <w:szCs w:val="32"/>
          <w:lang w:eastAsia="zh-CN"/>
        </w:rPr>
        <w:t>公告</w:t>
      </w:r>
      <w:r>
        <w:rPr>
          <w:rFonts w:hint="eastAsia" w:ascii="仿宋_GB2312" w:hAnsi="Times New Roman" w:eastAsia="仿宋_GB2312" w:cs="Times New Roman"/>
          <w:sz w:val="32"/>
          <w:szCs w:val="32"/>
        </w:rPr>
        <w:t>送达了撤销冒名登记（备案）听证告知书，告知当事人我局拟作出撤销冒名登记（备案）决定的事实、理由、依据、撤销内容以及当事人依法享有的陈述、申辩和要求举行听证的权利。当事人在法定期限内未提出陈述、申辩意见，未要求举行听证。</w:t>
      </w:r>
    </w:p>
    <w:p>
      <w:pPr>
        <w:suppressAutoHyphens/>
        <w:adjustRightInd w:val="0"/>
        <w:snapToGrid w:val="0"/>
        <w:spacing w:beforeLines="0" w:after="0" w:afterLines="0" w:line="460" w:lineRule="exact"/>
        <w:ind w:firstLine="640" w:firstLineChars="200"/>
        <w:rPr>
          <w:rFonts w:hint="default" w:ascii="仿宋_GB2312" w:hAnsi="Times New Roman" w:eastAsia="仿宋_GB2312" w:cs="Times New Roman"/>
          <w:sz w:val="32"/>
          <w:szCs w:val="32"/>
        </w:rPr>
      </w:pPr>
      <w:r>
        <w:rPr>
          <w:rFonts w:hint="eastAsia" w:ascii="仿宋_GB2312" w:hAnsi="Times New Roman" w:eastAsia="仿宋_GB2312" w:cs="Times New Roman"/>
          <w:sz w:val="32"/>
          <w:szCs w:val="32"/>
        </w:rPr>
        <w:t>依据《中华人民共和国市场主体登记管理条例》第四十条的规定，本局决定</w:t>
      </w:r>
      <w:r>
        <w:rPr>
          <w:rFonts w:hint="eastAsia" w:ascii="仿宋_GB2312" w:eastAsia="仿宋_GB2312" w:cs="Times New Roman"/>
          <w:sz w:val="32"/>
          <w:szCs w:val="32"/>
          <w:lang w:eastAsia="zh-CN"/>
        </w:rPr>
        <w:t>撤销北京中翔科兴科技有限公司于2025年12月</w:t>
      </w:r>
      <w:r>
        <w:rPr>
          <w:rFonts w:hint="eastAsia" w:ascii="仿宋_GB2312" w:eastAsia="仿宋_GB2312" w:cs="Times New Roman"/>
          <w:sz w:val="32"/>
          <w:szCs w:val="32"/>
          <w:lang w:val="en-US" w:eastAsia="zh-CN"/>
        </w:rPr>
        <w:t>17</w:t>
      </w:r>
      <w:r>
        <w:rPr>
          <w:rFonts w:hint="eastAsia" w:ascii="仿宋_GB2312" w:eastAsia="仿宋_GB2312" w:cs="Times New Roman"/>
          <w:sz w:val="32"/>
          <w:szCs w:val="32"/>
          <w:lang w:eastAsia="zh-CN"/>
        </w:rPr>
        <w:t>日的变更登记（备案）。</w:t>
      </w:r>
    </w:p>
    <w:p>
      <w:pPr>
        <w:suppressAutoHyphens/>
        <w:adjustRightInd w:val="0"/>
        <w:snapToGrid w:val="0"/>
        <w:spacing w:beforeLines="0" w:after="0" w:afterLines="0" w:line="460" w:lineRule="exact"/>
        <w:ind w:firstLine="640" w:firstLineChars="200"/>
        <w:rPr>
          <w:rFonts w:hint="default" w:ascii="仿宋_GB2312" w:hAnsi="Times New Roman" w:eastAsia="仿宋_GB2312" w:cs="Times New Roman"/>
          <w:sz w:val="32"/>
          <w:szCs w:val="32"/>
        </w:rPr>
      </w:pPr>
      <w:r>
        <w:rPr>
          <w:rFonts w:hint="eastAsia" w:ascii="仿宋_GB2312" w:hAnsi="Times New Roman" w:eastAsia="仿宋_GB2312" w:cs="Times New Roman"/>
          <w:sz w:val="32"/>
          <w:szCs w:val="32"/>
        </w:rPr>
        <w:t>当事人应当自收到本决定之日起10日内交回营业执照。逾期不交回的，本局将按有关规定执行。</w:t>
      </w:r>
    </w:p>
    <w:p>
      <w:pPr>
        <w:suppressAutoHyphens/>
        <w:adjustRightInd w:val="0"/>
        <w:snapToGrid w:val="0"/>
        <w:spacing w:beforeLines="0" w:after="0" w:afterLines="0" w:line="460" w:lineRule="exact"/>
        <w:ind w:firstLine="640" w:firstLineChars="200"/>
        <w:rPr>
          <w:rFonts w:hint="default" w:ascii="仿宋_GB2312" w:hAnsi="Times New Roman" w:eastAsia="仿宋_GB2312" w:cs="Times New Roman"/>
          <w:sz w:val="32"/>
          <w:szCs w:val="32"/>
        </w:rPr>
      </w:pPr>
      <w:r>
        <w:rPr>
          <w:rFonts w:hint="eastAsia" w:ascii="仿宋_GB2312" w:hAnsi="Times New Roman" w:eastAsia="仿宋_GB2312" w:cs="Times New Roman"/>
          <w:sz w:val="32"/>
          <w:szCs w:val="32"/>
        </w:rPr>
        <w:t>如对本决定持有异议，可以自收到本决定书后六十日内依据《中华人民共和国行政复议法》的规定，向本级人民政府申请行政复议，也可以自收到本通知书后六个月内依据《中华人民共和国行政诉讼法》的规定，直接向人民法院提起行政诉讼。</w:t>
      </w:r>
    </w:p>
    <w:p>
      <w:pPr>
        <w:suppressAutoHyphens/>
        <w:adjustRightInd w:val="0"/>
        <w:snapToGrid w:val="0"/>
        <w:spacing w:line="460" w:lineRule="exact"/>
        <w:jc w:val="center"/>
        <w:rPr>
          <w:rFonts w:hint="default" w:ascii="仿宋_GB2312" w:eastAsia="仿宋_GB2312"/>
          <w:sz w:val="32"/>
          <w:szCs w:val="32"/>
        </w:rPr>
      </w:pPr>
      <w:r>
        <w:rPr>
          <w:rFonts w:ascii="仿宋_GB2312" w:eastAsia="仿宋_GB2312"/>
          <w:sz w:val="32"/>
          <w:szCs w:val="32"/>
        </w:rPr>
        <w:t xml:space="preserve">               北京市大兴区市场监督管理局</w:t>
      </w:r>
    </w:p>
    <w:p>
      <w:pPr>
        <w:suppressAutoHyphens/>
        <w:adjustRightInd w:val="0"/>
        <w:snapToGrid w:val="0"/>
        <w:spacing w:line="460" w:lineRule="exact"/>
        <w:jc w:val="center"/>
        <w:rPr>
          <w:rFonts w:hint="default" w:ascii="仿宋_GB2312" w:eastAsia="仿宋_GB2312"/>
          <w:sz w:val="32"/>
          <w:szCs w:val="32"/>
        </w:rPr>
      </w:pPr>
      <w:r>
        <w:rPr>
          <w:rFonts w:ascii="仿宋_GB2312" w:eastAsia="仿宋_GB2312"/>
          <w:sz w:val="32"/>
          <w:szCs w:val="32"/>
        </w:rPr>
        <w:t xml:space="preserve">               （印章）</w:t>
      </w:r>
    </w:p>
    <w:p>
      <w:pPr>
        <w:suppressAutoHyphens/>
        <w:spacing w:line="460" w:lineRule="exact"/>
        <w:ind w:firstLine="320" w:firstLineChars="100"/>
        <w:rPr>
          <w:rFonts w:hint="default" w:ascii="仿宋_GB2312" w:eastAsia="仿宋_GB2312"/>
          <w:sz w:val="32"/>
          <w:szCs w:val="32"/>
        </w:rPr>
      </w:pPr>
      <w:r>
        <w:rPr>
          <w:rFonts w:ascii="仿宋_GB2312" w:eastAsia="仿宋_GB2312"/>
          <w:sz w:val="32"/>
          <w:szCs w:val="32"/>
        </w:rPr>
        <w:t xml:space="preserve">                       </w:t>
      </w:r>
      <w:r>
        <w:rPr>
          <w:rFonts w:hint="eastAsia" w:ascii="仿宋_GB2312" w:eastAsia="仿宋_GB2312"/>
          <w:sz w:val="32"/>
          <w:szCs w:val="32"/>
          <w:lang w:val="en-US" w:eastAsia="zh-CN"/>
        </w:rPr>
        <w:t xml:space="preserve">     2026</w:t>
      </w:r>
      <w:r>
        <w:rPr>
          <w:rFonts w:ascii="仿宋_GB2312" w:eastAsia="仿宋_GB2312"/>
          <w:sz w:val="32"/>
          <w:szCs w:val="32"/>
        </w:rPr>
        <w:t>年</w:t>
      </w:r>
      <w:r>
        <w:rPr>
          <w:rFonts w:hint="eastAsia" w:ascii="仿宋_GB2312" w:eastAsia="仿宋_GB2312"/>
          <w:sz w:val="32"/>
          <w:szCs w:val="32"/>
          <w:lang w:val="en-US" w:eastAsia="zh-CN"/>
        </w:rPr>
        <w:t>9</w:t>
      </w:r>
      <w:r>
        <w:rPr>
          <w:rFonts w:ascii="仿宋_GB2312" w:eastAsia="仿宋_GB2312"/>
          <w:sz w:val="32"/>
          <w:szCs w:val="32"/>
        </w:rPr>
        <w:t>月</w:t>
      </w:r>
      <w:r>
        <w:rPr>
          <w:rFonts w:hint="eastAsia" w:ascii="仿宋_GB2312" w:eastAsia="仿宋_GB2312"/>
          <w:sz w:val="32"/>
          <w:szCs w:val="32"/>
          <w:lang w:val="en-US" w:eastAsia="zh-CN"/>
        </w:rPr>
        <w:t>3</w:t>
      </w:r>
      <w:r>
        <w:rPr>
          <w:rFonts w:ascii="仿宋_GB2312" w:eastAsia="仿宋_GB2312"/>
          <w:sz w:val="32"/>
          <w:szCs w:val="32"/>
        </w:rPr>
        <w:t>日</w:t>
      </w:r>
    </w:p>
    <w:sectPr>
      <w:pgSz w:w="11906" w:h="16838"/>
      <w:pgMar w:top="1304" w:right="1800" w:bottom="1304" w:left="1800" w:header="851" w:footer="992" w:gutter="0"/>
      <w:cols w:space="720" w:num="1"/>
      <w:rtlGutter w:val="0"/>
      <w:docGrid w:type="lines" w:linePitch="44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中等线简体">
    <w:altName w:val="微软雅黑"/>
    <w:panose1 w:val="02010601030101010101"/>
    <w:charset w:val="00"/>
    <w:family w:val="auto"/>
    <w:pitch w:val="default"/>
    <w:sig w:usb0="00000000" w:usb1="00000000" w:usb2="00000000" w:usb3="00000000" w:csb0="00040001" w:csb1="00000000"/>
  </w:font>
  <w:font w:name="方正小标宋简体">
    <w:altName w:val="方正舒体"/>
    <w:panose1 w:val="02010601030101010101"/>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222"/>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BreakWrappedTables/>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2"/>
  </w:compat>
  <w:docVars>
    <w:docVar w:name="commondata" w:val="eyJoZGlkIjoiMjc5ZjQ0ZGU2MWI1N2VlY2M2NDM3Yzc3MWZkNjkxOTEifQ=="/>
  </w:docVars>
  <w:rsids>
    <w:rsidRoot w:val="46CF63CD"/>
    <w:rsid w:val="00801D63"/>
    <w:rsid w:val="008F1846"/>
    <w:rsid w:val="009C5C65"/>
    <w:rsid w:val="00ED3946"/>
    <w:rsid w:val="02397D69"/>
    <w:rsid w:val="02AE2ED7"/>
    <w:rsid w:val="073A5DDA"/>
    <w:rsid w:val="086C4EC6"/>
    <w:rsid w:val="09025122"/>
    <w:rsid w:val="0C896075"/>
    <w:rsid w:val="0D7B6894"/>
    <w:rsid w:val="0F727647"/>
    <w:rsid w:val="0FDF51C8"/>
    <w:rsid w:val="10BD1118"/>
    <w:rsid w:val="1112054F"/>
    <w:rsid w:val="12DC0FE0"/>
    <w:rsid w:val="16302E55"/>
    <w:rsid w:val="169830C2"/>
    <w:rsid w:val="17BC535F"/>
    <w:rsid w:val="1C132B32"/>
    <w:rsid w:val="1F3F7F9B"/>
    <w:rsid w:val="2053206B"/>
    <w:rsid w:val="24637B8A"/>
    <w:rsid w:val="2491398A"/>
    <w:rsid w:val="24C517B3"/>
    <w:rsid w:val="28DB0FD7"/>
    <w:rsid w:val="2BCE023C"/>
    <w:rsid w:val="3163741B"/>
    <w:rsid w:val="364D1643"/>
    <w:rsid w:val="36AD70B4"/>
    <w:rsid w:val="3B9639C9"/>
    <w:rsid w:val="3DB364CD"/>
    <w:rsid w:val="3DE93414"/>
    <w:rsid w:val="3FBE3205"/>
    <w:rsid w:val="412255E9"/>
    <w:rsid w:val="430B3221"/>
    <w:rsid w:val="43763FBD"/>
    <w:rsid w:val="453A11E6"/>
    <w:rsid w:val="46CF63CD"/>
    <w:rsid w:val="48AE39F0"/>
    <w:rsid w:val="4B1569C1"/>
    <w:rsid w:val="4EB06414"/>
    <w:rsid w:val="51D95F44"/>
    <w:rsid w:val="540379C0"/>
    <w:rsid w:val="556920B5"/>
    <w:rsid w:val="56B05446"/>
    <w:rsid w:val="59CA7788"/>
    <w:rsid w:val="5C46167C"/>
    <w:rsid w:val="5D1F7EA7"/>
    <w:rsid w:val="611F5809"/>
    <w:rsid w:val="62CD26FB"/>
    <w:rsid w:val="6A7368BB"/>
    <w:rsid w:val="6BA93836"/>
    <w:rsid w:val="6C4526AF"/>
    <w:rsid w:val="6C6C33E2"/>
    <w:rsid w:val="6CBA5ACB"/>
    <w:rsid w:val="6D752F4A"/>
    <w:rsid w:val="70B34FC2"/>
    <w:rsid w:val="765105DB"/>
    <w:rsid w:val="784C31BC"/>
    <w:rsid w:val="79D55454"/>
    <w:rsid w:val="7A0B54C9"/>
    <w:rsid w:val="7A4C3137"/>
    <w:rsid w:val="7B994BC5"/>
    <w:rsid w:val="7BC23B5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spacing w:after="160" w:line="278" w:lineRule="auto"/>
      <w:jc w:val="both"/>
    </w:pPr>
    <w:rPr>
      <w:rFonts w:hint="eastAsia" w:ascii="Times New Roman" w:hAnsi="Times New Roman" w:eastAsia="方正中等线简体" w:cs="Times New Roman"/>
      <w:kern w:val="2"/>
      <w:sz w:val="32"/>
      <w:szCs w:val="24"/>
      <w:lang w:val="en-US" w:eastAsia="zh-CN" w:bidi="ar-SA"/>
    </w:rPr>
  </w:style>
  <w:style w:type="character" w:default="1" w:styleId="5">
    <w:name w:val="Default Paragraph Font"/>
    <w:unhideWhenUsed/>
    <w:qFormat/>
    <w:uiPriority w:val="1"/>
  </w:style>
  <w:style w:type="table" w:default="1" w:styleId="4">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spacing w:line="240" w:lineRule="auto"/>
      <w:jc w:val="left"/>
    </w:pPr>
    <w:rPr>
      <w:sz w:val="18"/>
      <w:szCs w:val="18"/>
    </w:rPr>
  </w:style>
  <w:style w:type="paragraph" w:styleId="3">
    <w:name w:val="header"/>
    <w:basedOn w:val="1"/>
    <w:link w:val="7"/>
    <w:qFormat/>
    <w:uiPriority w:val="0"/>
    <w:pPr>
      <w:tabs>
        <w:tab w:val="center" w:pos="4153"/>
        <w:tab w:val="right" w:pos="8306"/>
      </w:tabs>
      <w:snapToGrid w:val="0"/>
      <w:spacing w:line="240" w:lineRule="auto"/>
      <w:jc w:val="center"/>
    </w:pPr>
    <w:rPr>
      <w:sz w:val="18"/>
      <w:szCs w:val="18"/>
    </w:rPr>
  </w:style>
  <w:style w:type="paragraph" w:customStyle="1" w:styleId="6">
    <w:name w:val="正文 New"/>
    <w:qFormat/>
    <w:uiPriority w:val="0"/>
    <w:pPr>
      <w:widowControl w:val="0"/>
      <w:spacing w:after="160" w:line="278" w:lineRule="auto"/>
      <w:jc w:val="both"/>
    </w:pPr>
    <w:rPr>
      <w:rFonts w:ascii="Times New Roman" w:hAnsi="Times New Roman" w:eastAsia="宋体" w:cs="Times New Roman"/>
      <w:kern w:val="2"/>
      <w:sz w:val="21"/>
      <w:szCs w:val="22"/>
      <w:lang w:val="en-US" w:eastAsia="zh-CN" w:bidi="ar-SA"/>
    </w:rPr>
  </w:style>
  <w:style w:type="character" w:customStyle="1" w:styleId="7">
    <w:name w:val="页眉 字符"/>
    <w:basedOn w:val="5"/>
    <w:link w:val="3"/>
    <w:qFormat/>
    <w:uiPriority w:val="0"/>
    <w:rPr>
      <w:rFonts w:eastAsia="方正中等线简体"/>
      <w:kern w:val="2"/>
      <w:sz w:val="18"/>
      <w:szCs w:val="18"/>
    </w:rPr>
  </w:style>
  <w:style w:type="character" w:customStyle="1" w:styleId="8">
    <w:name w:val="页脚 字符"/>
    <w:basedOn w:val="5"/>
    <w:link w:val="2"/>
    <w:qFormat/>
    <w:uiPriority w:val="0"/>
    <w:rPr>
      <w:rFonts w:eastAsia="方正中等线简体"/>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771</Words>
  <Characters>820</Characters>
  <Lines>13</Lines>
  <Paragraphs>3</Paragraphs>
  <TotalTime>1236</TotalTime>
  <ScaleCrop>false</ScaleCrop>
  <LinksUpToDate>false</LinksUpToDate>
  <CharactersWithSpaces>0</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2023-07-25T09:37:00Z</dcterms:created>
  <dc:creator>马遒</dc:creator>
  <cp:lastModifiedBy>　</cp:lastModifiedBy>
  <cp:lastPrinted>2026-09-03T07:12:36Z</cp:lastPrinted>
  <dcterms:modified xsi:type="dcterms:W3CDTF">2026-09-03T07:12:49Z</dcterms:modified>
  <dc:title>撤销登记（备案）决定书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y fmtid="{D5CDD505-2E9C-101B-9397-08002B2CF9AE}" pid="3" name="ICV">
    <vt:lpwstr>9FA47466B718478E8CDEE89C309EF755_11</vt:lpwstr>
  </property>
</Properties>
</file>