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FA5" w:rsidRDefault="000A6FA5">
      <w:pPr>
        <w:ind w:firstLine="420"/>
        <w:rPr>
          <w:rFonts w:ascii="Times New Roman" w:hAnsi="Times New Roman" w:hint="eastAsia"/>
        </w:rPr>
      </w:pPr>
    </w:p>
    <w:p w:rsidR="000A6FA5" w:rsidRDefault="000A6FA5">
      <w:pPr>
        <w:ind w:firstLine="420"/>
        <w:jc w:val="center"/>
        <w:rPr>
          <w:rFonts w:ascii="Times New Roman" w:hAnsi="Times New Roman"/>
        </w:rPr>
      </w:pPr>
    </w:p>
    <w:p w:rsidR="000A6FA5" w:rsidRDefault="000A6FA5">
      <w:pPr>
        <w:ind w:firstLine="420"/>
        <w:rPr>
          <w:rFonts w:ascii="Times New Roman" w:hAnsi="Times New Roman"/>
        </w:rPr>
      </w:pPr>
    </w:p>
    <w:p w:rsidR="000A6FA5" w:rsidRDefault="000A6FA5">
      <w:pPr>
        <w:spacing w:line="360" w:lineRule="auto"/>
        <w:jc w:val="left"/>
        <w:rPr>
          <w:rFonts w:ascii="Times New Roman" w:hAnsi="Times New Roman"/>
          <w:b/>
          <w:sz w:val="36"/>
          <w:szCs w:val="36"/>
        </w:rPr>
      </w:pPr>
    </w:p>
    <w:p w:rsidR="000A6FA5" w:rsidRDefault="000A6FA5">
      <w:pPr>
        <w:spacing w:line="360" w:lineRule="auto"/>
        <w:jc w:val="center"/>
        <w:rPr>
          <w:rFonts w:ascii="Times New Roman" w:hAnsi="Times New Roman"/>
          <w:b/>
          <w:sz w:val="36"/>
          <w:szCs w:val="36"/>
        </w:rPr>
      </w:pPr>
    </w:p>
    <w:p w:rsidR="000A6FA5" w:rsidRDefault="00033E12">
      <w:pPr>
        <w:spacing w:line="360" w:lineRule="auto"/>
        <w:jc w:val="center"/>
        <w:rPr>
          <w:rFonts w:ascii="宋体" w:hAnsi="宋体" w:cs="宋体"/>
          <w:b/>
          <w:sz w:val="36"/>
          <w:szCs w:val="36"/>
        </w:rPr>
      </w:pPr>
      <w:r>
        <w:rPr>
          <w:rFonts w:ascii="宋体" w:hAnsi="宋体" w:cs="宋体" w:hint="eastAsia"/>
          <w:b/>
          <w:sz w:val="36"/>
          <w:szCs w:val="36"/>
        </w:rPr>
        <w:t>北京城建道桥建设集团有限公司“</w:t>
      </w:r>
      <w:r>
        <w:rPr>
          <w:rFonts w:ascii="宋体" w:hAnsi="宋体" w:cs="宋体" w:hint="eastAsia"/>
          <w:b/>
          <w:sz w:val="36"/>
          <w:szCs w:val="36"/>
        </w:rPr>
        <w:t>11</w:t>
      </w:r>
      <w:r>
        <w:rPr>
          <w:rFonts w:ascii="宋体" w:hAnsi="宋体" w:cs="宋体" w:hint="eastAsia"/>
          <w:b/>
          <w:sz w:val="36"/>
          <w:szCs w:val="36"/>
        </w:rPr>
        <w:t>•</w:t>
      </w:r>
      <w:r>
        <w:rPr>
          <w:rFonts w:ascii="宋体" w:hAnsi="宋体" w:cs="宋体" w:hint="eastAsia"/>
          <w:b/>
          <w:sz w:val="36"/>
          <w:szCs w:val="36"/>
        </w:rPr>
        <w:t>14</w:t>
      </w:r>
      <w:r>
        <w:rPr>
          <w:rFonts w:ascii="宋体" w:hAnsi="宋体" w:cs="宋体" w:hint="eastAsia"/>
          <w:b/>
          <w:sz w:val="36"/>
          <w:szCs w:val="36"/>
        </w:rPr>
        <w:t>”</w:t>
      </w:r>
    </w:p>
    <w:p w:rsidR="000A6FA5" w:rsidRDefault="00033E12">
      <w:pPr>
        <w:spacing w:line="360" w:lineRule="auto"/>
        <w:jc w:val="center"/>
        <w:rPr>
          <w:rFonts w:ascii="宋体" w:hAnsi="宋体" w:cs="宋体"/>
          <w:b/>
          <w:sz w:val="36"/>
          <w:szCs w:val="36"/>
        </w:rPr>
      </w:pPr>
      <w:r>
        <w:rPr>
          <w:rFonts w:ascii="宋体" w:hAnsi="宋体" w:cs="宋体" w:hint="eastAsia"/>
          <w:b/>
          <w:sz w:val="36"/>
          <w:szCs w:val="36"/>
        </w:rPr>
        <w:t>一般生产安全事故</w:t>
      </w:r>
    </w:p>
    <w:p w:rsidR="000A6FA5" w:rsidRDefault="00033E12">
      <w:pPr>
        <w:spacing w:line="360" w:lineRule="auto"/>
        <w:jc w:val="center"/>
        <w:rPr>
          <w:rFonts w:ascii="黑体" w:eastAsia="黑体" w:hAnsi="黑体" w:cs="黑体"/>
          <w:sz w:val="48"/>
          <w:szCs w:val="48"/>
        </w:rPr>
      </w:pPr>
      <w:r>
        <w:rPr>
          <w:rFonts w:ascii="黑体" w:eastAsia="黑体" w:hAnsi="黑体" w:cs="黑体" w:hint="eastAsia"/>
          <w:sz w:val="48"/>
          <w:szCs w:val="48"/>
        </w:rPr>
        <w:t>责任追究和整改措施落实情况</w:t>
      </w:r>
    </w:p>
    <w:p w:rsidR="000A6FA5" w:rsidRDefault="00033E12">
      <w:pPr>
        <w:spacing w:line="360" w:lineRule="auto"/>
        <w:jc w:val="center"/>
        <w:rPr>
          <w:rFonts w:ascii="Times New Roman" w:eastAsia="黑体" w:hAnsi="Times New Roman"/>
          <w:b/>
          <w:bCs/>
          <w:szCs w:val="48"/>
        </w:rPr>
      </w:pPr>
      <w:r>
        <w:rPr>
          <w:rFonts w:ascii="黑体" w:eastAsia="黑体" w:hAnsi="黑体" w:cs="黑体" w:hint="eastAsia"/>
          <w:sz w:val="48"/>
          <w:szCs w:val="48"/>
        </w:rPr>
        <w:t>评估报告</w:t>
      </w:r>
    </w:p>
    <w:p w:rsidR="000A6FA5" w:rsidRDefault="000A6FA5">
      <w:pPr>
        <w:ind w:firstLine="420"/>
        <w:jc w:val="center"/>
        <w:rPr>
          <w:rFonts w:ascii="Times New Roman" w:hAnsi="Times New Roman"/>
        </w:rPr>
      </w:pPr>
    </w:p>
    <w:p w:rsidR="000A6FA5" w:rsidRDefault="000A6FA5">
      <w:pPr>
        <w:rPr>
          <w:rFonts w:ascii="Times New Roman" w:eastAsia="黑体" w:hAnsi="Times New Roman"/>
          <w:b/>
          <w:bCs/>
          <w:sz w:val="48"/>
          <w:szCs w:val="48"/>
        </w:rPr>
      </w:pPr>
    </w:p>
    <w:p w:rsidR="000A6FA5" w:rsidRDefault="000A6FA5">
      <w:pPr>
        <w:ind w:firstLine="420"/>
        <w:jc w:val="center"/>
        <w:rPr>
          <w:rFonts w:ascii="Times New Roman" w:hAnsi="Times New Roman"/>
          <w:b/>
          <w:sz w:val="30"/>
          <w:szCs w:val="30"/>
        </w:rPr>
      </w:pPr>
    </w:p>
    <w:p w:rsidR="000A6FA5" w:rsidRDefault="000A6FA5">
      <w:pPr>
        <w:ind w:firstLine="420"/>
        <w:jc w:val="center"/>
        <w:rPr>
          <w:rFonts w:ascii="Times New Roman" w:hAnsi="Times New Roman"/>
        </w:rPr>
      </w:pPr>
    </w:p>
    <w:p w:rsidR="000A6FA5" w:rsidRDefault="000A6FA5">
      <w:pPr>
        <w:ind w:firstLine="420"/>
        <w:jc w:val="center"/>
        <w:rPr>
          <w:rFonts w:ascii="Times New Roman" w:hAnsi="Times New Roman"/>
        </w:rPr>
      </w:pPr>
    </w:p>
    <w:p w:rsidR="000A6FA5" w:rsidRDefault="000A6FA5">
      <w:pPr>
        <w:ind w:firstLine="420"/>
        <w:jc w:val="center"/>
        <w:rPr>
          <w:rFonts w:ascii="Times New Roman" w:hAnsi="Times New Roman"/>
        </w:rPr>
      </w:pPr>
    </w:p>
    <w:p w:rsidR="000A6FA5" w:rsidRDefault="000A6FA5">
      <w:pPr>
        <w:ind w:firstLine="420"/>
        <w:jc w:val="center"/>
        <w:rPr>
          <w:rFonts w:ascii="Times New Roman" w:hAnsi="Times New Roman"/>
        </w:rPr>
      </w:pPr>
    </w:p>
    <w:p w:rsidR="000A6FA5" w:rsidRDefault="000A6FA5">
      <w:pPr>
        <w:spacing w:line="360" w:lineRule="auto"/>
        <w:ind w:firstLineChars="300" w:firstLine="964"/>
        <w:rPr>
          <w:rFonts w:ascii="Times New Roman" w:hAnsi="Times New Roman"/>
          <w:b/>
          <w:sz w:val="32"/>
          <w:szCs w:val="32"/>
        </w:rPr>
      </w:pPr>
    </w:p>
    <w:p w:rsidR="000A6FA5" w:rsidRDefault="000A6FA5">
      <w:pPr>
        <w:spacing w:line="360" w:lineRule="auto"/>
        <w:ind w:firstLineChars="300" w:firstLine="964"/>
        <w:rPr>
          <w:rFonts w:ascii="Times New Roman" w:hAnsi="Times New Roman"/>
          <w:b/>
          <w:sz w:val="32"/>
          <w:szCs w:val="32"/>
        </w:rPr>
      </w:pPr>
    </w:p>
    <w:p w:rsidR="000A6FA5" w:rsidRDefault="000A6FA5">
      <w:pPr>
        <w:spacing w:line="360" w:lineRule="auto"/>
        <w:ind w:firstLineChars="300" w:firstLine="964"/>
        <w:rPr>
          <w:rFonts w:ascii="Times New Roman" w:hAnsi="Times New Roman"/>
          <w:b/>
          <w:sz w:val="32"/>
          <w:szCs w:val="32"/>
        </w:rPr>
      </w:pPr>
    </w:p>
    <w:p w:rsidR="000A6FA5" w:rsidRDefault="000A6FA5">
      <w:pPr>
        <w:spacing w:line="360" w:lineRule="auto"/>
        <w:ind w:firstLineChars="300" w:firstLine="964"/>
        <w:rPr>
          <w:rFonts w:ascii="Times New Roman" w:hAnsi="Times New Roman"/>
          <w:b/>
          <w:sz w:val="32"/>
          <w:szCs w:val="32"/>
        </w:rPr>
      </w:pPr>
    </w:p>
    <w:p w:rsidR="000A6FA5" w:rsidRDefault="000A6FA5">
      <w:pPr>
        <w:spacing w:line="360" w:lineRule="auto"/>
        <w:ind w:firstLineChars="300" w:firstLine="964"/>
        <w:rPr>
          <w:rFonts w:ascii="Times New Roman" w:hAnsi="Times New Roman"/>
          <w:b/>
          <w:sz w:val="32"/>
          <w:szCs w:val="32"/>
        </w:rPr>
      </w:pPr>
    </w:p>
    <w:p w:rsidR="000A6FA5" w:rsidRDefault="000A6FA5">
      <w:pPr>
        <w:spacing w:line="360" w:lineRule="auto"/>
        <w:ind w:firstLineChars="300" w:firstLine="964"/>
        <w:rPr>
          <w:rFonts w:ascii="Times New Roman" w:hAnsi="Times New Roman"/>
          <w:b/>
          <w:sz w:val="32"/>
          <w:szCs w:val="32"/>
        </w:rPr>
      </w:pPr>
    </w:p>
    <w:p w:rsidR="000A6FA5" w:rsidRDefault="000A6FA5">
      <w:pPr>
        <w:spacing w:line="360" w:lineRule="auto"/>
        <w:ind w:firstLineChars="300" w:firstLine="964"/>
        <w:rPr>
          <w:rFonts w:ascii="Times New Roman" w:hAnsi="Times New Roman"/>
          <w:b/>
          <w:sz w:val="32"/>
          <w:szCs w:val="32"/>
        </w:rPr>
      </w:pPr>
    </w:p>
    <w:p w:rsidR="000A6FA5" w:rsidRDefault="00033E12">
      <w:pPr>
        <w:spacing w:line="360" w:lineRule="auto"/>
        <w:jc w:val="center"/>
        <w:rPr>
          <w:rFonts w:ascii="Times New Roman" w:hAnsi="Times New Roman"/>
          <w:b/>
          <w:bCs/>
          <w:szCs w:val="44"/>
        </w:rPr>
      </w:pPr>
      <w:r>
        <w:rPr>
          <w:rFonts w:hint="eastAsia"/>
          <w:sz w:val="44"/>
          <w:szCs w:val="44"/>
        </w:rPr>
        <w:t>世纪万安科技</w:t>
      </w:r>
      <w:r>
        <w:rPr>
          <w:rFonts w:hint="eastAsia"/>
          <w:sz w:val="44"/>
          <w:szCs w:val="44"/>
        </w:rPr>
        <w:t>(</w:t>
      </w:r>
      <w:r>
        <w:rPr>
          <w:rFonts w:hint="eastAsia"/>
          <w:sz w:val="44"/>
          <w:szCs w:val="44"/>
        </w:rPr>
        <w:t>北京</w:t>
      </w:r>
      <w:r>
        <w:rPr>
          <w:rFonts w:hint="eastAsia"/>
          <w:sz w:val="44"/>
          <w:szCs w:val="44"/>
        </w:rPr>
        <w:t>)</w:t>
      </w:r>
      <w:r>
        <w:rPr>
          <w:rFonts w:hint="eastAsia"/>
          <w:sz w:val="44"/>
          <w:szCs w:val="44"/>
        </w:rPr>
        <w:t>有限公司</w:t>
      </w:r>
    </w:p>
    <w:p w:rsidR="000A6FA5" w:rsidRDefault="00033E12">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0A6FA5" w:rsidRDefault="000A6FA5">
      <w:pPr>
        <w:spacing w:line="360" w:lineRule="auto"/>
        <w:jc w:val="center"/>
        <w:rPr>
          <w:rFonts w:ascii="Times New Roman" w:hAnsi="Times New Roman"/>
          <w:b/>
          <w:bCs/>
          <w:sz w:val="32"/>
          <w:szCs w:val="32"/>
        </w:rPr>
      </w:pPr>
    </w:p>
    <w:p w:rsidR="000A6FA5" w:rsidRDefault="000A6FA5">
      <w:pPr>
        <w:ind w:firstLine="420"/>
        <w:jc w:val="left"/>
        <w:rPr>
          <w:rFonts w:ascii="Times New Roman" w:hAnsi="Times New Roman"/>
        </w:rPr>
      </w:pPr>
    </w:p>
    <w:p w:rsidR="000A6FA5" w:rsidRDefault="000A6FA5">
      <w:pPr>
        <w:spacing w:beforeLines="100" w:before="240" w:line="480" w:lineRule="auto"/>
        <w:rPr>
          <w:rFonts w:ascii="Times New Roman" w:hAnsi="Times New Roman"/>
          <w:b/>
          <w:bCs/>
          <w:sz w:val="32"/>
          <w:szCs w:val="32"/>
        </w:rPr>
        <w:sectPr w:rsidR="000A6FA5">
          <w:footerReference w:type="default" r:id="rId8"/>
          <w:pgSz w:w="11907" w:h="16840"/>
          <w:pgMar w:top="1588" w:right="1531" w:bottom="1588" w:left="1644" w:header="1191" w:footer="1191" w:gutter="0"/>
          <w:cols w:space="720"/>
          <w:docGrid w:linePitch="312"/>
        </w:sectPr>
      </w:pPr>
    </w:p>
    <w:p w:rsidR="000A6FA5" w:rsidRDefault="00033E12">
      <w:pPr>
        <w:spacing w:line="360" w:lineRule="auto"/>
        <w:jc w:val="center"/>
        <w:rPr>
          <w:b/>
          <w:bCs/>
          <w:sz w:val="32"/>
          <w:szCs w:val="32"/>
        </w:rPr>
      </w:pPr>
      <w:bookmarkStart w:id="0" w:name="_Toc13563"/>
      <w:bookmarkStart w:id="1" w:name="_Toc2247"/>
      <w:r>
        <w:rPr>
          <w:b/>
          <w:bCs/>
          <w:sz w:val="32"/>
          <w:szCs w:val="32"/>
        </w:rPr>
        <w:lastRenderedPageBreak/>
        <w:t>前言</w:t>
      </w:r>
      <w:bookmarkEnd w:id="0"/>
      <w:bookmarkEnd w:id="1"/>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时</w:t>
      </w:r>
      <w:r>
        <w:rPr>
          <w:rFonts w:asciiTheme="minorEastAsia" w:eastAsiaTheme="minorEastAsia" w:hAnsiTheme="minorEastAsia" w:hint="eastAsia"/>
          <w:sz w:val="24"/>
          <w:szCs w:val="24"/>
        </w:rPr>
        <w:t>40</w:t>
      </w:r>
      <w:r>
        <w:rPr>
          <w:rFonts w:asciiTheme="minorEastAsia" w:eastAsiaTheme="minorEastAsia" w:hAnsiTheme="minorEastAsia" w:hint="eastAsia"/>
          <w:sz w:val="24"/>
          <w:szCs w:val="24"/>
        </w:rPr>
        <w:t>分左右，大兴新城西片区起步区（八村安置房）北区</w:t>
      </w:r>
      <w:r>
        <w:rPr>
          <w:rFonts w:asciiTheme="minorEastAsia" w:eastAsiaTheme="minorEastAsia" w:hAnsiTheme="minorEastAsia" w:hint="eastAsia"/>
          <w:sz w:val="24"/>
          <w:szCs w:val="24"/>
        </w:rPr>
        <w:t>DX00-0408-0012</w:t>
      </w:r>
      <w:r>
        <w:rPr>
          <w:rFonts w:asciiTheme="minorEastAsia" w:eastAsiaTheme="minorEastAsia" w:hAnsiTheme="minorEastAsia" w:hint="eastAsia"/>
          <w:sz w:val="24"/>
          <w:szCs w:val="24"/>
        </w:rPr>
        <w:t>地块</w:t>
      </w:r>
      <w:r>
        <w:rPr>
          <w:rFonts w:asciiTheme="minorEastAsia" w:eastAsiaTheme="minorEastAsia" w:hAnsiTheme="minorEastAsia" w:hint="eastAsia"/>
          <w:sz w:val="24"/>
          <w:szCs w:val="24"/>
        </w:rPr>
        <w:t>R2</w:t>
      </w:r>
      <w:proofErr w:type="gramStart"/>
      <w:r>
        <w:rPr>
          <w:rFonts w:asciiTheme="minorEastAsia" w:eastAsiaTheme="minorEastAsia" w:hAnsiTheme="minorEastAsia" w:hint="eastAsia"/>
          <w:sz w:val="24"/>
          <w:szCs w:val="24"/>
        </w:rPr>
        <w:t>二</w:t>
      </w:r>
      <w:proofErr w:type="gramEnd"/>
      <w:r>
        <w:rPr>
          <w:rFonts w:asciiTheme="minorEastAsia" w:eastAsiaTheme="minorEastAsia" w:hAnsiTheme="minorEastAsia" w:hint="eastAsia"/>
          <w:sz w:val="24"/>
          <w:szCs w:val="24"/>
        </w:rPr>
        <w:t>类居住用地、</w:t>
      </w:r>
      <w:r>
        <w:rPr>
          <w:rFonts w:asciiTheme="minorEastAsia" w:eastAsiaTheme="minorEastAsia" w:hAnsiTheme="minorEastAsia" w:hint="eastAsia"/>
          <w:sz w:val="24"/>
          <w:szCs w:val="24"/>
        </w:rPr>
        <w:t xml:space="preserve">DX00-0408-0021 </w:t>
      </w:r>
      <w:r>
        <w:rPr>
          <w:rFonts w:asciiTheme="minorEastAsia" w:eastAsiaTheme="minorEastAsia" w:hAnsiTheme="minorEastAsia" w:hint="eastAsia"/>
          <w:sz w:val="24"/>
          <w:szCs w:val="24"/>
        </w:rPr>
        <w:t>地块</w:t>
      </w:r>
      <w:r>
        <w:rPr>
          <w:rFonts w:asciiTheme="minorEastAsia" w:eastAsiaTheme="minorEastAsia" w:hAnsiTheme="minorEastAsia" w:hint="eastAsia"/>
          <w:sz w:val="24"/>
          <w:szCs w:val="24"/>
        </w:rPr>
        <w:t>U2</w:t>
      </w:r>
      <w:r>
        <w:rPr>
          <w:rFonts w:asciiTheme="minorEastAsia" w:eastAsiaTheme="minorEastAsia" w:hAnsiTheme="minorEastAsia" w:hint="eastAsia"/>
          <w:sz w:val="24"/>
          <w:szCs w:val="24"/>
        </w:rPr>
        <w:t>环境设施用地项目内，工人在吊装无保温外墙板过程中发生一起起重伤害事故，造成</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名工人死亡。</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根据《生产安全事故报告和调查处理条例》《北京市生产安全事故报告和调查处理办法》《北京市生产安全事故调查处理工作规则》等有关法律法规和文件要求，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人民政府成立了由区应急管理局、区人力资源和社会保障局、区公安分局、区总工会、区住房和城乡建设委员会、黄村镇人</w:t>
      </w:r>
      <w:r>
        <w:rPr>
          <w:rFonts w:asciiTheme="minorEastAsia" w:eastAsiaTheme="minorEastAsia" w:hAnsiTheme="minorEastAsia" w:hint="eastAsia"/>
          <w:sz w:val="24"/>
          <w:szCs w:val="24"/>
        </w:rPr>
        <w:t>民政府组成的“</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”事故调查组，并依法邀请区纪委区监委列席参加，对此事故展开了全面的调查工作。依据《北京市生产安全事故责任追究和整改措施落实情况评估办法》（京安发﹝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应急管理局对北京城建道桥建设集团有限公司“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”一般生产安全事故成立了事故责任追究和整改措施落实情况评估组，并选定了有关专家及安全评价机构对事故发生单位现场进行实地查看，对事故发生单位整改措施落实情况进行了现场检查和评估。</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受北</w:t>
      </w:r>
      <w:r>
        <w:rPr>
          <w:rFonts w:asciiTheme="minorEastAsia" w:eastAsiaTheme="minorEastAsia" w:hAnsiTheme="minorEastAsia" w:hint="eastAsia"/>
          <w:sz w:val="24"/>
          <w:szCs w:val="24"/>
        </w:rPr>
        <w:t>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应急管理局的委托，由</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针对事故企业现场检查评估情况，汇总整理了专家现场意见和</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对事故发生单位安全现状评估意见，最终编制完成了《北京城建道桥建设集团有限公司“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”一般生产安全事故责任追究和整改措施落实情况评估报告》。</w:t>
      </w:r>
    </w:p>
    <w:p w:rsidR="000A6FA5" w:rsidRDefault="00033E12">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本事故整改评估报告在编制过程中，得到了区应急管理局有关领导、相关专家的大力支持和帮助，在此表示衷心的感谢。</w:t>
      </w:r>
    </w:p>
    <w:p w:rsidR="000A6FA5" w:rsidRDefault="000A6FA5">
      <w:pPr>
        <w:tabs>
          <w:tab w:val="left" w:pos="535"/>
        </w:tabs>
        <w:spacing w:line="360" w:lineRule="auto"/>
        <w:ind w:firstLineChars="200" w:firstLine="480"/>
        <w:rPr>
          <w:rFonts w:ascii="Times New Roman" w:hAnsi="Times New Roman"/>
          <w:sz w:val="24"/>
          <w:szCs w:val="24"/>
        </w:rPr>
      </w:pPr>
    </w:p>
    <w:p w:rsidR="000A6FA5" w:rsidRDefault="000A6FA5">
      <w:pPr>
        <w:tabs>
          <w:tab w:val="left" w:pos="535"/>
        </w:tabs>
        <w:spacing w:line="360" w:lineRule="auto"/>
        <w:ind w:firstLineChars="200" w:firstLine="480"/>
        <w:rPr>
          <w:rFonts w:ascii="Times New Roman" w:hAnsi="Times New Roman"/>
          <w:sz w:val="24"/>
          <w:szCs w:val="24"/>
        </w:rPr>
      </w:pPr>
    </w:p>
    <w:p w:rsidR="000A6FA5" w:rsidRDefault="00033E12">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0A6FA5" w:rsidRDefault="00033E12">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0A6FA5" w:rsidRDefault="000A6FA5">
      <w:pPr>
        <w:topLinePunct/>
        <w:snapToGrid w:val="0"/>
        <w:spacing w:line="520" w:lineRule="exact"/>
        <w:ind w:firstLine="200"/>
        <w:rPr>
          <w:rFonts w:ascii="Times New Roman" w:hAnsi="Times New Roman"/>
          <w:sz w:val="28"/>
          <w:szCs w:val="28"/>
        </w:rPr>
        <w:sectPr w:rsidR="000A6FA5">
          <w:headerReference w:type="default" r:id="rId9"/>
          <w:footerReference w:type="default" r:id="rId10"/>
          <w:pgSz w:w="11907" w:h="16840"/>
          <w:pgMar w:top="1588" w:right="1474" w:bottom="1588" w:left="1474" w:header="1021" w:footer="1021" w:gutter="0"/>
          <w:pgNumType w:fmt="lowerRoman" w:start="1"/>
          <w:cols w:space="720"/>
          <w:docGrid w:linePitch="312"/>
        </w:sectPr>
      </w:pPr>
    </w:p>
    <w:sdt>
      <w:sdtPr>
        <w:rPr>
          <w:rFonts w:ascii="宋体" w:hAnsi="宋体"/>
        </w:rPr>
        <w:id w:val="147470598"/>
        <w:docPartObj>
          <w:docPartGallery w:val="Table of Contents"/>
          <w:docPartUnique/>
        </w:docPartObj>
      </w:sdtPr>
      <w:sdtEndPr>
        <w:rPr>
          <w:rFonts w:asciiTheme="minorEastAsia" w:eastAsiaTheme="minorEastAsia" w:hAnsiTheme="minorEastAsia"/>
          <w:b/>
          <w:bCs/>
          <w:szCs w:val="32"/>
        </w:rPr>
      </w:sdtEndPr>
      <w:sdtContent>
        <w:p w:rsidR="000A6FA5" w:rsidRDefault="00033E12">
          <w:pPr>
            <w:jc w:val="center"/>
            <w:rPr>
              <w:b/>
              <w:bCs/>
              <w:sz w:val="32"/>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0A6FA5" w:rsidRDefault="00033E12">
          <w:pPr>
            <w:pStyle w:val="10"/>
            <w:tabs>
              <w:tab w:val="right" w:leader="dot" w:pos="8306"/>
            </w:tabs>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TOC \o "1-2" \h \u </w:instrText>
          </w:r>
          <w:r>
            <w:rPr>
              <w:rFonts w:asciiTheme="minorEastAsia" w:eastAsiaTheme="minorEastAsia" w:hAnsiTheme="minorEastAsia" w:cstheme="minorEastAsia" w:hint="eastAsia"/>
              <w:sz w:val="24"/>
              <w:szCs w:val="24"/>
            </w:rPr>
            <w:fldChar w:fldCharType="separate"/>
          </w:r>
          <w:hyperlink w:anchor="_Toc11859" w:history="1">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编制说明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_Toc11859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11674" w:history="1">
            <w:r>
              <w:rPr>
                <w:rFonts w:asciiTheme="minorEastAsia" w:eastAsiaTheme="minorEastAsia" w:hAnsiTheme="minorEastAsia" w:cstheme="minorEastAsia" w:hint="eastAsia"/>
                <w:sz w:val="24"/>
                <w:szCs w:val="24"/>
              </w:rPr>
              <w:t xml:space="preserve">1.1 </w:t>
            </w:r>
            <w:r>
              <w:rPr>
                <w:rFonts w:asciiTheme="minorEastAsia" w:eastAsiaTheme="minorEastAsia" w:hAnsiTheme="minorEastAsia" w:cstheme="minorEastAsia" w:hint="eastAsia"/>
                <w:sz w:val="24"/>
                <w:szCs w:val="24"/>
              </w:rPr>
              <w:t>评估目的及意义</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_Toc11674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31425" w:history="1">
            <w:r>
              <w:rPr>
                <w:rFonts w:asciiTheme="minorEastAsia" w:eastAsiaTheme="minorEastAsia" w:hAnsiTheme="minorEastAsia" w:cstheme="minorEastAsia" w:hint="eastAsia"/>
                <w:sz w:val="24"/>
                <w:szCs w:val="24"/>
              </w:rPr>
              <w:t xml:space="preserve">1.2 </w:t>
            </w:r>
            <w:r>
              <w:rPr>
                <w:rFonts w:asciiTheme="minorEastAsia" w:eastAsiaTheme="minorEastAsia" w:hAnsiTheme="minorEastAsia" w:cstheme="minorEastAsia" w:hint="eastAsia"/>
                <w:sz w:val="24"/>
                <w:szCs w:val="24"/>
              </w:rPr>
              <w:t>评估对象及范围</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_Toc31425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left" w:pos="1276"/>
              <w:tab w:val="right" w:leader="dot" w:pos="8306"/>
            </w:tabs>
            <w:spacing w:line="360" w:lineRule="auto"/>
            <w:rPr>
              <w:rFonts w:asciiTheme="minorEastAsia" w:eastAsiaTheme="minorEastAsia" w:hAnsiTheme="minorEastAsia" w:cstheme="minorEastAsia"/>
              <w:sz w:val="24"/>
              <w:szCs w:val="24"/>
            </w:rPr>
          </w:pPr>
          <w:hyperlink w:anchor="_Toc25484" w:history="1">
            <w:r>
              <w:rPr>
                <w:rFonts w:asciiTheme="minorEastAsia" w:eastAsiaTheme="minorEastAsia" w:hAnsiTheme="minorEastAsia" w:cstheme="minorEastAsia" w:hint="eastAsia"/>
                <w:sz w:val="24"/>
                <w:szCs w:val="24"/>
              </w:rPr>
              <w:t xml:space="preserve">1.3 </w:t>
            </w:r>
            <w:r>
              <w:rPr>
                <w:rFonts w:asciiTheme="minorEastAsia" w:eastAsiaTheme="minorEastAsia" w:hAnsiTheme="minorEastAsia" w:cstheme="minorEastAsia" w:hint="eastAsia"/>
                <w:sz w:val="24"/>
                <w:szCs w:val="24"/>
              </w:rPr>
              <w:t>评估程序和评估方法</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_Toc25484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25817" w:history="1">
            <w:r>
              <w:rPr>
                <w:rFonts w:asciiTheme="minorEastAsia" w:eastAsiaTheme="minorEastAsia" w:hAnsiTheme="minorEastAsia" w:cstheme="minorEastAsia" w:hint="eastAsia"/>
                <w:sz w:val="24"/>
                <w:szCs w:val="24"/>
              </w:rPr>
              <w:t xml:space="preserve">1.4 </w:t>
            </w:r>
            <w:r>
              <w:rPr>
                <w:rFonts w:asciiTheme="minorEastAsia" w:eastAsiaTheme="minorEastAsia" w:hAnsiTheme="minorEastAsia" w:cstheme="minorEastAsia" w:hint="eastAsia"/>
                <w:sz w:val="24"/>
                <w:szCs w:val="24"/>
              </w:rPr>
              <w:t>组织评估和开展评估</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_Toc25817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26774" w:history="1">
            <w:r>
              <w:rPr>
                <w:rFonts w:asciiTheme="minorEastAsia" w:eastAsiaTheme="minorEastAsia" w:hAnsiTheme="minorEastAsia" w:cstheme="minorEastAsia" w:hint="eastAsia"/>
                <w:sz w:val="24"/>
                <w:szCs w:val="24"/>
              </w:rPr>
              <w:t xml:space="preserve">1.5 </w:t>
            </w:r>
            <w:r>
              <w:rPr>
                <w:rFonts w:asciiTheme="minorEastAsia" w:eastAsiaTheme="minorEastAsia" w:hAnsiTheme="minorEastAsia" w:cstheme="minorEastAsia" w:hint="eastAsia"/>
                <w:sz w:val="24"/>
                <w:szCs w:val="24"/>
              </w:rPr>
              <w:t>评估依据</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_Toc26774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fldChar w:fldCharType="end"/>
            </w:r>
          </w:hyperlink>
        </w:p>
        <w:p w:rsidR="000A6FA5" w:rsidRDefault="00033E12">
          <w:pPr>
            <w:pStyle w:val="10"/>
            <w:tabs>
              <w:tab w:val="right" w:leader="dot" w:pos="8306"/>
            </w:tabs>
            <w:spacing w:line="360" w:lineRule="auto"/>
            <w:rPr>
              <w:rFonts w:asciiTheme="minorEastAsia" w:eastAsiaTheme="minorEastAsia" w:hAnsiTheme="minorEastAsia" w:cstheme="minorEastAsia"/>
              <w:sz w:val="24"/>
              <w:szCs w:val="24"/>
            </w:rPr>
          </w:pPr>
          <w:hyperlink w:anchor="_Toc22117" w:history="1">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rPr>
              <w:t>事故责任单位及人员责任追究落实情况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_Toc22117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12821" w:history="1">
            <w:r>
              <w:rPr>
                <w:rFonts w:asciiTheme="minorEastAsia" w:eastAsiaTheme="minorEastAsia" w:hAnsiTheme="minorEastAsia" w:cstheme="minorEastAsia" w:hint="eastAsia"/>
                <w:sz w:val="24"/>
                <w:szCs w:val="24"/>
              </w:rPr>
              <w:t xml:space="preserve">2.1 </w:t>
            </w:r>
            <w:r>
              <w:rPr>
                <w:rFonts w:asciiTheme="minorEastAsia" w:eastAsiaTheme="minorEastAsia" w:hAnsiTheme="minorEastAsia" w:cstheme="minorEastAsia" w:hint="eastAsia"/>
                <w:sz w:val="24"/>
                <w:szCs w:val="24"/>
              </w:rPr>
              <w:t>事故责任单位责任追究落实情况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w:instrText>
            </w:r>
            <w:r>
              <w:rPr>
                <w:rFonts w:asciiTheme="minorEastAsia" w:eastAsiaTheme="minorEastAsia" w:hAnsiTheme="minorEastAsia" w:cstheme="minorEastAsia" w:hint="eastAsia"/>
                <w:sz w:val="24"/>
                <w:szCs w:val="24"/>
              </w:rPr>
              <w:instrText xml:space="preserve">oc12821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16158" w:history="1">
            <w:r>
              <w:rPr>
                <w:rFonts w:asciiTheme="minorEastAsia" w:eastAsiaTheme="minorEastAsia" w:hAnsiTheme="minorEastAsia" w:cstheme="minorEastAsia" w:hint="eastAsia"/>
                <w:sz w:val="24"/>
                <w:szCs w:val="24"/>
              </w:rPr>
              <w:t xml:space="preserve">2.2 </w:t>
            </w:r>
            <w:r>
              <w:rPr>
                <w:rFonts w:asciiTheme="minorEastAsia" w:eastAsiaTheme="minorEastAsia" w:hAnsiTheme="minorEastAsia" w:cstheme="minorEastAsia" w:hint="eastAsia"/>
                <w:sz w:val="24"/>
                <w:szCs w:val="24"/>
              </w:rPr>
              <w:t>事故责任人员责任追究落实情况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_Toc16158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fldChar w:fldCharType="end"/>
            </w:r>
          </w:hyperlink>
        </w:p>
        <w:p w:rsidR="000A6FA5" w:rsidRDefault="00033E12">
          <w:pPr>
            <w:pStyle w:val="10"/>
            <w:tabs>
              <w:tab w:val="right" w:leader="dot" w:pos="8306"/>
            </w:tabs>
            <w:spacing w:line="360" w:lineRule="auto"/>
            <w:rPr>
              <w:rFonts w:asciiTheme="minorEastAsia" w:eastAsiaTheme="minorEastAsia" w:hAnsiTheme="minorEastAsia" w:cstheme="minorEastAsia"/>
              <w:sz w:val="24"/>
              <w:szCs w:val="24"/>
            </w:rPr>
          </w:pPr>
          <w:hyperlink w:anchor="_Toc18793" w:history="1">
            <w:r>
              <w:rPr>
                <w:rFonts w:asciiTheme="minorEastAsia" w:eastAsiaTheme="minorEastAsia" w:hAnsiTheme="minorEastAsia" w:cstheme="minorEastAsia" w:hint="eastAsia"/>
                <w:sz w:val="24"/>
                <w:szCs w:val="24"/>
              </w:rPr>
              <w:t xml:space="preserve">3 </w:t>
            </w:r>
            <w:r>
              <w:rPr>
                <w:rFonts w:asciiTheme="minorEastAsia" w:eastAsiaTheme="minorEastAsia" w:hAnsiTheme="minorEastAsia" w:cstheme="minorEastAsia" w:hint="eastAsia"/>
                <w:sz w:val="24"/>
                <w:szCs w:val="24"/>
              </w:rPr>
              <w:t>事故责任单位整改措施落实</w:t>
            </w:r>
            <w:r>
              <w:rPr>
                <w:rFonts w:asciiTheme="minorEastAsia" w:eastAsiaTheme="minorEastAsia" w:hAnsiTheme="minorEastAsia" w:cstheme="minorEastAsia" w:hint="eastAsia"/>
                <w:sz w:val="24"/>
                <w:szCs w:val="24"/>
              </w:rPr>
              <w:t>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_Toc18793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8516" w:history="1">
            <w:r>
              <w:rPr>
                <w:rFonts w:asciiTheme="minorEastAsia" w:eastAsiaTheme="minorEastAsia" w:hAnsiTheme="minorEastAsia" w:cstheme="minorEastAsia" w:hint="eastAsia"/>
                <w:sz w:val="24"/>
                <w:szCs w:val="24"/>
              </w:rPr>
              <w:t xml:space="preserve">3.1 </w:t>
            </w:r>
            <w:r>
              <w:rPr>
                <w:rFonts w:asciiTheme="minorEastAsia" w:eastAsiaTheme="minorEastAsia" w:hAnsiTheme="minorEastAsia" w:cstheme="minorEastAsia" w:hint="eastAsia"/>
                <w:sz w:val="24"/>
                <w:szCs w:val="24"/>
              </w:rPr>
              <w:t>事故调查报告中建议整改措施情况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_Toc8516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21673" w:history="1">
            <w:r>
              <w:rPr>
                <w:rFonts w:asciiTheme="minorEastAsia" w:eastAsiaTheme="minorEastAsia" w:hAnsiTheme="minorEastAsia" w:cstheme="minorEastAsia" w:hint="eastAsia"/>
                <w:sz w:val="24"/>
                <w:szCs w:val="24"/>
              </w:rPr>
              <w:t xml:space="preserve">3.2 </w:t>
            </w:r>
            <w:r>
              <w:rPr>
                <w:rFonts w:asciiTheme="minorEastAsia" w:eastAsiaTheme="minorEastAsia" w:hAnsiTheme="minorEastAsia" w:cstheme="minorEastAsia" w:hint="eastAsia"/>
                <w:sz w:val="24"/>
                <w:szCs w:val="24"/>
              </w:rPr>
              <w:t>事故调查报告整改建议落实情况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_Toc21673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fldChar w:fldCharType="end"/>
            </w:r>
          </w:hyperlink>
        </w:p>
        <w:p w:rsidR="000A6FA5" w:rsidRDefault="00033E12">
          <w:pPr>
            <w:pStyle w:val="10"/>
            <w:tabs>
              <w:tab w:val="right" w:leader="dot" w:pos="8306"/>
            </w:tabs>
            <w:spacing w:line="360" w:lineRule="auto"/>
            <w:rPr>
              <w:rFonts w:asciiTheme="minorEastAsia" w:eastAsiaTheme="minorEastAsia" w:hAnsiTheme="minorEastAsia" w:cstheme="minorEastAsia"/>
              <w:sz w:val="24"/>
              <w:szCs w:val="24"/>
            </w:rPr>
          </w:pPr>
          <w:hyperlink w:anchor="_Toc27658" w:history="1">
            <w:r>
              <w:rPr>
                <w:rFonts w:asciiTheme="minorEastAsia" w:eastAsiaTheme="minorEastAsia" w:hAnsiTheme="minorEastAsia" w:cstheme="minorEastAsia" w:hint="eastAsia"/>
                <w:sz w:val="24"/>
                <w:szCs w:val="24"/>
              </w:rPr>
              <w:t xml:space="preserve">4 </w:t>
            </w:r>
            <w:r>
              <w:rPr>
                <w:rFonts w:asciiTheme="minorEastAsia" w:eastAsiaTheme="minorEastAsia" w:hAnsiTheme="minorEastAsia" w:cstheme="minorEastAsia" w:hint="eastAsia"/>
                <w:sz w:val="24"/>
                <w:szCs w:val="24"/>
              </w:rPr>
              <w:t>评估意见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_Toc27658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10731" w:history="1">
            <w:r>
              <w:rPr>
                <w:rFonts w:asciiTheme="minorEastAsia" w:eastAsiaTheme="minorEastAsia" w:hAnsiTheme="minorEastAsia" w:cstheme="minorEastAsia" w:hint="eastAsia"/>
                <w:sz w:val="24"/>
                <w:szCs w:val="24"/>
              </w:rPr>
              <w:t xml:space="preserve">4.1 </w:t>
            </w:r>
            <w:r>
              <w:rPr>
                <w:rFonts w:asciiTheme="minorEastAsia" w:eastAsiaTheme="minorEastAsia" w:hAnsiTheme="minorEastAsia" w:cstheme="minorEastAsia" w:hint="eastAsia"/>
                <w:sz w:val="24"/>
                <w:szCs w:val="24"/>
              </w:rPr>
              <w:t>评估总体意见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_Toc10731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23083" w:history="1">
            <w:r>
              <w:rPr>
                <w:rFonts w:asciiTheme="minorEastAsia" w:eastAsiaTheme="minorEastAsia" w:hAnsiTheme="minorEastAsia" w:cstheme="minorEastAsia" w:hint="eastAsia"/>
                <w:sz w:val="24"/>
                <w:szCs w:val="24"/>
              </w:rPr>
              <w:t xml:space="preserve">4.2 </w:t>
            </w:r>
            <w:r>
              <w:rPr>
                <w:rFonts w:asciiTheme="minorEastAsia" w:eastAsiaTheme="minorEastAsia" w:hAnsiTheme="minorEastAsia" w:cstheme="minorEastAsia" w:hint="eastAsia"/>
                <w:sz w:val="24"/>
                <w:szCs w:val="24"/>
              </w:rPr>
              <w:t>专家现场意见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_Toc23083 \h</w:instrText>
            </w:r>
            <w:r>
              <w:rPr>
                <w:rFonts w:asciiTheme="minorEastAsia" w:eastAsiaTheme="minorEastAsia" w:hAnsiTheme="minorEastAsia" w:cstheme="minorEastAsia" w:hint="eastAsia"/>
                <w:sz w:val="24"/>
                <w:szCs w:val="24"/>
              </w:rPr>
              <w:instrText xml:space="preserve">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fldChar w:fldCharType="end"/>
            </w:r>
          </w:hyperlink>
        </w:p>
        <w:p w:rsidR="000A6FA5" w:rsidRDefault="00033E12">
          <w:pPr>
            <w:pStyle w:val="20"/>
            <w:tabs>
              <w:tab w:val="right" w:leader="dot" w:pos="8306"/>
            </w:tabs>
            <w:spacing w:line="360" w:lineRule="auto"/>
            <w:rPr>
              <w:rFonts w:asciiTheme="minorEastAsia" w:eastAsiaTheme="minorEastAsia" w:hAnsiTheme="minorEastAsia" w:cstheme="minorEastAsia"/>
              <w:sz w:val="24"/>
              <w:szCs w:val="24"/>
            </w:rPr>
          </w:pPr>
          <w:hyperlink w:anchor="_Toc27125" w:history="1">
            <w:r>
              <w:rPr>
                <w:rFonts w:asciiTheme="minorEastAsia" w:eastAsiaTheme="minorEastAsia" w:hAnsiTheme="minorEastAsia" w:cstheme="minorEastAsia" w:hint="eastAsia"/>
                <w:sz w:val="24"/>
                <w:szCs w:val="24"/>
              </w:rPr>
              <w:t xml:space="preserve">4.3 </w:t>
            </w:r>
            <w:r>
              <w:rPr>
                <w:rFonts w:asciiTheme="minorEastAsia" w:eastAsiaTheme="minorEastAsia" w:hAnsiTheme="minorEastAsia" w:cstheme="minorEastAsia" w:hint="eastAsia"/>
                <w:sz w:val="24"/>
                <w:szCs w:val="24"/>
              </w:rPr>
              <w:t>评估结论</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_Toc27125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fldChar w:fldCharType="end"/>
            </w:r>
          </w:hyperlink>
        </w:p>
        <w:p w:rsidR="000A6FA5" w:rsidRDefault="00033E12">
          <w:pPr>
            <w:topLinePunct/>
            <w:snapToGrid w:val="0"/>
            <w:spacing w:afterLines="100" w:after="312" w:line="360" w:lineRule="auto"/>
            <w:jc w:val="center"/>
            <w:rPr>
              <w:rFonts w:asciiTheme="minorEastAsia" w:eastAsiaTheme="minorEastAsia" w:hAnsiTheme="minorEastAsia"/>
              <w:b/>
              <w:bCs/>
              <w:sz w:val="32"/>
              <w:szCs w:val="32"/>
            </w:rPr>
          </w:pPr>
          <w:r>
            <w:rPr>
              <w:rFonts w:asciiTheme="minorEastAsia" w:eastAsiaTheme="minorEastAsia" w:hAnsiTheme="minorEastAsia" w:cstheme="minorEastAsia" w:hint="eastAsia"/>
              <w:bCs/>
              <w:sz w:val="24"/>
              <w:szCs w:val="24"/>
            </w:rPr>
            <w:fldChar w:fldCharType="end"/>
          </w:r>
        </w:p>
      </w:sdtContent>
    </w:sdt>
    <w:p w:rsidR="000A6FA5" w:rsidRDefault="000A6FA5">
      <w:pPr>
        <w:pStyle w:val="2"/>
        <w:rPr>
          <w:rFonts w:ascii="Times New Roman" w:hAnsi="Times New Roman"/>
          <w:szCs w:val="24"/>
          <w:u w:val="single"/>
        </w:rPr>
        <w:sectPr w:rsidR="000A6FA5">
          <w:footerReference w:type="default" r:id="rId11"/>
          <w:pgSz w:w="11906" w:h="16838"/>
          <w:pgMar w:top="1587" w:right="1474" w:bottom="1587" w:left="1474" w:header="851" w:footer="992" w:gutter="0"/>
          <w:pgNumType w:start="1"/>
          <w:cols w:space="425"/>
          <w:docGrid w:type="lines" w:linePitch="312"/>
        </w:sectPr>
      </w:pPr>
      <w:bookmarkStart w:id="2" w:name="_Toc146532263"/>
      <w:bookmarkStart w:id="3" w:name="_Toc19645"/>
    </w:p>
    <w:p w:rsidR="000A6FA5" w:rsidRDefault="00033E12">
      <w:pPr>
        <w:pStyle w:val="1"/>
        <w:jc w:val="left"/>
        <w:rPr>
          <w:rFonts w:asciiTheme="majorEastAsia" w:eastAsiaTheme="majorEastAsia" w:hAnsiTheme="majorEastAsia" w:cstheme="majorEastAsia"/>
          <w:b/>
          <w:bCs/>
        </w:rPr>
      </w:pPr>
      <w:bookmarkStart w:id="4" w:name="_Toc11859"/>
      <w:r>
        <w:rPr>
          <w:rFonts w:asciiTheme="majorEastAsia" w:eastAsiaTheme="majorEastAsia" w:hAnsiTheme="majorEastAsia" w:cstheme="majorEastAsia" w:hint="eastAsia"/>
          <w:b/>
          <w:bCs/>
        </w:rPr>
        <w:lastRenderedPageBreak/>
        <w:t xml:space="preserve">1 </w:t>
      </w:r>
      <w:r>
        <w:rPr>
          <w:rFonts w:asciiTheme="majorEastAsia" w:eastAsiaTheme="majorEastAsia" w:hAnsiTheme="majorEastAsia" w:cstheme="majorEastAsia" w:hint="eastAsia"/>
          <w:b/>
          <w:bCs/>
        </w:rPr>
        <w:t>编制说明</w:t>
      </w:r>
      <w:bookmarkEnd w:id="2"/>
      <w:bookmarkEnd w:id="3"/>
      <w:bookmarkEnd w:id="4"/>
    </w:p>
    <w:p w:rsidR="000A6FA5" w:rsidRDefault="00033E12">
      <w:pPr>
        <w:pStyle w:val="2"/>
        <w:rPr>
          <w:rFonts w:asciiTheme="majorEastAsia" w:hAnsiTheme="majorEastAsia" w:cstheme="majorEastAsia"/>
          <w:sz w:val="30"/>
          <w:szCs w:val="30"/>
        </w:rPr>
      </w:pPr>
      <w:bookmarkStart w:id="5" w:name="_Toc11674"/>
      <w:r>
        <w:rPr>
          <w:rFonts w:asciiTheme="majorEastAsia" w:hAnsiTheme="majorEastAsia" w:cstheme="majorEastAsia" w:hint="eastAsia"/>
          <w:sz w:val="30"/>
          <w:szCs w:val="30"/>
        </w:rPr>
        <w:t xml:space="preserve">1.1 </w:t>
      </w:r>
      <w:r>
        <w:rPr>
          <w:rFonts w:asciiTheme="majorEastAsia" w:hAnsiTheme="majorEastAsia" w:cstheme="majorEastAsia" w:hint="eastAsia"/>
          <w:sz w:val="30"/>
          <w:szCs w:val="30"/>
        </w:rPr>
        <w:t>评估目的及意义</w:t>
      </w:r>
      <w:bookmarkEnd w:id="5"/>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为切实加强安全生产工作，深入贯彻落实《国务院办公厅关于加强安全生产监管执法的通知》（国办发〔</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号）、《北京市生产安全事故责任追究和整改措施落实情况评估办法》（京安发﹝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年生产安全事故整改和防范措施落实情况评估工作的通知》等文件精神，特开展此项工作。</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w:t>
      </w:r>
      <w:r>
        <w:rPr>
          <w:rFonts w:asciiTheme="minorEastAsia" w:eastAsiaTheme="minorEastAsia" w:hAnsiTheme="minorEastAsia" w:hint="eastAsia"/>
          <w:sz w:val="24"/>
          <w:szCs w:val="24"/>
        </w:rPr>
        <w:t>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0A6FA5" w:rsidRDefault="00033E12">
      <w:pPr>
        <w:pStyle w:val="2"/>
        <w:rPr>
          <w:rFonts w:asciiTheme="majorEastAsia" w:hAnsiTheme="majorEastAsia" w:cstheme="majorEastAsia"/>
          <w:sz w:val="30"/>
          <w:szCs w:val="30"/>
        </w:rPr>
      </w:pPr>
      <w:bookmarkStart w:id="6" w:name="_Toc31425"/>
      <w:r>
        <w:rPr>
          <w:rFonts w:asciiTheme="majorEastAsia" w:hAnsiTheme="majorEastAsia" w:cstheme="majorEastAsia" w:hint="eastAsia"/>
          <w:sz w:val="30"/>
          <w:szCs w:val="30"/>
        </w:rPr>
        <w:t xml:space="preserve">1.2 </w:t>
      </w:r>
      <w:r>
        <w:rPr>
          <w:rFonts w:asciiTheme="majorEastAsia" w:hAnsiTheme="majorEastAsia" w:cstheme="majorEastAsia" w:hint="eastAsia"/>
          <w:sz w:val="30"/>
          <w:szCs w:val="30"/>
        </w:rPr>
        <w:t>评估对象及范围</w:t>
      </w:r>
      <w:bookmarkEnd w:id="6"/>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本次事故责任追究和整改措施落实情况评估的对象：北京城建道桥建设集团有限公司“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”一般生产安全事故责任单位及相关人员。</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本次评估的范围：政府相关部门针对《北京城建道桥建设集团有限公司“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”一般生产安全事故调查报告》中所提出的对事故责任单位及相关人员行政处罚处理落实情况，</w:t>
      </w:r>
      <w:r>
        <w:rPr>
          <w:rFonts w:asciiTheme="minorEastAsia" w:eastAsiaTheme="minorEastAsia" w:hAnsiTheme="minorEastAsia" w:hint="eastAsia"/>
          <w:sz w:val="24"/>
          <w:szCs w:val="24"/>
        </w:rPr>
        <w:t>以及事故责任单位对所提出的整改措施的落实情况等。</w:t>
      </w:r>
    </w:p>
    <w:p w:rsidR="000A6FA5" w:rsidRDefault="00033E12">
      <w:pPr>
        <w:pStyle w:val="2"/>
        <w:rPr>
          <w:rFonts w:asciiTheme="majorEastAsia" w:hAnsiTheme="majorEastAsia" w:cstheme="majorEastAsia"/>
          <w:sz w:val="30"/>
          <w:szCs w:val="30"/>
        </w:rPr>
      </w:pPr>
      <w:bookmarkStart w:id="7" w:name="_Toc25484"/>
      <w:r>
        <w:rPr>
          <w:rFonts w:asciiTheme="majorEastAsia" w:hAnsiTheme="majorEastAsia" w:cstheme="majorEastAsia" w:hint="eastAsia"/>
          <w:sz w:val="30"/>
          <w:szCs w:val="30"/>
        </w:rPr>
        <w:t xml:space="preserve">1.3 </w:t>
      </w:r>
      <w:r>
        <w:rPr>
          <w:rFonts w:asciiTheme="majorEastAsia" w:hAnsiTheme="majorEastAsia" w:cstheme="majorEastAsia" w:hint="eastAsia"/>
          <w:sz w:val="30"/>
          <w:szCs w:val="30"/>
        </w:rPr>
        <w:t>评估程序和评估方法</w:t>
      </w:r>
      <w:bookmarkEnd w:id="7"/>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1.3.1</w:t>
      </w:r>
      <w:r>
        <w:rPr>
          <w:rFonts w:asciiTheme="minorEastAsia" w:eastAsiaTheme="minorEastAsia" w:hAnsiTheme="minorEastAsia" w:hint="eastAsia"/>
          <w:b/>
          <w:sz w:val="24"/>
          <w:szCs w:val="24"/>
        </w:rPr>
        <w:t>评估程序</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”一般生产安全事故责任追究和整改措施落实评估程序主要包括：现场评估调查准备（前期准备）；现场评估调查实施（包括：首次会、调查评估）；评估调查总结论证；编制评估报告。</w:t>
      </w:r>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1.3.2</w:t>
      </w:r>
      <w:r>
        <w:rPr>
          <w:rFonts w:asciiTheme="minorEastAsia" w:eastAsiaTheme="minorEastAsia" w:hAnsiTheme="minorEastAsia" w:hint="eastAsia"/>
          <w:b/>
          <w:sz w:val="24"/>
          <w:szCs w:val="24"/>
        </w:rPr>
        <w:t>评估方法</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本次评估评估组主要通过以下方式方法开展工作</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）通过深入事故发生单位生产现场，采取现场踏勘排查、调阅资料、听取汇报和询问等方式进行；</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）评估组人员通过听取事故发生单位事故发生后安</w:t>
      </w:r>
      <w:r>
        <w:rPr>
          <w:rFonts w:asciiTheme="minorEastAsia" w:eastAsiaTheme="minorEastAsia" w:hAnsiTheme="minorEastAsia" w:hint="eastAsia"/>
          <w:sz w:val="24"/>
          <w:szCs w:val="24"/>
        </w:rPr>
        <w:t>全生产管理工作情况的汇报，并向事故相关人员询问了解、核查事故发生后整改措施落实情况；</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）以现场检查为主，真实反映事故发生单位的安全生产工作情况；</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）评估人员做好全程记录，必要时制作现场检查记录，记录内容包括时间、地点、检查内容、事故隐患或存在的问题等。</w:t>
      </w:r>
    </w:p>
    <w:p w:rsidR="000A6FA5" w:rsidRDefault="00033E12">
      <w:pPr>
        <w:pStyle w:val="2"/>
        <w:rPr>
          <w:rFonts w:asciiTheme="majorEastAsia" w:hAnsiTheme="majorEastAsia" w:cstheme="majorEastAsia"/>
          <w:sz w:val="30"/>
          <w:szCs w:val="30"/>
        </w:rPr>
      </w:pPr>
      <w:bookmarkStart w:id="8" w:name="_Toc25817"/>
      <w:r>
        <w:rPr>
          <w:rFonts w:asciiTheme="majorEastAsia" w:hAnsiTheme="majorEastAsia" w:cstheme="majorEastAsia" w:hint="eastAsia"/>
          <w:sz w:val="30"/>
          <w:szCs w:val="30"/>
        </w:rPr>
        <w:t xml:space="preserve">1.4 </w:t>
      </w:r>
      <w:r>
        <w:rPr>
          <w:rFonts w:asciiTheme="majorEastAsia" w:hAnsiTheme="majorEastAsia" w:cstheme="majorEastAsia" w:hint="eastAsia"/>
          <w:sz w:val="30"/>
          <w:szCs w:val="30"/>
        </w:rPr>
        <w:t>组织评估和开展评估</w:t>
      </w:r>
      <w:bookmarkEnd w:id="8"/>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1.4.1</w:t>
      </w:r>
      <w:r>
        <w:rPr>
          <w:rFonts w:asciiTheme="minorEastAsia" w:eastAsiaTheme="minorEastAsia" w:hAnsiTheme="minorEastAsia" w:hint="eastAsia"/>
          <w:b/>
          <w:sz w:val="24"/>
          <w:szCs w:val="24"/>
        </w:rPr>
        <w:t>组织评估</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在本次评估过程中，</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（以下简称：</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在北京市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应急管理局主导下，</w:t>
      </w:r>
      <w:r>
        <w:rPr>
          <w:rFonts w:asciiTheme="minorEastAsia" w:eastAsiaTheme="minorEastAsia" w:hAnsiTheme="minorEastAsia" w:hint="eastAsia"/>
          <w:sz w:val="24"/>
          <w:szCs w:val="24"/>
        </w:rPr>
        <w:t>组织技术人员组成综合评估组（以下简称：评估组），对北京城建道桥建设集团有限公司“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”一般生产安全事故责任追究和整改措施落实情况进行了全面评估。</w:t>
      </w:r>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1.4.2</w:t>
      </w:r>
      <w:r>
        <w:rPr>
          <w:rFonts w:asciiTheme="minorEastAsia" w:eastAsiaTheme="minorEastAsia" w:hAnsiTheme="minorEastAsia" w:hint="eastAsia"/>
          <w:b/>
          <w:sz w:val="24"/>
          <w:szCs w:val="24"/>
        </w:rPr>
        <w:t>开展评估</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评估组严格执行《关于开展大兴区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年生产安全事故整改和防范措施落实情况评估工作的通知》的有关规定，认真研读了《北京城建道桥建设集团有限公司“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”一般生产安全事故调查报告》，评估组采取听取汇报、调阅事故原始档案、现场核查及询问等方法，深入事故发生单位现场开展评估工作。听取了事故责任单位的事故整改情况报告，对北京城建道桥建设集团有</w:t>
      </w:r>
      <w:r>
        <w:rPr>
          <w:rFonts w:asciiTheme="minorEastAsia" w:eastAsiaTheme="minorEastAsia" w:hAnsiTheme="minorEastAsia" w:hint="eastAsia"/>
          <w:sz w:val="24"/>
          <w:szCs w:val="24"/>
        </w:rPr>
        <w:t>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”一般生产安全事故责任追究和整改措施落实情况进行了逐一梳理和核实，同时，对事故单位整改措施落实情况开展了现场评估检查，对评估过程中发现的问题，当即与事故相关单位进行了沟通，并向</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进行了反馈，要求企业立即组织整改。</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评估组召开全体成员会议，经充分讨论，形成评估意见。最终</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汇总评估组对事故责任单位、事故责任人员责任追究落实情况、事故发生单位整改措施落实情况等编写完成《北京城建道桥建设集团有限公司“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”一般生产安全事故责任追究和整改措施落实情况评估报告》。</w:t>
      </w:r>
    </w:p>
    <w:p w:rsidR="000A6FA5" w:rsidRDefault="00033E12">
      <w:pPr>
        <w:pStyle w:val="2"/>
        <w:rPr>
          <w:rFonts w:asciiTheme="majorEastAsia" w:hAnsiTheme="majorEastAsia" w:cstheme="majorEastAsia"/>
          <w:sz w:val="30"/>
          <w:szCs w:val="30"/>
        </w:rPr>
      </w:pPr>
      <w:bookmarkStart w:id="9" w:name="_Toc26774"/>
      <w:r>
        <w:rPr>
          <w:rFonts w:asciiTheme="majorEastAsia" w:hAnsiTheme="majorEastAsia" w:cstheme="majorEastAsia" w:hint="eastAsia"/>
          <w:sz w:val="30"/>
          <w:szCs w:val="30"/>
        </w:rPr>
        <w:lastRenderedPageBreak/>
        <w:t>1.</w:t>
      </w:r>
      <w:r>
        <w:rPr>
          <w:rFonts w:asciiTheme="majorEastAsia" w:hAnsiTheme="majorEastAsia" w:cstheme="majorEastAsia" w:hint="eastAsia"/>
          <w:sz w:val="30"/>
          <w:szCs w:val="30"/>
        </w:rPr>
        <w:t xml:space="preserve">5 </w:t>
      </w:r>
      <w:r>
        <w:rPr>
          <w:rFonts w:asciiTheme="majorEastAsia" w:hAnsiTheme="majorEastAsia" w:cstheme="majorEastAsia" w:hint="eastAsia"/>
          <w:sz w:val="30"/>
          <w:szCs w:val="30"/>
        </w:rPr>
        <w:t>评估依据</w:t>
      </w:r>
      <w:bookmarkEnd w:id="9"/>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”一般生产安全事故责任追究和整改措施落实情况评估工作，主要依据《北京城建道桥建设集团有限公司“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”一般生产安全事故调查报告》及相关的国家法律法规及标准。</w:t>
      </w:r>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1.5.1</w:t>
      </w:r>
      <w:r>
        <w:rPr>
          <w:rFonts w:asciiTheme="minorEastAsia" w:eastAsiaTheme="minorEastAsia" w:hAnsiTheme="minorEastAsia" w:hint="eastAsia"/>
          <w:b/>
          <w:sz w:val="24"/>
          <w:szCs w:val="24"/>
        </w:rPr>
        <w:t>法律法规</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）《中华人民共和国安全生产法》</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）《中华人民共和国消防法》</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）《生产安全事故报告和调查处理条例》（中华人民共和国国务院令</w:t>
      </w:r>
      <w:r>
        <w:rPr>
          <w:rFonts w:asciiTheme="minorEastAsia" w:eastAsiaTheme="minorEastAsia" w:hAnsiTheme="minorEastAsia" w:hint="eastAsia"/>
          <w:sz w:val="24"/>
          <w:szCs w:val="24"/>
        </w:rPr>
        <w:t>[2007]</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）《生产经营单位安全培训规定》（原国家安全生产监督管理总局令第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）《特种作业人员安全技术培训考核管理规定</w:t>
      </w:r>
      <w:r>
        <w:rPr>
          <w:rFonts w:asciiTheme="minorEastAsia" w:eastAsiaTheme="minorEastAsia" w:hAnsiTheme="minorEastAsia" w:hint="eastAsia"/>
          <w:sz w:val="24"/>
          <w:szCs w:val="24"/>
        </w:rPr>
        <w:t>》（原国家安全生产监督管理总局令第</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号）</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）《安全生产培训管理办法》（原国家安全生产监督管理总局令第</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号）</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）《生产安全事故应急预案管理办法》（应急管理部令第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）《建设项目安全设施“三同时”监督管理办法》（原国家安全生产监督管理总局令第</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）《安全生产事故隐患排查治理暂行规定》（原国家安全生产监督管理总局令第</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号）</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）《北京市安全生产条例》</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）《北京市消防条例》</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w:t>
      </w:r>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1.5.2</w:t>
      </w:r>
      <w:r>
        <w:rPr>
          <w:rFonts w:asciiTheme="minorEastAsia" w:eastAsiaTheme="minorEastAsia" w:hAnsiTheme="minorEastAsia" w:hint="eastAsia"/>
          <w:b/>
          <w:sz w:val="24"/>
          <w:szCs w:val="24"/>
        </w:rPr>
        <w:t>标准规范</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）《建筑工程施工现场安全资料管理规程》（</w:t>
      </w:r>
      <w:r>
        <w:rPr>
          <w:rFonts w:asciiTheme="minorEastAsia" w:eastAsiaTheme="minorEastAsia" w:hAnsiTheme="minorEastAsia" w:hint="eastAsia"/>
          <w:sz w:val="24"/>
          <w:szCs w:val="24"/>
        </w:rPr>
        <w:t>DB11/383</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）《建设工程施工现场供用电安全规范》（</w:t>
      </w:r>
      <w:r>
        <w:rPr>
          <w:rFonts w:asciiTheme="minorEastAsia" w:eastAsiaTheme="minorEastAsia" w:hAnsiTheme="minorEastAsia" w:hint="eastAsia"/>
          <w:sz w:val="24"/>
          <w:szCs w:val="24"/>
        </w:rPr>
        <w:t>GB50194</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）《施工现场临时用电安全技术规范》（</w:t>
      </w:r>
      <w:r>
        <w:rPr>
          <w:rFonts w:asciiTheme="minorEastAsia" w:eastAsiaTheme="minorEastAsia" w:hAnsiTheme="minorEastAsia" w:hint="eastAsia"/>
          <w:sz w:val="24"/>
          <w:szCs w:val="24"/>
        </w:rPr>
        <w:t>JGJ46</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）《建设工程施工现场安全防护、场容卫生及消防保卫标准</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 xml:space="preserve"> 1 </w:t>
      </w:r>
      <w:r>
        <w:rPr>
          <w:rFonts w:asciiTheme="minorEastAsia" w:eastAsiaTheme="minorEastAsia" w:hAnsiTheme="minorEastAsia" w:hint="eastAsia"/>
          <w:sz w:val="24"/>
          <w:szCs w:val="24"/>
        </w:rPr>
        <w:t>部分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通则</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DB11/T 945.1</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）《建筑施工高处作业安全技术规范》（</w:t>
      </w:r>
      <w:r>
        <w:rPr>
          <w:rFonts w:asciiTheme="minorEastAsia" w:eastAsiaTheme="minorEastAsia" w:hAnsiTheme="minorEastAsia" w:hint="eastAsia"/>
          <w:sz w:val="24"/>
          <w:szCs w:val="24"/>
        </w:rPr>
        <w:t>JGJ80</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）《建筑施工扣件式钢管脚手架安全技术规范》（</w:t>
      </w:r>
      <w:r>
        <w:rPr>
          <w:rFonts w:asciiTheme="minorEastAsia" w:eastAsiaTheme="minorEastAsia" w:hAnsiTheme="minorEastAsia" w:hint="eastAsia"/>
          <w:sz w:val="24"/>
          <w:szCs w:val="24"/>
        </w:rPr>
        <w:t>JGJ130</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）《建筑施工碗扣式脚手架安全技术规范》（</w:t>
      </w:r>
      <w:r>
        <w:rPr>
          <w:rFonts w:asciiTheme="minorEastAsia" w:eastAsiaTheme="minorEastAsia" w:hAnsiTheme="minorEastAsia" w:hint="eastAsia"/>
          <w:sz w:val="24"/>
          <w:szCs w:val="24"/>
        </w:rPr>
        <w:t>JGJ166</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）《建筑施工工具式脚手架安全技术规范》（</w:t>
      </w:r>
      <w:r>
        <w:rPr>
          <w:rFonts w:asciiTheme="minorEastAsia" w:eastAsiaTheme="minorEastAsia" w:hAnsiTheme="minorEastAsia" w:hint="eastAsia"/>
          <w:sz w:val="24"/>
          <w:szCs w:val="24"/>
        </w:rPr>
        <w:t>JGJ202</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）《建设工程施工现场环境与卫生标准》（</w:t>
      </w:r>
      <w:r>
        <w:rPr>
          <w:rFonts w:asciiTheme="minorEastAsia" w:eastAsiaTheme="minorEastAsia" w:hAnsiTheme="minorEastAsia" w:hint="eastAsia"/>
          <w:sz w:val="24"/>
          <w:szCs w:val="24"/>
        </w:rPr>
        <w:t>JGJ146</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）《建筑施工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门式钢管脚手架安全技术规范》（</w:t>
      </w:r>
      <w:r>
        <w:rPr>
          <w:rFonts w:asciiTheme="minorEastAsia" w:eastAsiaTheme="minorEastAsia" w:hAnsiTheme="minorEastAsia" w:hint="eastAsia"/>
          <w:sz w:val="24"/>
          <w:szCs w:val="24"/>
        </w:rPr>
        <w:t>JGJ128</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）《建筑施工承插型盘扣件钢管支架安全技术规程》（</w:t>
      </w:r>
      <w:r>
        <w:rPr>
          <w:rFonts w:asciiTheme="minorEastAsia" w:eastAsiaTheme="minorEastAsia" w:hAnsiTheme="minorEastAsia" w:hint="eastAsia"/>
          <w:sz w:val="24"/>
          <w:szCs w:val="24"/>
        </w:rPr>
        <w:t>JGJ231</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）《绿色施工管理规程》（</w:t>
      </w:r>
      <w:r>
        <w:rPr>
          <w:rFonts w:asciiTheme="minorEastAsia" w:eastAsiaTheme="minorEastAsia" w:hAnsiTheme="minorEastAsia" w:hint="eastAsia"/>
          <w:sz w:val="24"/>
          <w:szCs w:val="24"/>
        </w:rPr>
        <w:t>DB11/513</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）《建设工程施工现场生活区设置和管理规范》（</w:t>
      </w:r>
      <w:r>
        <w:rPr>
          <w:rFonts w:asciiTheme="minorEastAsia" w:eastAsiaTheme="minorEastAsia" w:hAnsiTheme="minorEastAsia" w:hint="eastAsia"/>
          <w:sz w:val="24"/>
          <w:szCs w:val="24"/>
        </w:rPr>
        <w:t>DB11/T1132</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）《建筑施工塔式起重机安装、使用、拆卸安全技术规程》（</w:t>
      </w:r>
      <w:r>
        <w:rPr>
          <w:rFonts w:asciiTheme="minorEastAsia" w:eastAsiaTheme="minorEastAsia" w:hAnsiTheme="minorEastAsia" w:hint="eastAsia"/>
          <w:sz w:val="24"/>
          <w:szCs w:val="24"/>
        </w:rPr>
        <w:t>JGJ 196 -2010</w:t>
      </w:r>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1.5.3</w:t>
      </w:r>
      <w:r>
        <w:rPr>
          <w:rFonts w:asciiTheme="minorEastAsia" w:eastAsiaTheme="minorEastAsia" w:hAnsiTheme="minorEastAsia" w:hint="eastAsia"/>
          <w:b/>
          <w:sz w:val="24"/>
          <w:szCs w:val="24"/>
        </w:rPr>
        <w:t>其他资料</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）《北京城建道桥建设集</w:t>
      </w:r>
      <w:r>
        <w:rPr>
          <w:rFonts w:asciiTheme="minorEastAsia" w:eastAsiaTheme="minorEastAsia" w:hAnsiTheme="minorEastAsia" w:hint="eastAsia"/>
          <w:sz w:val="24"/>
          <w:szCs w:val="24"/>
        </w:rPr>
        <w:t>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）北京城建道桥建设集团有限公司其他相关资料</w:t>
      </w:r>
    </w:p>
    <w:p w:rsidR="000A6FA5" w:rsidRDefault="00033E12">
      <w:pPr>
        <w:pStyle w:val="1"/>
        <w:jc w:val="left"/>
        <w:rPr>
          <w:rFonts w:asciiTheme="majorEastAsia" w:eastAsiaTheme="majorEastAsia" w:hAnsiTheme="majorEastAsia" w:cstheme="majorEastAsia"/>
          <w:b/>
          <w:bCs/>
        </w:rPr>
      </w:pPr>
      <w:bookmarkStart w:id="10" w:name="_Toc22117"/>
      <w:bookmarkStart w:id="11" w:name="_Toc23407"/>
      <w:r>
        <w:rPr>
          <w:rFonts w:asciiTheme="majorEastAsia" w:eastAsiaTheme="majorEastAsia" w:hAnsiTheme="majorEastAsia" w:cstheme="majorEastAsia" w:hint="eastAsia"/>
          <w:b/>
          <w:bCs/>
        </w:rPr>
        <w:t xml:space="preserve">2 </w:t>
      </w:r>
      <w:r>
        <w:rPr>
          <w:rFonts w:asciiTheme="majorEastAsia" w:eastAsiaTheme="majorEastAsia" w:hAnsiTheme="majorEastAsia" w:cstheme="majorEastAsia" w:hint="eastAsia"/>
          <w:b/>
          <w:bCs/>
        </w:rPr>
        <w:t>事故责任单位及人员责任追究落实情况</w:t>
      </w:r>
      <w:bookmarkEnd w:id="10"/>
      <w:bookmarkEnd w:id="11"/>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”一般生产安全事故发生后，事故联合调查组对事故进行了全面调查，并出具了《北京城建道桥建设集团有限公司“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各部门按照上述文件的要求，对事故责任单位和责任人员落实了责任追究措施。</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已落实事故调查报告提出的行政处罚处理建议，事故责任单位已落实对事故责任人员的处分。详细评估过程如下。</w:t>
      </w:r>
    </w:p>
    <w:p w:rsidR="000A6FA5" w:rsidRDefault="00033E12">
      <w:pPr>
        <w:pStyle w:val="2"/>
        <w:rPr>
          <w:rFonts w:asciiTheme="majorEastAsia" w:hAnsiTheme="majorEastAsia" w:cstheme="majorEastAsia"/>
          <w:sz w:val="30"/>
          <w:szCs w:val="30"/>
        </w:rPr>
      </w:pPr>
      <w:bookmarkStart w:id="12" w:name="_Toc12821"/>
      <w:r>
        <w:rPr>
          <w:rFonts w:asciiTheme="majorEastAsia" w:hAnsiTheme="majorEastAsia" w:cstheme="majorEastAsia" w:hint="eastAsia"/>
          <w:sz w:val="30"/>
          <w:szCs w:val="30"/>
        </w:rPr>
        <w:t xml:space="preserve">2.1 </w:t>
      </w:r>
      <w:r>
        <w:rPr>
          <w:rFonts w:asciiTheme="majorEastAsia" w:hAnsiTheme="majorEastAsia" w:cstheme="majorEastAsia" w:hint="eastAsia"/>
          <w:sz w:val="30"/>
          <w:szCs w:val="30"/>
        </w:rPr>
        <w:t>事故责任单位责任追究落实情况</w:t>
      </w:r>
      <w:bookmarkEnd w:id="12"/>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2.1.1 </w:t>
      </w:r>
      <w:r>
        <w:rPr>
          <w:rFonts w:asciiTheme="minorEastAsia" w:eastAsiaTheme="minorEastAsia" w:hAnsiTheme="minorEastAsia" w:hint="eastAsia"/>
          <w:b/>
          <w:sz w:val="24"/>
          <w:szCs w:val="24"/>
        </w:rPr>
        <w:t>事故调查报告中对责任单位追究建议情况</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）经区应急管理局调查，</w:t>
      </w:r>
      <w:proofErr w:type="gramStart"/>
      <w:r>
        <w:rPr>
          <w:rFonts w:asciiTheme="minorEastAsia" w:eastAsiaTheme="minorEastAsia" w:hAnsiTheme="minorEastAsia" w:hint="eastAsia"/>
          <w:sz w:val="24"/>
          <w:szCs w:val="24"/>
        </w:rPr>
        <w:t>城建道</w:t>
      </w:r>
      <w:proofErr w:type="gramEnd"/>
      <w:r>
        <w:rPr>
          <w:rFonts w:asciiTheme="minorEastAsia" w:eastAsiaTheme="minorEastAsia" w:hAnsiTheme="minorEastAsia" w:hint="eastAsia"/>
          <w:sz w:val="24"/>
          <w:szCs w:val="24"/>
        </w:rPr>
        <w:t>桥公司，安全生产责任制不健全；特种作业人员无证上岗作业；未认真检查吊装作业现场的安全生产状况，未采取管理措施及时发现并消除工人违章作业的事故隐患；未严格执行安全生产规章制度，以上行为违反了</w:t>
      </w:r>
      <w:r>
        <w:rPr>
          <w:rFonts w:asciiTheme="minorEastAsia" w:eastAsiaTheme="minorEastAsia" w:hAnsiTheme="minorEastAsia" w:hint="eastAsia"/>
          <w:sz w:val="24"/>
          <w:szCs w:val="24"/>
        </w:rPr>
        <w:lastRenderedPageBreak/>
        <w:t>《中华人民共和国安全生产法》第二十二条第一款、第三十条第一款、第四十一条第二款、第四十四条第一款的规定</w:t>
      </w:r>
      <w:r>
        <w:rPr>
          <w:rFonts w:asciiTheme="minorEastAsia" w:eastAsiaTheme="minorEastAsia" w:hAnsiTheme="minorEastAsia" w:hint="eastAsia"/>
          <w:sz w:val="24"/>
          <w:szCs w:val="24"/>
        </w:rPr>
        <w:t>，对事故发生负有责任。区应急管理局依据《中华人民共和国安全生产法》第一百一十四条第一款第（一）项的规定，拟对该单位处以三十万元以上一百万元以下罚款的行政处罚。</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经区应急管理局调查，磐石监理公司，未按照法律、法规和工程建设强制性标准实施监理，未对事发起重吊装作业开展巡视检查；未采取有效措施监督整改起重吊装现场存在的安全事故隐患。以上行为违反了《安全生产违法行为行政处罚办法》第四十五条第一项、《建设工程安全生产管理条例》第十四条第二款的规定，对事故发生负有责任。区应急管理局依据《中华人民共和国安全生产法》</w:t>
      </w:r>
      <w:r>
        <w:rPr>
          <w:rFonts w:asciiTheme="minorEastAsia" w:eastAsiaTheme="minorEastAsia" w:hAnsiTheme="minorEastAsia" w:hint="eastAsia"/>
          <w:sz w:val="24"/>
          <w:szCs w:val="24"/>
        </w:rPr>
        <w:t>第一百一十四条第一款第（一）项的规定，拟对该单位处以三十万元以上一百万元以下罚款的行政处罚。</w:t>
      </w:r>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2.1.2 </w:t>
      </w:r>
      <w:r>
        <w:rPr>
          <w:rFonts w:asciiTheme="minorEastAsia" w:eastAsiaTheme="minorEastAsia" w:hAnsiTheme="minorEastAsia" w:hint="eastAsia"/>
          <w:b/>
          <w:sz w:val="24"/>
          <w:szCs w:val="24"/>
        </w:rPr>
        <w:t>事故调查报告追究责任单位落实情况</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应急管理局对北京城建道桥建设集团有限公司，</w:t>
      </w:r>
      <w:r>
        <w:rPr>
          <w:rFonts w:asciiTheme="minorEastAsia" w:eastAsiaTheme="minorEastAsia" w:hAnsiTheme="minorEastAsia" w:hint="eastAsia"/>
          <w:sz w:val="24"/>
          <w:szCs w:val="24"/>
        </w:rPr>
        <w:t>依据《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eastAsiaTheme="minorEastAsia" w:hAnsiTheme="minorEastAsia" w:hint="eastAsia"/>
          <w:sz w:val="24"/>
          <w:szCs w:val="24"/>
        </w:rPr>
        <w:t>整罚款</w:t>
      </w:r>
      <w:proofErr w:type="gramEnd"/>
      <w:r>
        <w:rPr>
          <w:rFonts w:asciiTheme="minorEastAsia" w:eastAsiaTheme="minorEastAsia" w:hAnsiTheme="minorEastAsia" w:hint="eastAsia"/>
          <w:sz w:val="24"/>
          <w:szCs w:val="24"/>
        </w:rPr>
        <w:t>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2401-1</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）北京</w:t>
      </w:r>
      <w:r>
        <w:rPr>
          <w:rFonts w:asciiTheme="minorEastAsia" w:eastAsiaTheme="minorEastAsia" w:hAnsiTheme="minorEastAsia" w:hint="eastAsia"/>
          <w:bCs/>
          <w:sz w:val="24"/>
          <w:szCs w:val="24"/>
        </w:rPr>
        <w:t>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应急管理局对北京磐石建设监理有限责任公司，</w:t>
      </w:r>
      <w:r>
        <w:rPr>
          <w:rFonts w:asciiTheme="minorEastAsia" w:eastAsiaTheme="minorEastAsia" w:hAnsiTheme="minorEastAsia" w:hint="eastAsia"/>
          <w:sz w:val="24"/>
          <w:szCs w:val="24"/>
        </w:rPr>
        <w:t>依据《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eastAsiaTheme="minorEastAsia" w:hAnsiTheme="minorEastAsia" w:hint="eastAsia"/>
          <w:sz w:val="24"/>
          <w:szCs w:val="24"/>
        </w:rPr>
        <w:t>整罚款</w:t>
      </w:r>
      <w:proofErr w:type="gramEnd"/>
      <w:r>
        <w:rPr>
          <w:rFonts w:asciiTheme="minorEastAsia" w:eastAsiaTheme="minorEastAsia" w:hAnsiTheme="minorEastAsia" w:hint="eastAsia"/>
          <w:sz w:val="24"/>
          <w:szCs w:val="24"/>
        </w:rPr>
        <w:t>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2401-3</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住房和城乡建设委员会对北京城建道桥建设集团有限公司下达处罚决定书（编号京建法罚（兴建）字</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第</w:t>
      </w:r>
      <w:r>
        <w:rPr>
          <w:rFonts w:asciiTheme="minorEastAsia" w:eastAsiaTheme="minorEastAsia" w:hAnsiTheme="minorEastAsia" w:hint="eastAsia"/>
          <w:bCs/>
          <w:sz w:val="24"/>
          <w:szCs w:val="24"/>
        </w:rPr>
        <w:t>680166</w:t>
      </w:r>
      <w:r>
        <w:rPr>
          <w:rFonts w:asciiTheme="minorEastAsia" w:eastAsiaTheme="minorEastAsia" w:hAnsiTheme="minorEastAsia" w:hint="eastAsia"/>
          <w:bCs/>
          <w:sz w:val="24"/>
          <w:szCs w:val="24"/>
        </w:rPr>
        <w:t>号</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进行经济处罚</w:t>
      </w:r>
      <w:r>
        <w:rPr>
          <w:rFonts w:asciiTheme="minorEastAsia" w:eastAsiaTheme="minorEastAsia" w:hAnsiTheme="minorEastAsia" w:hint="eastAsia"/>
          <w:bCs/>
          <w:sz w:val="24"/>
          <w:szCs w:val="24"/>
        </w:rPr>
        <w:t>30000</w:t>
      </w:r>
      <w:r>
        <w:rPr>
          <w:rFonts w:asciiTheme="minorEastAsia" w:eastAsiaTheme="minorEastAsia" w:hAnsiTheme="minorEastAsia" w:hint="eastAsia"/>
          <w:bCs/>
          <w:sz w:val="24"/>
          <w:szCs w:val="24"/>
        </w:rPr>
        <w:t>元。</w:t>
      </w:r>
      <w:proofErr w:type="gramStart"/>
      <w:r>
        <w:rPr>
          <w:rFonts w:asciiTheme="minorEastAsia" w:eastAsiaTheme="minorEastAsia" w:hAnsiTheme="minorEastAsia" w:hint="eastAsia"/>
          <w:bCs/>
          <w:sz w:val="24"/>
          <w:szCs w:val="24"/>
        </w:rPr>
        <w:t>且按照</w:t>
      </w:r>
      <w:proofErr w:type="gramEnd"/>
      <w:r>
        <w:rPr>
          <w:rFonts w:asciiTheme="minorEastAsia" w:eastAsiaTheme="minorEastAsia" w:hAnsiTheme="minorEastAsia" w:hint="eastAsia"/>
          <w:bCs/>
          <w:sz w:val="24"/>
          <w:szCs w:val="24"/>
        </w:rPr>
        <w:t>动态监督：依据本市企业资质和人员资格动态监管的有关规定，单位计</w:t>
      </w:r>
      <w:r>
        <w:rPr>
          <w:rFonts w:asciiTheme="minorEastAsia" w:eastAsiaTheme="minorEastAsia" w:hAnsiTheme="minorEastAsia" w:hint="eastAsia"/>
          <w:bCs/>
          <w:sz w:val="24"/>
          <w:szCs w:val="24"/>
        </w:rPr>
        <w:t>2</w:t>
      </w:r>
      <w:r w:rsidR="00DF1AE5">
        <w:rPr>
          <w:rFonts w:asciiTheme="minorEastAsia" w:eastAsiaTheme="minorEastAsia" w:hAnsiTheme="minorEastAsia" w:hint="eastAsia"/>
          <w:bCs/>
          <w:sz w:val="24"/>
          <w:szCs w:val="24"/>
        </w:rPr>
        <w:t>分；处罚在信用中国进行公示</w:t>
      </w:r>
      <w:r>
        <w:rPr>
          <w:rFonts w:asciiTheme="minorEastAsia" w:eastAsiaTheme="minorEastAsia" w:hAnsiTheme="minorEastAsia" w:hint="eastAsia"/>
          <w:bCs/>
          <w:sz w:val="24"/>
          <w:szCs w:val="24"/>
        </w:rPr>
        <w:t>。</w:t>
      </w:r>
    </w:p>
    <w:p w:rsidR="00DF1AE5" w:rsidRDefault="00033E12">
      <w:pPr>
        <w:spacing w:line="360" w:lineRule="auto"/>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住房和城乡建设委员会对北京梧桐树人才服务有限公司下达处罚决定书进行经济处罚</w:t>
      </w:r>
      <w:r>
        <w:rPr>
          <w:rFonts w:asciiTheme="minorEastAsia" w:eastAsiaTheme="minorEastAsia" w:hAnsiTheme="minorEastAsia" w:hint="eastAsia"/>
          <w:bCs/>
          <w:sz w:val="24"/>
          <w:szCs w:val="24"/>
        </w:rPr>
        <w:t>30000</w:t>
      </w:r>
      <w:r>
        <w:rPr>
          <w:rFonts w:asciiTheme="minorEastAsia" w:eastAsiaTheme="minorEastAsia" w:hAnsiTheme="minorEastAsia" w:hint="eastAsia"/>
          <w:bCs/>
          <w:sz w:val="24"/>
          <w:szCs w:val="24"/>
        </w:rPr>
        <w:t>元。上述处罚在信用中国进行公示。</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proofErr w:type="gramStart"/>
      <w:r>
        <w:rPr>
          <w:rFonts w:asciiTheme="minorEastAsia" w:eastAsiaTheme="minorEastAsia" w:hAnsiTheme="minorEastAsia" w:hint="eastAsia"/>
          <w:bCs/>
          <w:sz w:val="24"/>
          <w:szCs w:val="24"/>
        </w:rPr>
        <w:t>城建道</w:t>
      </w:r>
      <w:proofErr w:type="gramEnd"/>
      <w:r>
        <w:rPr>
          <w:rFonts w:asciiTheme="minorEastAsia" w:eastAsiaTheme="minorEastAsia" w:hAnsiTheme="minorEastAsia" w:hint="eastAsia"/>
          <w:bCs/>
          <w:sz w:val="24"/>
          <w:szCs w:val="24"/>
        </w:rPr>
        <w:t>桥公司。中共北京城建道桥建设集团有限公司纪委纪律监察委员会对相关部门和人员</w:t>
      </w:r>
      <w:proofErr w:type="gramStart"/>
      <w:r>
        <w:rPr>
          <w:rFonts w:asciiTheme="minorEastAsia" w:eastAsiaTheme="minorEastAsia" w:hAnsiTheme="minorEastAsia" w:hint="eastAsia"/>
          <w:bCs/>
          <w:sz w:val="24"/>
          <w:szCs w:val="24"/>
        </w:rPr>
        <w:t>作出</w:t>
      </w:r>
      <w:proofErr w:type="gramEnd"/>
      <w:r>
        <w:rPr>
          <w:rFonts w:asciiTheme="minorEastAsia" w:eastAsiaTheme="minorEastAsia" w:hAnsiTheme="minorEastAsia" w:hint="eastAsia"/>
          <w:bCs/>
          <w:sz w:val="24"/>
          <w:szCs w:val="24"/>
        </w:rPr>
        <w:t>如下处罚：</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1</w:t>
      </w:r>
      <w:r>
        <w:rPr>
          <w:rFonts w:asciiTheme="minorEastAsia" w:eastAsiaTheme="minorEastAsia" w:hAnsiTheme="minorEastAsia" w:hint="eastAsia"/>
          <w:bCs/>
          <w:sz w:val="24"/>
          <w:szCs w:val="24"/>
        </w:rPr>
        <w:t>）事发项目部，对事故发生负有管理责任，给予</w:t>
      </w:r>
      <w:r>
        <w:rPr>
          <w:rFonts w:asciiTheme="minorEastAsia" w:eastAsiaTheme="minorEastAsia" w:hAnsiTheme="minorEastAsia" w:hint="eastAsia"/>
          <w:bCs/>
          <w:sz w:val="24"/>
          <w:szCs w:val="24"/>
        </w:rPr>
        <w:t>20</w:t>
      </w:r>
      <w:r>
        <w:rPr>
          <w:rFonts w:asciiTheme="minorEastAsia" w:eastAsiaTheme="minorEastAsia" w:hAnsiTheme="minorEastAsia" w:hint="eastAsia"/>
          <w:bCs/>
          <w:sz w:val="24"/>
          <w:szCs w:val="24"/>
        </w:rPr>
        <w:t>万元经济处罚。</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）项目经理屠</w:t>
      </w:r>
      <w:r w:rsidR="00DF1AE5">
        <w:rPr>
          <w:rFonts w:asciiTheme="minorEastAsia" w:eastAsiaTheme="minorEastAsia" w:hAnsiTheme="minorEastAsia" w:hint="eastAsia"/>
          <w:bCs/>
          <w:sz w:val="24"/>
          <w:szCs w:val="24"/>
        </w:rPr>
        <w:t>某</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对事故发生负有管理责任，给予党内警告处分，降职处理，并给予</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万元经济处罚。</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）对项目安全总监吴</w:t>
      </w:r>
      <w:r w:rsidR="00DF1AE5">
        <w:rPr>
          <w:rFonts w:asciiTheme="minorEastAsia" w:eastAsiaTheme="minorEastAsia" w:hAnsiTheme="minorEastAsia" w:hint="eastAsia"/>
          <w:bCs/>
          <w:sz w:val="24"/>
          <w:szCs w:val="24"/>
        </w:rPr>
        <w:t>某</w:t>
      </w:r>
      <w:r>
        <w:rPr>
          <w:rFonts w:asciiTheme="minorEastAsia" w:eastAsiaTheme="minorEastAsia" w:hAnsiTheme="minorEastAsia" w:hint="eastAsia"/>
          <w:bCs/>
          <w:sz w:val="24"/>
          <w:szCs w:val="24"/>
        </w:rPr>
        <w:t>、生产经理张</w:t>
      </w:r>
      <w:r w:rsidR="00DF1AE5">
        <w:rPr>
          <w:rFonts w:asciiTheme="minorEastAsia" w:eastAsiaTheme="minorEastAsia" w:hAnsiTheme="minorEastAsia" w:hint="eastAsia"/>
          <w:bCs/>
          <w:sz w:val="24"/>
          <w:szCs w:val="24"/>
        </w:rPr>
        <w:t>某</w:t>
      </w:r>
      <w:r>
        <w:rPr>
          <w:rFonts w:asciiTheme="minorEastAsia" w:eastAsiaTheme="minorEastAsia" w:hAnsiTheme="minorEastAsia" w:hint="eastAsia"/>
          <w:bCs/>
          <w:sz w:val="24"/>
          <w:szCs w:val="24"/>
        </w:rPr>
        <w:t>、技术负责人刘</w:t>
      </w:r>
      <w:r w:rsidR="00DF1AE5">
        <w:rPr>
          <w:rFonts w:asciiTheme="minorEastAsia" w:eastAsiaTheme="minorEastAsia" w:hAnsiTheme="minorEastAsia" w:hint="eastAsia"/>
          <w:bCs/>
          <w:sz w:val="24"/>
          <w:szCs w:val="24"/>
        </w:rPr>
        <w:t>某</w:t>
      </w:r>
      <w:r>
        <w:rPr>
          <w:rFonts w:asciiTheme="minorEastAsia" w:eastAsiaTheme="minorEastAsia" w:hAnsiTheme="minorEastAsia" w:hint="eastAsia"/>
          <w:bCs/>
          <w:sz w:val="24"/>
          <w:szCs w:val="24"/>
        </w:rPr>
        <w:t>，分别给予</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万元经济处罚。</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）对梧桐树公司给予</w:t>
      </w:r>
      <w:r>
        <w:rPr>
          <w:rFonts w:asciiTheme="minorEastAsia" w:eastAsiaTheme="minorEastAsia" w:hAnsiTheme="minorEastAsia" w:hint="eastAsia"/>
          <w:bCs/>
          <w:sz w:val="24"/>
          <w:szCs w:val="24"/>
        </w:rPr>
        <w:t>10</w:t>
      </w:r>
      <w:r>
        <w:rPr>
          <w:rFonts w:asciiTheme="minorEastAsia" w:eastAsiaTheme="minorEastAsia" w:hAnsiTheme="minorEastAsia" w:hint="eastAsia"/>
          <w:bCs/>
          <w:sz w:val="24"/>
          <w:szCs w:val="24"/>
        </w:rPr>
        <w:t>万元经济处罚，并列入企业内部黑名单。</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磐石监理公司。其上级单位北京市政路桥科技发展有限公司对磐石监理公司有关人员</w:t>
      </w:r>
      <w:proofErr w:type="gramStart"/>
      <w:r>
        <w:rPr>
          <w:rFonts w:asciiTheme="minorEastAsia" w:eastAsiaTheme="minorEastAsia" w:hAnsiTheme="minorEastAsia" w:hint="eastAsia"/>
          <w:bCs/>
          <w:sz w:val="24"/>
          <w:szCs w:val="24"/>
        </w:rPr>
        <w:t>作出</w:t>
      </w:r>
      <w:proofErr w:type="gramEnd"/>
      <w:r>
        <w:rPr>
          <w:rFonts w:asciiTheme="minorEastAsia" w:eastAsiaTheme="minorEastAsia" w:hAnsiTheme="minorEastAsia" w:hint="eastAsia"/>
          <w:bCs/>
          <w:sz w:val="24"/>
          <w:szCs w:val="24"/>
        </w:rPr>
        <w:t>如下处理决定：</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赵</w:t>
      </w:r>
      <w:r w:rsidR="00DF1AE5">
        <w:rPr>
          <w:rFonts w:asciiTheme="minorEastAsia" w:eastAsiaTheme="minorEastAsia" w:hAnsiTheme="minorEastAsia" w:hint="eastAsia"/>
          <w:bCs/>
          <w:sz w:val="24"/>
          <w:szCs w:val="24"/>
        </w:rPr>
        <w:t>某</w:t>
      </w:r>
      <w:r>
        <w:rPr>
          <w:rFonts w:asciiTheme="minorEastAsia" w:eastAsiaTheme="minorEastAsia" w:hAnsiTheme="minorEastAsia" w:hint="eastAsia"/>
          <w:bCs/>
          <w:sz w:val="24"/>
          <w:szCs w:val="24"/>
        </w:rPr>
        <w:t>，磐石监理公司</w:t>
      </w:r>
      <w:proofErr w:type="gramStart"/>
      <w:r>
        <w:rPr>
          <w:rFonts w:asciiTheme="minorEastAsia" w:eastAsiaTheme="minorEastAsia" w:hAnsiTheme="minorEastAsia" w:hint="eastAsia"/>
          <w:bCs/>
          <w:sz w:val="24"/>
          <w:szCs w:val="24"/>
        </w:rPr>
        <w:t>安全副</w:t>
      </w:r>
      <w:proofErr w:type="gramEnd"/>
      <w:r>
        <w:rPr>
          <w:rFonts w:asciiTheme="minorEastAsia" w:eastAsiaTheme="minorEastAsia" w:hAnsiTheme="minorEastAsia" w:hint="eastAsia"/>
          <w:bCs/>
          <w:sz w:val="24"/>
          <w:szCs w:val="24"/>
        </w:rPr>
        <w:t>总监</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给予口头警告处分，同时取消年度评优评先资格。</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）王</w:t>
      </w:r>
      <w:r w:rsidR="00DF1AE5">
        <w:rPr>
          <w:rFonts w:asciiTheme="minorEastAsia" w:eastAsiaTheme="minorEastAsia" w:hAnsiTheme="minorEastAsia" w:hint="eastAsia"/>
          <w:bCs/>
          <w:sz w:val="24"/>
          <w:szCs w:val="24"/>
        </w:rPr>
        <w:t>某</w:t>
      </w:r>
      <w:r>
        <w:rPr>
          <w:rFonts w:asciiTheme="minorEastAsia" w:eastAsiaTheme="minorEastAsia" w:hAnsiTheme="minorEastAsia" w:hint="eastAsia"/>
          <w:bCs/>
          <w:sz w:val="24"/>
          <w:szCs w:val="24"/>
        </w:rPr>
        <w:t>，事发项目总监理工程师，给予通报批评处分，同时取消年度评优评先资格。</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）张</w:t>
      </w:r>
      <w:r w:rsidR="00DF1AE5">
        <w:rPr>
          <w:rFonts w:asciiTheme="minorEastAsia" w:eastAsiaTheme="minorEastAsia" w:hAnsiTheme="minorEastAsia" w:hint="eastAsia"/>
          <w:bCs/>
          <w:sz w:val="24"/>
          <w:szCs w:val="24"/>
        </w:rPr>
        <w:t>某</w:t>
      </w:r>
      <w:r>
        <w:rPr>
          <w:rFonts w:asciiTheme="minorEastAsia" w:eastAsiaTheme="minorEastAsia" w:hAnsiTheme="minorEastAsia" w:hint="eastAsia"/>
          <w:bCs/>
          <w:sz w:val="24"/>
          <w:szCs w:val="24"/>
        </w:rPr>
        <w:t>，事发项目安全监理工程师，给予通报批评处分，同时取消年度评优评先资格。</w:t>
      </w:r>
    </w:p>
    <w:p w:rsidR="000A6FA5" w:rsidRDefault="00033E12">
      <w:pPr>
        <w:pStyle w:val="2"/>
        <w:rPr>
          <w:rFonts w:asciiTheme="majorEastAsia" w:hAnsiTheme="majorEastAsia" w:cstheme="majorEastAsia"/>
          <w:sz w:val="30"/>
          <w:szCs w:val="30"/>
        </w:rPr>
      </w:pPr>
      <w:bookmarkStart w:id="13" w:name="_Toc16158"/>
      <w:r>
        <w:rPr>
          <w:rFonts w:asciiTheme="majorEastAsia" w:hAnsiTheme="majorEastAsia" w:cstheme="majorEastAsia" w:hint="eastAsia"/>
          <w:sz w:val="30"/>
          <w:szCs w:val="30"/>
        </w:rPr>
        <w:t xml:space="preserve">2.2 </w:t>
      </w:r>
      <w:r>
        <w:rPr>
          <w:rFonts w:asciiTheme="majorEastAsia" w:hAnsiTheme="majorEastAsia" w:cstheme="majorEastAsia" w:hint="eastAsia"/>
          <w:sz w:val="30"/>
          <w:szCs w:val="30"/>
        </w:rPr>
        <w:t>事故责任人员责任追究落实情况</w:t>
      </w:r>
      <w:bookmarkEnd w:id="13"/>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2.2.1 </w:t>
      </w:r>
      <w:r>
        <w:rPr>
          <w:rFonts w:asciiTheme="minorEastAsia" w:eastAsiaTheme="minorEastAsia" w:hAnsiTheme="minorEastAsia" w:hint="eastAsia"/>
          <w:b/>
          <w:sz w:val="24"/>
          <w:szCs w:val="24"/>
        </w:rPr>
        <w:t>事故调查报告中对责任人员追究建议情况</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）袁</w:t>
      </w:r>
      <w:r w:rsidR="00DF1AE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，事发时从事司索工作。未按安全操作规程作业，其行为违反了《中华人民共和国安全生产法》第五十七条的规定，对事故发生负有直接责任，涉嫌重大责任事故罪，鉴于其在事故中死亡，不予追究</w:t>
      </w:r>
      <w:r>
        <w:rPr>
          <w:rFonts w:asciiTheme="minorEastAsia" w:eastAsiaTheme="minorEastAsia" w:hAnsiTheme="minorEastAsia" w:hint="eastAsia"/>
          <w:sz w:val="24"/>
          <w:szCs w:val="24"/>
        </w:rPr>
        <w:t>其刑事责任。</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李</w:t>
      </w:r>
      <w:r w:rsidR="00DF1AE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事发作业信号工。未按安全操作规程作业，未严格执行“十不吊”原则，其行为违反了《中华人民共和国安全生产法》第五十七条的规定，对事故发生负有直接责任，涉嫌重大责任事故罪，建议区公安分局追究其刑事责任。</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李</w:t>
      </w:r>
      <w:r w:rsidR="00DF1AE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，木工班组长。未按操作规程要求对事发吊装作业现场进行有效管理，未严格检查作业人员上岗资格，</w:t>
      </w:r>
      <w:proofErr w:type="gramStart"/>
      <w:r>
        <w:rPr>
          <w:rFonts w:asciiTheme="minorEastAsia" w:eastAsiaTheme="minorEastAsia" w:hAnsiTheme="minorEastAsia" w:hint="eastAsia"/>
          <w:sz w:val="24"/>
          <w:szCs w:val="24"/>
        </w:rPr>
        <w:t>未监督</w:t>
      </w:r>
      <w:proofErr w:type="gramEnd"/>
      <w:r>
        <w:rPr>
          <w:rFonts w:asciiTheme="minorEastAsia" w:eastAsiaTheme="minorEastAsia" w:hAnsiTheme="minorEastAsia" w:hint="eastAsia"/>
          <w:sz w:val="24"/>
          <w:szCs w:val="24"/>
        </w:rPr>
        <w:t>作业人员遵守操作规程、落实安全措施。其行为违反了《中华人民共和国安全生产法》第五十七条的规定，对事故发生负有重要责任，涉嫌重大责任事故罪，建议区公安分局追究其刑事责任。</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屠</w:t>
      </w:r>
      <w:r w:rsidR="00DF1AE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，项目经理。未认真检查事发施工项目的安全生产状况，未能及时排查事</w:t>
      </w:r>
      <w:r>
        <w:rPr>
          <w:rFonts w:asciiTheme="minorEastAsia" w:eastAsiaTheme="minorEastAsia" w:hAnsiTheme="minorEastAsia" w:hint="eastAsia"/>
          <w:sz w:val="24"/>
          <w:szCs w:val="24"/>
        </w:rPr>
        <w:lastRenderedPageBreak/>
        <w:t>发作业现场生产安全事故隐患，其以上行为违反了《中华人民共和国安全生产法》第二十五条第（五）项的规定，对事故发生负有管理责任。依据《中华人民共和国安全生产法》第九十六条的规定，建议由区应急管理局暂停或者吊销其与安全生产有关的资格，并处上一年年收入百分之二十以上百分之五十以下罚款的行政处罚。</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王</w:t>
      </w:r>
      <w:r w:rsidR="00DF1AE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，项目总监理工程师。未及时督促项目监理人员监督施工单位消除生产安全事故隐患，其以上行为违反了《中华人民共和国安全生产法》第二十五条第（五）项的</w:t>
      </w:r>
      <w:r>
        <w:rPr>
          <w:rFonts w:asciiTheme="minorEastAsia" w:eastAsiaTheme="minorEastAsia" w:hAnsiTheme="minorEastAsia" w:hint="eastAsia"/>
          <w:sz w:val="24"/>
          <w:szCs w:val="24"/>
        </w:rPr>
        <w:t>规定，对事故发生负有管理责任。依据《中华人民共和国安全生产法》第九十六条的规定，建议由区应急管理局暂停或者吊销其与安全生产有关的资格，并处上一年年收入百分之二十以上百分之五十以下罚款的行政处罚。</w:t>
      </w:r>
    </w:p>
    <w:p w:rsidR="000A6FA5" w:rsidRDefault="00033E1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2.2.2</w:t>
      </w:r>
      <w:r>
        <w:rPr>
          <w:rFonts w:hint="eastAsia"/>
          <w:b/>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事故调查报告追究责任人员落实情况</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）事故责任单位北京梧桐树人才服务有限公司现场班组长李</w:t>
      </w:r>
      <w:r w:rsidR="00DF1AE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、信号司索工李</w:t>
      </w:r>
      <w:r w:rsidR="00095B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被司法机关追究刑事责任，事发后公安机关进行拘留收押，司法机关后续依法对两人进行刑事处罚。</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应急管理局依据《中华人民共和国安全生产法》第九十六条规定，参照《北京市安全生产行政</w:t>
      </w:r>
      <w:r>
        <w:rPr>
          <w:rFonts w:asciiTheme="minorEastAsia" w:eastAsiaTheme="minorEastAsia" w:hAnsiTheme="minorEastAsia" w:hint="eastAsia"/>
          <w:sz w:val="24"/>
          <w:szCs w:val="24"/>
        </w:rPr>
        <w:t>处罚自由裁量基准》中“《中华人民共和国安全生产法》相关规定裁量基准”（三十八）规定，决定对北京城建道桥建设集团有限公司项目经理屠</w:t>
      </w:r>
      <w:r w:rsidR="00095B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给予暂停与安全生产有关的资格陆个月，并处上一年收入（贰拾万叁仟壹佰伍拾玖元陆角玖分）百分之二十五（伍万零柒佰捌拾玖元玖角贰分）罚款的行政处罚，详细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2401-2</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应急管理局依据《中华人民共和国安全生产法》第九十六条规定，参照《北京市安全生产行政处罚自由裁量基准》中“《中华人民共和国安全生产法》相关规定裁量</w:t>
      </w:r>
      <w:r>
        <w:rPr>
          <w:rFonts w:asciiTheme="minorEastAsia" w:eastAsiaTheme="minorEastAsia" w:hAnsiTheme="minorEastAsia" w:hint="eastAsia"/>
          <w:sz w:val="24"/>
          <w:szCs w:val="24"/>
        </w:rPr>
        <w:t>基准”（三十八）规定，决定对北京磐石建设监理有限责任公司项目总监理工程师王</w:t>
      </w:r>
      <w:r w:rsidR="00095B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给处上一年收入（捌万叁仟柒佰叁拾伍元壹角壹分）百分之二十五（贰万零玖佰叁拾叁元柒角柒分）罚款的行政处罚，详细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2401-4</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住房和城乡建设委员会对北京城建道桥建设集团有限公司按照动态监督：依据本市企业资质和人员资格动态监管的有关规定，单位计</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分；人员记分为项目负责人：屠</w:t>
      </w:r>
      <w:r w:rsidR="00095B98">
        <w:rPr>
          <w:rFonts w:asciiTheme="minorEastAsia" w:eastAsiaTheme="minorEastAsia" w:hAnsiTheme="minorEastAsia" w:hint="eastAsia"/>
          <w:bCs/>
          <w:sz w:val="24"/>
          <w:szCs w:val="24"/>
        </w:rPr>
        <w:t>某</w:t>
      </w:r>
      <w:r>
        <w:rPr>
          <w:rFonts w:asciiTheme="minorEastAsia" w:eastAsiaTheme="minorEastAsia" w:hAnsiTheme="minorEastAsia" w:hint="eastAsia"/>
          <w:bCs/>
          <w:sz w:val="24"/>
          <w:szCs w:val="24"/>
        </w:rPr>
        <w:t>记：</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分、专职安全员：</w:t>
      </w:r>
      <w:bookmarkStart w:id="14" w:name="OLE_LINK1"/>
      <w:bookmarkStart w:id="15" w:name="OLE_LINK2"/>
      <w:r>
        <w:rPr>
          <w:rFonts w:asciiTheme="minorEastAsia" w:eastAsiaTheme="minorEastAsia" w:hAnsiTheme="minorEastAsia" w:hint="eastAsia"/>
          <w:bCs/>
          <w:sz w:val="24"/>
          <w:szCs w:val="24"/>
        </w:rPr>
        <w:t>张</w:t>
      </w:r>
      <w:bookmarkEnd w:id="14"/>
      <w:bookmarkEnd w:id="15"/>
      <w:r w:rsidR="00095B98">
        <w:rPr>
          <w:rFonts w:asciiTheme="minorEastAsia" w:eastAsiaTheme="minorEastAsia" w:hAnsiTheme="minorEastAsia" w:hint="eastAsia"/>
          <w:bCs/>
          <w:sz w:val="24"/>
          <w:szCs w:val="24"/>
        </w:rPr>
        <w:t>某</w:t>
      </w:r>
      <w:r>
        <w:rPr>
          <w:rFonts w:asciiTheme="minorEastAsia" w:eastAsiaTheme="minorEastAsia" w:hAnsiTheme="minorEastAsia" w:hint="eastAsia"/>
          <w:bCs/>
          <w:sz w:val="24"/>
          <w:szCs w:val="24"/>
        </w:rPr>
        <w:t>记</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分处理。上述处罚在信用中国进行公示。</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中共北京城</w:t>
      </w:r>
      <w:r>
        <w:rPr>
          <w:rFonts w:asciiTheme="minorEastAsia" w:eastAsiaTheme="minorEastAsia" w:hAnsiTheme="minorEastAsia" w:hint="eastAsia"/>
          <w:bCs/>
          <w:sz w:val="24"/>
          <w:szCs w:val="24"/>
        </w:rPr>
        <w:t>建道桥建设集团有限公司纪委纪律监察委员会对相关部门和人员</w:t>
      </w:r>
      <w:proofErr w:type="gramStart"/>
      <w:r>
        <w:rPr>
          <w:rFonts w:asciiTheme="minorEastAsia" w:eastAsiaTheme="minorEastAsia" w:hAnsiTheme="minorEastAsia" w:hint="eastAsia"/>
          <w:bCs/>
          <w:sz w:val="24"/>
          <w:szCs w:val="24"/>
        </w:rPr>
        <w:t>作出</w:t>
      </w:r>
      <w:proofErr w:type="gramEnd"/>
      <w:r>
        <w:rPr>
          <w:rFonts w:asciiTheme="minorEastAsia" w:eastAsiaTheme="minorEastAsia" w:hAnsiTheme="minorEastAsia" w:hint="eastAsia"/>
          <w:bCs/>
          <w:sz w:val="24"/>
          <w:szCs w:val="24"/>
        </w:rPr>
        <w:t>如下处罚：</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）北京大兴新城西片区起步区（八村安置房）项目工程项目部，对事件发生负有管理责任，给予</w:t>
      </w:r>
      <w:r>
        <w:rPr>
          <w:rFonts w:asciiTheme="minorEastAsia" w:eastAsiaTheme="minorEastAsia" w:hAnsiTheme="minorEastAsia" w:hint="eastAsia"/>
          <w:sz w:val="24"/>
          <w:szCs w:val="24"/>
        </w:rPr>
        <w:t>200000</w:t>
      </w:r>
      <w:r>
        <w:rPr>
          <w:rFonts w:asciiTheme="minorEastAsia" w:eastAsiaTheme="minorEastAsia" w:hAnsiTheme="minorEastAsia" w:hint="eastAsia"/>
          <w:sz w:val="24"/>
          <w:szCs w:val="24"/>
        </w:rPr>
        <w:t>元经济处罚。</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）项目经理屠</w:t>
      </w:r>
      <w:r w:rsidR="00095B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对事件发生负直接领导责任，给予党内警告处分，降职处理，并给予</w:t>
      </w:r>
      <w:r>
        <w:rPr>
          <w:rFonts w:asciiTheme="minorEastAsia" w:eastAsiaTheme="minorEastAsia" w:hAnsiTheme="minorEastAsia" w:hint="eastAsia"/>
          <w:sz w:val="24"/>
          <w:szCs w:val="24"/>
        </w:rPr>
        <w:t>20000</w:t>
      </w:r>
      <w:r>
        <w:rPr>
          <w:rFonts w:asciiTheme="minorEastAsia" w:eastAsiaTheme="minorEastAsia" w:hAnsiTheme="minorEastAsia" w:hint="eastAsia"/>
          <w:sz w:val="24"/>
          <w:szCs w:val="24"/>
        </w:rPr>
        <w:t>元经济处罚。</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）项目安全总监吴</w:t>
      </w:r>
      <w:r w:rsidR="00095B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对事件发生负管理责任，给予</w:t>
      </w:r>
      <w:r>
        <w:rPr>
          <w:rFonts w:asciiTheme="minorEastAsia" w:eastAsiaTheme="minorEastAsia" w:hAnsiTheme="minorEastAsia" w:hint="eastAsia"/>
          <w:sz w:val="24"/>
          <w:szCs w:val="24"/>
        </w:rPr>
        <w:t>10000</w:t>
      </w:r>
      <w:r>
        <w:rPr>
          <w:rFonts w:asciiTheme="minorEastAsia" w:eastAsiaTheme="minorEastAsia" w:hAnsiTheme="minorEastAsia" w:hint="eastAsia"/>
          <w:sz w:val="24"/>
          <w:szCs w:val="24"/>
        </w:rPr>
        <w:t>元经济处罚。</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）项目生产经理张</w:t>
      </w:r>
      <w:r w:rsidR="00095B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对事件发生负管理责任，给予</w:t>
      </w:r>
      <w:r>
        <w:rPr>
          <w:rFonts w:asciiTheme="minorEastAsia" w:eastAsiaTheme="minorEastAsia" w:hAnsiTheme="minorEastAsia" w:hint="eastAsia"/>
          <w:sz w:val="24"/>
          <w:szCs w:val="24"/>
        </w:rPr>
        <w:t>10000</w:t>
      </w:r>
      <w:r>
        <w:rPr>
          <w:rFonts w:asciiTheme="minorEastAsia" w:eastAsiaTheme="minorEastAsia" w:hAnsiTheme="minorEastAsia" w:hint="eastAsia"/>
          <w:sz w:val="24"/>
          <w:szCs w:val="24"/>
        </w:rPr>
        <w:t>元经济处罚。</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）项目技术负责人刘</w:t>
      </w:r>
      <w:r w:rsidR="00095B98">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对事件发生负管理责任，给予</w:t>
      </w:r>
      <w:r>
        <w:rPr>
          <w:rFonts w:asciiTheme="minorEastAsia" w:eastAsiaTheme="minorEastAsia" w:hAnsiTheme="minorEastAsia" w:hint="eastAsia"/>
          <w:sz w:val="24"/>
          <w:szCs w:val="24"/>
        </w:rPr>
        <w:t>10000</w:t>
      </w:r>
      <w:r>
        <w:rPr>
          <w:rFonts w:asciiTheme="minorEastAsia" w:eastAsiaTheme="minorEastAsia" w:hAnsiTheme="minorEastAsia" w:hint="eastAsia"/>
          <w:sz w:val="24"/>
          <w:szCs w:val="24"/>
        </w:rPr>
        <w:t>元经济处罚。</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）劳务分包单位北京梧桐树人才服务有限公司，对事件负直接管理责任，给予</w:t>
      </w:r>
      <w:r>
        <w:rPr>
          <w:rFonts w:asciiTheme="minorEastAsia" w:eastAsiaTheme="minorEastAsia" w:hAnsiTheme="minorEastAsia" w:hint="eastAsia"/>
          <w:sz w:val="24"/>
          <w:szCs w:val="24"/>
        </w:rPr>
        <w:t>100000</w:t>
      </w:r>
      <w:r>
        <w:rPr>
          <w:rFonts w:asciiTheme="minorEastAsia" w:eastAsiaTheme="minorEastAsia" w:hAnsiTheme="minorEastAsia" w:hint="eastAsia"/>
          <w:sz w:val="24"/>
          <w:szCs w:val="24"/>
        </w:rPr>
        <w:t>元经济处罚，并列入企业内部黑名单。</w:t>
      </w:r>
    </w:p>
    <w:p w:rsidR="000A6FA5" w:rsidRDefault="00033E12">
      <w:pPr>
        <w:pStyle w:val="1"/>
        <w:jc w:val="left"/>
        <w:rPr>
          <w:rFonts w:asciiTheme="majorEastAsia" w:eastAsiaTheme="majorEastAsia" w:hAnsiTheme="majorEastAsia" w:cstheme="majorEastAsia"/>
          <w:b/>
          <w:bCs/>
        </w:rPr>
      </w:pPr>
      <w:bookmarkStart w:id="16" w:name="_Toc18793"/>
      <w:bookmarkStart w:id="17" w:name="_Toc5690"/>
      <w:r>
        <w:rPr>
          <w:rFonts w:asciiTheme="majorEastAsia" w:eastAsiaTheme="majorEastAsia" w:hAnsiTheme="majorEastAsia" w:cstheme="majorEastAsia" w:hint="eastAsia"/>
          <w:b/>
          <w:bCs/>
        </w:rPr>
        <w:t xml:space="preserve">3 </w:t>
      </w:r>
      <w:r>
        <w:rPr>
          <w:rFonts w:asciiTheme="majorEastAsia" w:eastAsiaTheme="majorEastAsia" w:hAnsiTheme="majorEastAsia" w:cstheme="majorEastAsia" w:hint="eastAsia"/>
          <w:b/>
          <w:bCs/>
        </w:rPr>
        <w:t>事故责任单位整改措施落实情况</w:t>
      </w:r>
      <w:bookmarkEnd w:id="16"/>
      <w:bookmarkEnd w:id="17"/>
    </w:p>
    <w:p w:rsidR="000A6FA5" w:rsidRDefault="00033E12">
      <w:pPr>
        <w:spacing w:line="360" w:lineRule="auto"/>
        <w:ind w:firstLineChars="200" w:firstLine="480"/>
        <w:rPr>
          <w:rFonts w:asciiTheme="minorEastAsia" w:eastAsiaTheme="minorEastAsia" w:hAnsiTheme="minorEastAsia"/>
          <w:b/>
          <w:color w:val="0000FF"/>
          <w:sz w:val="24"/>
          <w:szCs w:val="24"/>
        </w:rPr>
      </w:pPr>
      <w:r>
        <w:rPr>
          <w:rFonts w:asciiTheme="minorEastAsia" w:eastAsiaTheme="minorEastAsia" w:hAnsiTheme="minorEastAsia" w:hint="eastAsia"/>
          <w:sz w:val="24"/>
          <w:szCs w:val="24"/>
        </w:rPr>
        <w:t>北京城建道桥建设集团有限公司对《北京城建道桥建设集团有限公司“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”一般生产安全事故调查报告》中提出的事故防范和整改措施建议，根据现场核实检查，已基本整改落实完成，</w:t>
      </w:r>
      <w:r>
        <w:rPr>
          <w:rFonts w:asciiTheme="minorEastAsia" w:eastAsiaTheme="minorEastAsia" w:hAnsiTheme="minorEastAsia" w:hint="eastAsia"/>
          <w:bCs/>
          <w:sz w:val="24"/>
          <w:szCs w:val="24"/>
        </w:rPr>
        <w:t>并出具了《关于</w:t>
      </w:r>
      <w:r>
        <w:rPr>
          <w:rFonts w:asciiTheme="minorEastAsia" w:eastAsiaTheme="minorEastAsia" w:hAnsiTheme="minorEastAsia" w:hint="eastAsia"/>
          <w:bCs/>
          <w:sz w:val="24"/>
          <w:szCs w:val="24"/>
        </w:rPr>
        <w:t>11.14</w:t>
      </w:r>
      <w:r>
        <w:rPr>
          <w:rFonts w:asciiTheme="minorEastAsia" w:eastAsiaTheme="minorEastAsia" w:hAnsiTheme="minorEastAsia" w:hint="eastAsia"/>
          <w:bCs/>
          <w:sz w:val="24"/>
          <w:szCs w:val="24"/>
        </w:rPr>
        <w:t>事故后续安全评估工作汇报》</w:t>
      </w:r>
      <w:r>
        <w:rPr>
          <w:rFonts w:asciiTheme="minorEastAsia" w:eastAsiaTheme="minorEastAsia" w:hAnsiTheme="minorEastAsia" w:hint="eastAsia"/>
          <w:sz w:val="24"/>
          <w:szCs w:val="24"/>
        </w:rPr>
        <w:t>。</w:t>
      </w:r>
    </w:p>
    <w:p w:rsidR="000A6FA5" w:rsidRDefault="00033E12">
      <w:pPr>
        <w:pStyle w:val="2"/>
        <w:rPr>
          <w:rFonts w:asciiTheme="majorEastAsia" w:hAnsiTheme="majorEastAsia" w:cstheme="majorEastAsia"/>
          <w:sz w:val="30"/>
          <w:szCs w:val="30"/>
        </w:rPr>
      </w:pPr>
      <w:bookmarkStart w:id="18" w:name="_Toc8516"/>
      <w:r>
        <w:rPr>
          <w:rFonts w:asciiTheme="majorEastAsia" w:hAnsiTheme="majorEastAsia" w:cstheme="majorEastAsia" w:hint="eastAsia"/>
          <w:sz w:val="30"/>
          <w:szCs w:val="30"/>
        </w:rPr>
        <w:t xml:space="preserve">3.1 </w:t>
      </w:r>
      <w:r>
        <w:rPr>
          <w:rFonts w:asciiTheme="majorEastAsia" w:hAnsiTheme="majorEastAsia" w:cstheme="majorEastAsia" w:hint="eastAsia"/>
          <w:sz w:val="30"/>
          <w:szCs w:val="30"/>
        </w:rPr>
        <w:t>事故调查报告中建议整改措施情况</w:t>
      </w:r>
      <w:bookmarkEnd w:id="18"/>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）事故调查组要求</w:t>
      </w:r>
      <w:proofErr w:type="gramStart"/>
      <w:r>
        <w:rPr>
          <w:rFonts w:asciiTheme="minorEastAsia" w:eastAsiaTheme="minorEastAsia" w:hAnsiTheme="minorEastAsia" w:hint="eastAsia"/>
          <w:sz w:val="24"/>
          <w:szCs w:val="24"/>
        </w:rPr>
        <w:t>城建道</w:t>
      </w:r>
      <w:proofErr w:type="gramEnd"/>
      <w:r>
        <w:rPr>
          <w:rFonts w:asciiTheme="minorEastAsia" w:eastAsiaTheme="minorEastAsia" w:hAnsiTheme="minorEastAsia" w:hint="eastAsia"/>
          <w:sz w:val="24"/>
          <w:szCs w:val="24"/>
        </w:rPr>
        <w:t>桥公司要切实落实安全生产主体责任，健全安全生产责任制，把安</w:t>
      </w:r>
      <w:r>
        <w:rPr>
          <w:rFonts w:asciiTheme="minorEastAsia" w:eastAsiaTheme="minorEastAsia" w:hAnsiTheme="minorEastAsia" w:hint="eastAsia"/>
          <w:sz w:val="24"/>
          <w:szCs w:val="24"/>
        </w:rPr>
        <w:t>全生产责任压实、压牢；要完善并严格执行安全生产各项规章制度和安全措施，加强危险性较大的施工作业专项施工方案审核、安全交底、施工监测和安全巡视；对承担的建设工程加强定期和专项安全检查，杜绝无证上岗作业，督促落实隐患排查整改；规范开展安全生产教育培训和事故案例警示教育；切实加强事发工程后续施工安全管理。</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事故调查组要求磐石监理公司要按照法律、法规和工程建设强制性标准实施监理，加强监理人员管理和履职情况实地核查；加强危险性较大的施工作业监理，严格审查专项施工方案，加大专项巡视检查力度；加强施工现场安全监督检</w:t>
      </w:r>
      <w:r>
        <w:rPr>
          <w:rFonts w:asciiTheme="minorEastAsia" w:eastAsiaTheme="minorEastAsia" w:hAnsiTheme="minorEastAsia" w:hint="eastAsia"/>
          <w:sz w:val="24"/>
          <w:szCs w:val="24"/>
        </w:rPr>
        <w:t>查，对监理过程中发现的事故隐患要书面督促施工单位整改；要强化事故案例警示宣传教育。</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建议区住房和城乡建设委要进一步加强对各属地的业务培训工作；在全区组织开展施工现场安全执法检查，坚决查处有关违法违规行为；在全区通报本起事故暴露出的问题，开展警示宣传，督促相关单位以案为鉴、举一反三，强化安全意识，压实各环节责任。</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建议黄村镇政府要加强施工安全监督管理工作，督促有关科室全面加强各施工项目安全监督检查，严查项目管理和监理人员到岗履职、危险性较大的施工作业安全施工、施工现场安全管理、隐患排查整改、安全生</w:t>
      </w:r>
      <w:r>
        <w:rPr>
          <w:rFonts w:asciiTheme="minorEastAsia" w:eastAsiaTheme="minorEastAsia" w:hAnsiTheme="minorEastAsia" w:hint="eastAsia"/>
          <w:sz w:val="24"/>
          <w:szCs w:val="24"/>
        </w:rPr>
        <w:t>产教育培训等情况；要组织开展建筑领域安全生产大排查大整治，全面检查镇域建设施工项目，对问题突出的项目进行通报并约谈企业负责人；对发现的违法违规行为，利用“吹哨报到”等方式，依法依规从严处罚。</w:t>
      </w:r>
    </w:p>
    <w:p w:rsidR="000A6FA5" w:rsidRDefault="00033E12">
      <w:pPr>
        <w:pStyle w:val="2"/>
        <w:rPr>
          <w:rFonts w:asciiTheme="majorEastAsia" w:hAnsiTheme="majorEastAsia" w:cstheme="majorEastAsia"/>
          <w:sz w:val="30"/>
          <w:szCs w:val="30"/>
        </w:rPr>
      </w:pPr>
      <w:bookmarkStart w:id="19" w:name="_Toc21673"/>
      <w:r>
        <w:rPr>
          <w:rFonts w:asciiTheme="majorEastAsia" w:hAnsiTheme="majorEastAsia" w:cstheme="majorEastAsia" w:hint="eastAsia"/>
          <w:sz w:val="30"/>
          <w:szCs w:val="30"/>
        </w:rPr>
        <w:t xml:space="preserve">3.2 </w:t>
      </w:r>
      <w:r>
        <w:rPr>
          <w:rFonts w:asciiTheme="majorEastAsia" w:hAnsiTheme="majorEastAsia" w:cstheme="majorEastAsia" w:hint="eastAsia"/>
          <w:sz w:val="30"/>
          <w:szCs w:val="30"/>
        </w:rPr>
        <w:t>事故调查报告整改建议落实情况</w:t>
      </w:r>
      <w:bookmarkEnd w:id="19"/>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）根据企业提供相关资料查阅及现场沟通交流，对照评估标准，北京城建道桥建设集团有限公司对评估项目落实基本到位，针对这起事故暴露出的问题，深刻吸取事故教训。</w:t>
      </w:r>
      <w:r>
        <w:rPr>
          <w:rFonts w:asciiTheme="minorEastAsia" w:eastAsiaTheme="minorEastAsia" w:hAnsiTheme="minorEastAsia" w:hint="eastAsia"/>
          <w:sz w:val="24"/>
          <w:szCs w:val="24"/>
        </w:rPr>
        <w:t xml:space="preserve"> </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其整改措施的完成情况如下：</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）制定了安全生产责任制、安全生产管理制度、安全操作规程等，按管理人员职责进行分工，</w:t>
      </w:r>
      <w:proofErr w:type="gramStart"/>
      <w:r>
        <w:rPr>
          <w:rFonts w:asciiTheme="minorEastAsia" w:eastAsiaTheme="minorEastAsia" w:hAnsiTheme="minorEastAsia" w:hint="eastAsia"/>
          <w:sz w:val="24"/>
          <w:szCs w:val="24"/>
        </w:rPr>
        <w:t>并责任</w:t>
      </w:r>
      <w:proofErr w:type="gramEnd"/>
      <w:r>
        <w:rPr>
          <w:rFonts w:asciiTheme="minorEastAsia" w:eastAsiaTheme="minorEastAsia" w:hAnsiTheme="minorEastAsia" w:hint="eastAsia"/>
          <w:sz w:val="24"/>
          <w:szCs w:val="24"/>
        </w:rPr>
        <w:t>到人</w:t>
      </w:r>
      <w:r>
        <w:rPr>
          <w:rFonts w:asciiTheme="minorEastAsia" w:eastAsiaTheme="minorEastAsia" w:hAnsiTheme="minorEastAsia" w:hint="eastAsia"/>
          <w:sz w:val="24"/>
          <w:szCs w:val="24"/>
        </w:rPr>
        <w:t>。</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）组织开展并进行安全培训教育，做到了全体人员全部参与。</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）加强了现场巡查检查，开展反违章指挥、反违章操作、</w:t>
      </w:r>
      <w:proofErr w:type="gramStart"/>
      <w:r>
        <w:rPr>
          <w:rFonts w:asciiTheme="minorEastAsia" w:eastAsiaTheme="minorEastAsia" w:hAnsiTheme="minorEastAsia" w:hint="eastAsia"/>
          <w:sz w:val="24"/>
          <w:szCs w:val="24"/>
        </w:rPr>
        <w:t>反违反</w:t>
      </w:r>
      <w:proofErr w:type="gramEnd"/>
      <w:r>
        <w:rPr>
          <w:rFonts w:asciiTheme="minorEastAsia" w:eastAsiaTheme="minorEastAsia" w:hAnsiTheme="minorEastAsia" w:hint="eastAsia"/>
          <w:sz w:val="24"/>
          <w:szCs w:val="24"/>
        </w:rPr>
        <w:t>劳动纪律的活动。</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）加强技术交底。</w:t>
      </w:r>
    </w:p>
    <w:p w:rsidR="000A6FA5" w:rsidRDefault="00033E12">
      <w:pPr>
        <w:spacing w:line="520" w:lineRule="exact"/>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）现场整改情况</w:t>
      </w:r>
    </w:p>
    <w:p w:rsidR="000A6FA5" w:rsidRDefault="00033E12">
      <w:pPr>
        <w:spacing w:line="520" w:lineRule="exact"/>
        <w:ind w:firstLineChars="200" w:firstLine="480"/>
        <w:rPr>
          <w:rFonts w:ascii="Times New Roman" w:hAnsi="Times New Roman"/>
          <w:sz w:val="24"/>
          <w:szCs w:val="24"/>
        </w:rPr>
      </w:pPr>
      <w:r>
        <w:rPr>
          <w:rFonts w:ascii="Times New Roman" w:hAnsi="Times New Roman" w:hint="eastAsia"/>
          <w:sz w:val="24"/>
          <w:szCs w:val="24"/>
        </w:rPr>
        <w:t>经现场核实，现场施工井然有序，未再发生生产安全事故。</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）区住建委</w:t>
      </w:r>
    </w:p>
    <w:p w:rsidR="0065105F" w:rsidRDefault="00033E12">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事故发生后，</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住建委对该项目采取以下措施：一是责令该工程立即全面停工整改。二是对该项目参建单位负责人进行约谈，要求参建各方针对此次事故，严格按照事故处理“四不放过”原则，分析事故原因，吸取事故教训，组织工人开展安全警示教育培训，提高工人安全意识、提升作业人员安全技能。全面开展高处作业、临</w:t>
      </w:r>
      <w:r>
        <w:rPr>
          <w:rFonts w:asciiTheme="minorEastAsia" w:eastAsiaTheme="minorEastAsia" w:hAnsiTheme="minorEastAsia" w:hint="eastAsia"/>
          <w:sz w:val="24"/>
          <w:szCs w:val="24"/>
        </w:rPr>
        <w:lastRenderedPageBreak/>
        <w:t>时用电、吊装作业、消防安全等方面的隐患自查自改。重点针对施工现场吊装作业进行安全教育培训和安全技术交底。施工单位按照内部追责机制启动追责程序，对直接责任单位和责任人进行处理。做好家属抚慰及后续善后工作。三是对该项目开展复</w:t>
      </w:r>
      <w:r>
        <w:rPr>
          <w:rFonts w:asciiTheme="minorEastAsia" w:eastAsiaTheme="minorEastAsia" w:hAnsiTheme="minorEastAsia" w:hint="eastAsia"/>
          <w:sz w:val="24"/>
          <w:szCs w:val="24"/>
        </w:rPr>
        <w:t>工检查，要求项目开展复工前自查，并将复工自查报告报至我委，经我</w:t>
      </w:r>
      <w:proofErr w:type="gramStart"/>
      <w:r>
        <w:rPr>
          <w:rFonts w:asciiTheme="minorEastAsia" w:eastAsiaTheme="minorEastAsia" w:hAnsiTheme="minorEastAsia" w:hint="eastAsia"/>
          <w:sz w:val="24"/>
          <w:szCs w:val="24"/>
        </w:rPr>
        <w:t>委现场</w:t>
      </w:r>
      <w:proofErr w:type="gramEnd"/>
      <w:r>
        <w:rPr>
          <w:rFonts w:asciiTheme="minorEastAsia" w:eastAsiaTheme="minorEastAsia" w:hAnsiTheme="minorEastAsia" w:hint="eastAsia"/>
          <w:sz w:val="24"/>
          <w:szCs w:val="24"/>
        </w:rPr>
        <w:t>复工检查合格后同意项目复工。</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）黄村镇政府</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）督促企业全面落实主体责任</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照《北京市生产经营单位安全生产主体责任规定》的要求，黄村镇督促企业全面落实安全生产责任制，压紧压实企业法定代表人和实际控制人的第一责任，亲自推动安全生产制度的建立，经常深入一线检查安全生产工作，监督安全生产制度落实，研究解决安全生产突出问题，将安全生产各项措施真正落实到位。涉事企业要深刻汲取事故教训，切实落实安全生产责任制，规</w:t>
      </w:r>
      <w:r>
        <w:rPr>
          <w:rFonts w:asciiTheme="minorEastAsia" w:eastAsiaTheme="minorEastAsia" w:hAnsiTheme="minorEastAsia" w:hint="eastAsia"/>
          <w:sz w:val="24"/>
          <w:szCs w:val="24"/>
        </w:rPr>
        <w:t>范安全生产操作规程，严格执行有关作业的工作程序，加强对作业过程的安全管理、现场监督、应急救援处置等企业管理方面的工作，同时要加强企业员工岗位安全操作和应急救援的安全培训和教育工作，培训工作要有考核和记录。</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加大隐患排查的力度和频次</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黄村镇加大对辖区内在建工地的巡查检查，督促企业对吊装作业开展风险辨识和安全评价，及时整改隐患，现场施工人员要提高安全意识，特别要重视现场一线作业工人的安全教育，严格按照技术标准、操作规程施工作业，杜绝现场的违规行为，及时制止违规作业发生。通过日常检查、专项检查、突击夜查等方式</w:t>
      </w:r>
      <w:r>
        <w:rPr>
          <w:rFonts w:asciiTheme="minorEastAsia" w:eastAsiaTheme="minorEastAsia" w:hAnsiTheme="minorEastAsia" w:hint="eastAsia"/>
          <w:sz w:val="24"/>
          <w:szCs w:val="24"/>
        </w:rPr>
        <w:t>，全面落实属地监管责任。</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持续加强宣传教育</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黄村镇定期到辖区内企业开展宣传教育培训、演练等，通过“今日黄村”</w:t>
      </w:r>
      <w:proofErr w:type="gramStart"/>
      <w:r>
        <w:rPr>
          <w:rFonts w:asciiTheme="minorEastAsia" w:eastAsiaTheme="minorEastAsia" w:hAnsiTheme="minorEastAsia" w:hint="eastAsia"/>
          <w:sz w:val="24"/>
          <w:szCs w:val="24"/>
        </w:rPr>
        <w:t>微信公众号</w:t>
      </w:r>
      <w:proofErr w:type="gramEnd"/>
      <w:r>
        <w:rPr>
          <w:rFonts w:asciiTheme="minorEastAsia" w:eastAsiaTheme="minorEastAsia" w:hAnsiTheme="minorEastAsia" w:hint="eastAsia"/>
          <w:sz w:val="24"/>
          <w:szCs w:val="24"/>
        </w:rPr>
        <w:t>定期发布安全生产法律法规、安全生产动态等相关信息，在全镇营造出“人人讲安全、个个会应急”的良好社会氛围。同时督促企业加强员工三级培训、教育，全面落实企业主体责任，提高作业人员安全操作技能，提升安全生产意识，夯实安全生产基础。</w:t>
      </w:r>
    </w:p>
    <w:p w:rsidR="000A6FA5" w:rsidRDefault="00033E12">
      <w:pPr>
        <w:pStyle w:val="1"/>
        <w:jc w:val="left"/>
        <w:rPr>
          <w:rFonts w:asciiTheme="majorEastAsia" w:eastAsiaTheme="majorEastAsia" w:hAnsiTheme="majorEastAsia" w:cstheme="majorEastAsia"/>
          <w:b/>
          <w:bCs/>
        </w:rPr>
      </w:pPr>
      <w:bookmarkStart w:id="20" w:name="_Toc27658"/>
      <w:bookmarkStart w:id="21" w:name="_Toc8613"/>
      <w:r>
        <w:rPr>
          <w:rFonts w:asciiTheme="majorEastAsia" w:eastAsiaTheme="majorEastAsia" w:hAnsiTheme="majorEastAsia" w:cstheme="majorEastAsia" w:hint="eastAsia"/>
          <w:b/>
          <w:bCs/>
        </w:rPr>
        <w:t xml:space="preserve">4 </w:t>
      </w:r>
      <w:r>
        <w:rPr>
          <w:rFonts w:asciiTheme="majorEastAsia" w:eastAsiaTheme="majorEastAsia" w:hAnsiTheme="majorEastAsia" w:cstheme="majorEastAsia" w:hint="eastAsia"/>
          <w:b/>
          <w:bCs/>
        </w:rPr>
        <w:t>评估意见</w:t>
      </w:r>
      <w:bookmarkStart w:id="22" w:name="_GoBack"/>
      <w:bookmarkEnd w:id="20"/>
      <w:bookmarkEnd w:id="21"/>
      <w:bookmarkEnd w:id="22"/>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北京城建道桥建设集团有限公司对事故调查报告里提出的事故防范和整改措施建议基本落实到位，对其相关责任人员进行了责任追究落实到位。专家组认为北京城建道桥建设集团有限公司“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”一般生产安全事故责任追究和整改措施落实情况基本符合《中华人民共和国安全生产法》（国家主席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号）等要求。</w:t>
      </w:r>
    </w:p>
    <w:p w:rsidR="000A6FA5" w:rsidRDefault="00033E12">
      <w:pPr>
        <w:pStyle w:val="2"/>
        <w:rPr>
          <w:rFonts w:asciiTheme="majorEastAsia" w:hAnsiTheme="majorEastAsia" w:cstheme="majorEastAsia"/>
          <w:sz w:val="30"/>
          <w:szCs w:val="30"/>
        </w:rPr>
      </w:pPr>
      <w:bookmarkStart w:id="23" w:name="_Toc10731"/>
      <w:r>
        <w:rPr>
          <w:rFonts w:asciiTheme="majorEastAsia" w:hAnsiTheme="majorEastAsia" w:cstheme="majorEastAsia" w:hint="eastAsia"/>
          <w:sz w:val="30"/>
          <w:szCs w:val="30"/>
        </w:rPr>
        <w:t xml:space="preserve">4.1 </w:t>
      </w:r>
      <w:r>
        <w:rPr>
          <w:rFonts w:asciiTheme="majorEastAsia" w:hAnsiTheme="majorEastAsia" w:cstheme="majorEastAsia" w:hint="eastAsia"/>
          <w:sz w:val="30"/>
          <w:szCs w:val="30"/>
        </w:rPr>
        <w:t>评估总体意见</w:t>
      </w:r>
      <w:bookmarkEnd w:id="23"/>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结合《北京城建道桥建设集团有限公司“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”一般生产安全事故调查报</w:t>
      </w:r>
      <w:r>
        <w:rPr>
          <w:rFonts w:asciiTheme="minorEastAsia" w:eastAsiaTheme="minorEastAsia" w:hAnsiTheme="minorEastAsia" w:hint="eastAsia"/>
          <w:sz w:val="24"/>
          <w:szCs w:val="24"/>
        </w:rPr>
        <w:t>告》，对北京城建道桥建设集团有限公司的事故防范和整改建议措施与现场评估情况，经过对现场基础资料的查阅、相关人员的询问调查，对评估表逐条、逐项进行评估，最终确认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”在现场评估过程中，对事故调查报告里要求整改项基本落实到位。对该公司应处理的人员处罚已经基本落实。</w:t>
      </w:r>
    </w:p>
    <w:p w:rsidR="000A6FA5" w:rsidRDefault="00033E12">
      <w:pPr>
        <w:pStyle w:val="2"/>
        <w:rPr>
          <w:rFonts w:asciiTheme="majorEastAsia" w:hAnsiTheme="majorEastAsia" w:cstheme="majorEastAsia"/>
          <w:sz w:val="30"/>
          <w:szCs w:val="30"/>
        </w:rPr>
      </w:pPr>
      <w:bookmarkStart w:id="24" w:name="_Toc23083"/>
      <w:r>
        <w:rPr>
          <w:rFonts w:asciiTheme="majorEastAsia" w:hAnsiTheme="majorEastAsia" w:cstheme="majorEastAsia" w:hint="eastAsia"/>
          <w:sz w:val="30"/>
          <w:szCs w:val="30"/>
        </w:rPr>
        <w:t xml:space="preserve">4.2 </w:t>
      </w:r>
      <w:r>
        <w:rPr>
          <w:rFonts w:asciiTheme="majorEastAsia" w:hAnsiTheme="majorEastAsia" w:cstheme="majorEastAsia" w:hint="eastAsia"/>
          <w:sz w:val="30"/>
          <w:szCs w:val="30"/>
        </w:rPr>
        <w:t>专家现场意见</w:t>
      </w:r>
      <w:bookmarkEnd w:id="24"/>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对事故报告中提及的现场整改措施落实情况进行评估。经过现场检查评估评估组认为：北京城建道桥建设集团有限公司对事故调查报告里要求的现场整改项基本落实到位。</w:t>
      </w:r>
    </w:p>
    <w:p w:rsidR="000A6FA5" w:rsidRDefault="00033E12">
      <w:pPr>
        <w:pStyle w:val="2"/>
        <w:rPr>
          <w:rFonts w:asciiTheme="majorEastAsia" w:hAnsiTheme="majorEastAsia" w:cstheme="majorEastAsia"/>
          <w:sz w:val="30"/>
          <w:szCs w:val="30"/>
        </w:rPr>
      </w:pPr>
      <w:bookmarkStart w:id="25" w:name="_Toc27125"/>
      <w:r>
        <w:rPr>
          <w:rFonts w:asciiTheme="majorEastAsia" w:hAnsiTheme="majorEastAsia" w:cstheme="majorEastAsia" w:hint="eastAsia"/>
          <w:sz w:val="30"/>
          <w:szCs w:val="30"/>
        </w:rPr>
        <w:t xml:space="preserve">4.3 </w:t>
      </w:r>
      <w:r>
        <w:rPr>
          <w:rFonts w:asciiTheme="majorEastAsia" w:hAnsiTheme="majorEastAsia" w:cstheme="majorEastAsia" w:hint="eastAsia"/>
          <w:sz w:val="30"/>
          <w:szCs w:val="30"/>
        </w:rPr>
        <w:t>评估结论</w:t>
      </w:r>
      <w:bookmarkEnd w:id="25"/>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w:t>
      </w:r>
      <w:r>
        <w:rPr>
          <w:rFonts w:asciiTheme="minorEastAsia" w:eastAsiaTheme="minorEastAsia" w:hAnsiTheme="minorEastAsia" w:hint="eastAsia"/>
          <w:sz w:val="24"/>
          <w:szCs w:val="24"/>
        </w:rPr>
        <w:t>事故报告中提及的处理建议和整改措施落实情况进行评估。经过前期评估组调研、现场评估检查及后期经评估组与专家进行研讨，评估组认为：事故发生后，北京市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应急管理局等依法对相关责任单位及人员进行了责任追究，北京城建道桥建设集团有限公司按照事故调查报告的要求对相关责任人员进行了责任追究基本落实到位。</w:t>
      </w:r>
    </w:p>
    <w:p w:rsidR="000A6FA5" w:rsidRDefault="00033E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北京城建道桥建设集团有限公司在现场评估过程中，对事故调查报告里要求整改项基本落实到位，专家组认为北京城建道桥建设集团有限公司“</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”一般生产安全事故责任追究和整改措施落实基本符合《中华人民共和国安全生产法》（国</w:t>
      </w:r>
      <w:r>
        <w:rPr>
          <w:rFonts w:asciiTheme="minorEastAsia" w:eastAsiaTheme="minorEastAsia" w:hAnsiTheme="minorEastAsia" w:hint="eastAsia"/>
          <w:sz w:val="24"/>
          <w:szCs w:val="24"/>
        </w:rPr>
        <w:t>家主席</w:t>
      </w:r>
      <w:proofErr w:type="gramStart"/>
      <w:r>
        <w:rPr>
          <w:rFonts w:asciiTheme="minorEastAsia" w:eastAsiaTheme="minorEastAsia" w:hAnsiTheme="minorEastAsia" w:hint="eastAsia"/>
          <w:sz w:val="24"/>
          <w:szCs w:val="24"/>
        </w:rPr>
        <w:t>令主</w:t>
      </w:r>
      <w:r>
        <w:rPr>
          <w:rFonts w:asciiTheme="minorEastAsia" w:eastAsiaTheme="minorEastAsia" w:hAnsiTheme="minorEastAsia" w:hint="eastAsia"/>
          <w:sz w:val="24"/>
          <w:szCs w:val="24"/>
        </w:rPr>
        <w:lastRenderedPageBreak/>
        <w:t>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号）的要求。</w:t>
      </w:r>
    </w:p>
    <w:sectPr w:rsidR="000A6FA5">
      <w:headerReference w:type="default" r:id="rId12"/>
      <w:footerReference w:type="default" r:id="rId13"/>
      <w:pgSz w:w="11906" w:h="16838"/>
      <w:pgMar w:top="1587" w:right="1474" w:bottom="158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12" w:rsidRDefault="00033E12">
      <w:r>
        <w:separator/>
      </w:r>
    </w:p>
  </w:endnote>
  <w:endnote w:type="continuationSeparator" w:id="0">
    <w:p w:rsidR="00033E12" w:rsidRDefault="0003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A5" w:rsidRDefault="000A6FA5">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A5" w:rsidRDefault="000A6FA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A5" w:rsidRDefault="000A6FA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A5" w:rsidRDefault="00033E12">
    <w:pPr>
      <w:pStyle w:val="a4"/>
    </w:pPr>
    <w:r>
      <w:rPr>
        <w:noProof/>
      </w:rPr>
      <mc:AlternateContent>
        <mc:Choice Requires="wps">
          <w:drawing>
            <wp:anchor distT="0" distB="0" distL="114300" distR="114300" simplePos="0" relativeHeight="251659264" behindDoc="0" locked="0" layoutInCell="1" allowOverlap="1" wp14:anchorId="21435735" wp14:editId="2F754E6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A6FA5" w:rsidRDefault="00033E12">
                          <w:pPr>
                            <w:pStyle w:val="a4"/>
                          </w:pPr>
                          <w:r>
                            <w:fldChar w:fldCharType="begin"/>
                          </w:r>
                          <w:r>
                            <w:instrText xml:space="preserve"> PAGE  \* MERGEFORMAT </w:instrText>
                          </w:r>
                          <w:r>
                            <w:fldChar w:fldCharType="separate"/>
                          </w:r>
                          <w:r w:rsidR="0065105F">
                            <w:rPr>
                              <w:noProof/>
                            </w:rPr>
                            <w:t>11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uWFBnMAQAAbQMAAA4AAAAAAAAAAAAA&#10;AAAALgIAAGRycy9lMm9Eb2MueG1sUEsBAi0AFAAGAAgAAAAhAAxK8O7WAAAABQEAAA8AAAAAAAAA&#10;AAAAAAAAJgQAAGRycy9kb3ducmV2LnhtbFBLBQYAAAAABAAEAPMAAAApBQAAAAA=&#10;" filled="f" stroked="f">
              <v:textbox style="mso-fit-shape-to-text:t" inset="0,0,0,0">
                <w:txbxContent>
                  <w:p w:rsidR="000A6FA5" w:rsidRDefault="00033E12">
                    <w:pPr>
                      <w:pStyle w:val="a4"/>
                    </w:pPr>
                    <w:r>
                      <w:fldChar w:fldCharType="begin"/>
                    </w:r>
                    <w:r>
                      <w:instrText xml:space="preserve"> PAGE  \* MERGEFORMAT </w:instrText>
                    </w:r>
                    <w:r>
                      <w:fldChar w:fldCharType="separate"/>
                    </w:r>
                    <w:r w:rsidR="0065105F">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12" w:rsidRDefault="00033E12">
      <w:r>
        <w:separator/>
      </w:r>
    </w:p>
  </w:footnote>
  <w:footnote w:type="continuationSeparator" w:id="0">
    <w:p w:rsidR="00033E12" w:rsidRDefault="0003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A5" w:rsidRDefault="000A6FA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A5" w:rsidRDefault="00033E12">
    <w:pPr>
      <w:pStyle w:val="a5"/>
      <w:rPr>
        <w:sz w:val="21"/>
        <w:szCs w:val="21"/>
      </w:rPr>
    </w:pPr>
    <w:r>
      <w:rPr>
        <w:rFonts w:hint="eastAsia"/>
        <w:sz w:val="21"/>
        <w:szCs w:val="21"/>
      </w:rPr>
      <w:t>北京城建道桥建设集团有限公司“</w:t>
    </w:r>
    <w:r>
      <w:rPr>
        <w:rFonts w:hint="eastAsia"/>
        <w:sz w:val="21"/>
        <w:szCs w:val="21"/>
      </w:rPr>
      <w:t>11</w:t>
    </w:r>
    <w:r>
      <w:rPr>
        <w:rFonts w:hint="eastAsia"/>
        <w:sz w:val="21"/>
        <w:szCs w:val="21"/>
      </w:rPr>
      <w:t>•</w:t>
    </w:r>
    <w:r>
      <w:rPr>
        <w:rFonts w:hint="eastAsia"/>
        <w:sz w:val="21"/>
        <w:szCs w:val="21"/>
      </w:rPr>
      <w:t>14</w:t>
    </w:r>
    <w:r>
      <w:rPr>
        <w:rFonts w:hint="eastAsia"/>
        <w:sz w:val="21"/>
        <w:szCs w:val="21"/>
      </w:rPr>
      <w:t>”一般生产安全事故责任追究和整改措施落实情况评估报告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88057E"/>
    <w:rsid w:val="0001498E"/>
    <w:rsid w:val="00033E12"/>
    <w:rsid w:val="00061C2B"/>
    <w:rsid w:val="000940D4"/>
    <w:rsid w:val="00095B98"/>
    <w:rsid w:val="000A6FA5"/>
    <w:rsid w:val="000B24AC"/>
    <w:rsid w:val="00104D73"/>
    <w:rsid w:val="00106EAE"/>
    <w:rsid w:val="00116965"/>
    <w:rsid w:val="001457F6"/>
    <w:rsid w:val="0017373E"/>
    <w:rsid w:val="00180DF8"/>
    <w:rsid w:val="002A41F5"/>
    <w:rsid w:val="00321093"/>
    <w:rsid w:val="00380429"/>
    <w:rsid w:val="0043186B"/>
    <w:rsid w:val="00462342"/>
    <w:rsid w:val="00496F85"/>
    <w:rsid w:val="005235AE"/>
    <w:rsid w:val="00553B7A"/>
    <w:rsid w:val="005D229A"/>
    <w:rsid w:val="0061773B"/>
    <w:rsid w:val="006428E5"/>
    <w:rsid w:val="0065105F"/>
    <w:rsid w:val="00666BB5"/>
    <w:rsid w:val="006672C4"/>
    <w:rsid w:val="00677DE2"/>
    <w:rsid w:val="007758AE"/>
    <w:rsid w:val="007C66AF"/>
    <w:rsid w:val="007D5951"/>
    <w:rsid w:val="007D797C"/>
    <w:rsid w:val="007E0CA9"/>
    <w:rsid w:val="00800345"/>
    <w:rsid w:val="00820163"/>
    <w:rsid w:val="00834F92"/>
    <w:rsid w:val="0088057E"/>
    <w:rsid w:val="00892A89"/>
    <w:rsid w:val="00895ECF"/>
    <w:rsid w:val="008A58B4"/>
    <w:rsid w:val="008C2473"/>
    <w:rsid w:val="008C5D8A"/>
    <w:rsid w:val="008D11CB"/>
    <w:rsid w:val="00916FDC"/>
    <w:rsid w:val="00957CC4"/>
    <w:rsid w:val="009F299F"/>
    <w:rsid w:val="009F7B6E"/>
    <w:rsid w:val="00A468C4"/>
    <w:rsid w:val="00A86643"/>
    <w:rsid w:val="00B345F1"/>
    <w:rsid w:val="00B44274"/>
    <w:rsid w:val="00B4741E"/>
    <w:rsid w:val="00BE391C"/>
    <w:rsid w:val="00BE67F5"/>
    <w:rsid w:val="00CC1462"/>
    <w:rsid w:val="00D71612"/>
    <w:rsid w:val="00DA5FBA"/>
    <w:rsid w:val="00DF1AE5"/>
    <w:rsid w:val="00E25C87"/>
    <w:rsid w:val="00E8690D"/>
    <w:rsid w:val="00F03A34"/>
    <w:rsid w:val="1EF54065"/>
    <w:rsid w:val="59C9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cp:revision>
  <cp:lastPrinted>2024-10-31T09:13:00Z</cp:lastPrinted>
  <dcterms:created xsi:type="dcterms:W3CDTF">2024-09-05T00:57:00Z</dcterms:created>
  <dcterms:modified xsi:type="dcterms:W3CDTF">2024-12-19T01:21:00Z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CDCAE995D5944B78ABDCF52DC4DEE65A_12</vt:lpwstr>
  </property>
</Properties>
</file>