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D4E" w:rsidRDefault="00FE0D4E">
      <w:pPr>
        <w:ind w:firstLine="420"/>
        <w:rPr>
          <w:rFonts w:ascii="Times New Roman" w:hAnsi="Times New Roman" w:hint="eastAsia"/>
        </w:rPr>
      </w:pPr>
    </w:p>
    <w:p w:rsidR="00FE0D4E" w:rsidRDefault="00FE0D4E">
      <w:pPr>
        <w:ind w:firstLine="420"/>
        <w:jc w:val="center"/>
        <w:rPr>
          <w:rFonts w:ascii="Times New Roman" w:hAnsi="Times New Roman"/>
        </w:rPr>
      </w:pPr>
    </w:p>
    <w:p w:rsidR="00FE0D4E" w:rsidRDefault="00FE0D4E">
      <w:pPr>
        <w:ind w:firstLine="420"/>
        <w:rPr>
          <w:rFonts w:ascii="Times New Roman" w:hAnsi="Times New Roman"/>
        </w:rPr>
      </w:pPr>
    </w:p>
    <w:p w:rsidR="00FE0D4E" w:rsidRDefault="00FE0D4E">
      <w:pPr>
        <w:spacing w:line="360" w:lineRule="auto"/>
        <w:jc w:val="left"/>
        <w:rPr>
          <w:rFonts w:ascii="Times New Roman" w:hAnsi="Times New Roman"/>
          <w:b/>
          <w:sz w:val="36"/>
          <w:szCs w:val="36"/>
        </w:rPr>
      </w:pPr>
    </w:p>
    <w:p w:rsidR="00FE0D4E" w:rsidRDefault="00FE0D4E">
      <w:pPr>
        <w:spacing w:line="360" w:lineRule="auto"/>
        <w:jc w:val="center"/>
        <w:rPr>
          <w:rFonts w:ascii="Times New Roman" w:hAnsi="Times New Roman"/>
          <w:b/>
          <w:sz w:val="36"/>
          <w:szCs w:val="36"/>
        </w:rPr>
      </w:pPr>
    </w:p>
    <w:p w:rsidR="00FE0D4E" w:rsidRDefault="00D74EE9">
      <w:pPr>
        <w:spacing w:line="360" w:lineRule="auto"/>
        <w:jc w:val="center"/>
        <w:rPr>
          <w:rFonts w:ascii="宋体" w:hAnsi="宋体" w:cs="宋体"/>
          <w:b/>
          <w:sz w:val="32"/>
          <w:szCs w:val="32"/>
        </w:rPr>
      </w:pPr>
      <w:r>
        <w:rPr>
          <w:rFonts w:ascii="宋体" w:hAnsi="宋体" w:cs="宋体" w:hint="eastAsia"/>
          <w:b/>
          <w:sz w:val="32"/>
          <w:szCs w:val="32"/>
        </w:rPr>
        <w:t>润嘉物业管理（北京）有限公司“</w:t>
      </w:r>
      <w:r>
        <w:rPr>
          <w:rFonts w:ascii="宋体" w:hAnsi="宋体" w:cs="宋体" w:hint="eastAsia"/>
          <w:b/>
          <w:sz w:val="32"/>
          <w:szCs w:val="32"/>
        </w:rPr>
        <w:t>5</w:t>
      </w:r>
      <w:r>
        <w:rPr>
          <w:rFonts w:ascii="宋体" w:hAnsi="宋体" w:cs="宋体" w:hint="eastAsia"/>
          <w:b/>
          <w:sz w:val="32"/>
          <w:szCs w:val="32"/>
        </w:rPr>
        <w:t>•</w:t>
      </w:r>
      <w:r>
        <w:rPr>
          <w:rFonts w:ascii="宋体" w:hAnsi="宋体" w:cs="宋体" w:hint="eastAsia"/>
          <w:b/>
          <w:sz w:val="32"/>
          <w:szCs w:val="32"/>
        </w:rPr>
        <w:t>2</w:t>
      </w:r>
      <w:r>
        <w:rPr>
          <w:rFonts w:ascii="宋体" w:hAnsi="宋体" w:cs="宋体" w:hint="eastAsia"/>
          <w:b/>
          <w:sz w:val="32"/>
          <w:szCs w:val="32"/>
        </w:rPr>
        <w:t>”一般生产安全事故</w:t>
      </w:r>
    </w:p>
    <w:p w:rsidR="00FE0D4E" w:rsidRDefault="00D74EE9">
      <w:pPr>
        <w:spacing w:line="360" w:lineRule="auto"/>
        <w:jc w:val="center"/>
        <w:rPr>
          <w:rFonts w:ascii="黑体" w:eastAsia="黑体" w:hAnsi="黑体" w:cs="黑体"/>
          <w:sz w:val="48"/>
          <w:szCs w:val="48"/>
        </w:rPr>
      </w:pPr>
      <w:r>
        <w:rPr>
          <w:rFonts w:ascii="黑体" w:eastAsia="黑体" w:hAnsi="黑体" w:cs="黑体" w:hint="eastAsia"/>
          <w:sz w:val="48"/>
          <w:szCs w:val="48"/>
        </w:rPr>
        <w:t>责任追究和整改措施落实情况</w:t>
      </w:r>
    </w:p>
    <w:p w:rsidR="00FE0D4E" w:rsidRDefault="00D74EE9">
      <w:pPr>
        <w:spacing w:line="360" w:lineRule="auto"/>
        <w:jc w:val="center"/>
        <w:rPr>
          <w:rFonts w:ascii="Times New Roman" w:eastAsia="黑体" w:hAnsi="Times New Roman"/>
          <w:b/>
          <w:bCs/>
          <w:szCs w:val="48"/>
        </w:rPr>
      </w:pPr>
      <w:r>
        <w:rPr>
          <w:rFonts w:ascii="黑体" w:eastAsia="黑体" w:hAnsi="黑体" w:cs="黑体" w:hint="eastAsia"/>
          <w:sz w:val="48"/>
          <w:szCs w:val="48"/>
        </w:rPr>
        <w:t>评估报告</w:t>
      </w:r>
    </w:p>
    <w:p w:rsidR="00FE0D4E" w:rsidRDefault="00FE0D4E">
      <w:pPr>
        <w:ind w:firstLine="420"/>
        <w:jc w:val="center"/>
        <w:rPr>
          <w:rFonts w:ascii="Times New Roman" w:hAnsi="Times New Roman"/>
        </w:rPr>
      </w:pPr>
    </w:p>
    <w:p w:rsidR="00FE0D4E" w:rsidRDefault="00FE0D4E">
      <w:pPr>
        <w:rPr>
          <w:rFonts w:ascii="Times New Roman" w:eastAsia="黑体" w:hAnsi="Times New Roman"/>
          <w:b/>
          <w:bCs/>
          <w:sz w:val="48"/>
          <w:szCs w:val="48"/>
        </w:rPr>
      </w:pPr>
    </w:p>
    <w:p w:rsidR="00FE0D4E" w:rsidRDefault="00FE0D4E">
      <w:pPr>
        <w:ind w:firstLine="420"/>
        <w:jc w:val="center"/>
        <w:rPr>
          <w:rFonts w:ascii="Times New Roman" w:hAnsi="Times New Roman"/>
          <w:b/>
          <w:sz w:val="30"/>
          <w:szCs w:val="30"/>
        </w:rPr>
      </w:pPr>
    </w:p>
    <w:p w:rsidR="00FE0D4E" w:rsidRDefault="00FE0D4E">
      <w:pPr>
        <w:ind w:firstLine="420"/>
        <w:jc w:val="center"/>
        <w:rPr>
          <w:rFonts w:ascii="Times New Roman" w:hAnsi="Times New Roman"/>
        </w:rPr>
      </w:pPr>
    </w:p>
    <w:p w:rsidR="00FE0D4E" w:rsidRDefault="00FE0D4E">
      <w:pPr>
        <w:ind w:firstLine="420"/>
        <w:jc w:val="center"/>
        <w:rPr>
          <w:rFonts w:ascii="Times New Roman" w:hAnsi="Times New Roman"/>
        </w:rPr>
      </w:pPr>
    </w:p>
    <w:p w:rsidR="00FE0D4E" w:rsidRDefault="00FE0D4E">
      <w:pPr>
        <w:ind w:firstLine="420"/>
        <w:jc w:val="center"/>
        <w:rPr>
          <w:rFonts w:ascii="Times New Roman" w:hAnsi="Times New Roman"/>
        </w:rPr>
      </w:pPr>
    </w:p>
    <w:p w:rsidR="00FE0D4E" w:rsidRDefault="00FE0D4E">
      <w:pPr>
        <w:ind w:firstLine="420"/>
        <w:jc w:val="center"/>
        <w:rPr>
          <w:rFonts w:ascii="Times New Roman" w:hAnsi="Times New Roman"/>
        </w:rPr>
      </w:pPr>
    </w:p>
    <w:p w:rsidR="00FE0D4E" w:rsidRDefault="00FE0D4E">
      <w:pPr>
        <w:spacing w:line="360" w:lineRule="auto"/>
        <w:ind w:firstLineChars="300" w:firstLine="964"/>
        <w:rPr>
          <w:rFonts w:ascii="Times New Roman" w:hAnsi="Times New Roman"/>
          <w:b/>
          <w:sz w:val="32"/>
          <w:szCs w:val="32"/>
        </w:rPr>
      </w:pPr>
    </w:p>
    <w:p w:rsidR="00FE0D4E" w:rsidRDefault="00FE0D4E">
      <w:pPr>
        <w:spacing w:line="360" w:lineRule="auto"/>
        <w:ind w:firstLineChars="300" w:firstLine="964"/>
        <w:rPr>
          <w:rFonts w:ascii="Times New Roman" w:hAnsi="Times New Roman"/>
          <w:b/>
          <w:sz w:val="32"/>
          <w:szCs w:val="32"/>
        </w:rPr>
      </w:pPr>
    </w:p>
    <w:p w:rsidR="00FE0D4E" w:rsidRDefault="00FE0D4E">
      <w:pPr>
        <w:spacing w:line="360" w:lineRule="auto"/>
        <w:ind w:firstLineChars="300" w:firstLine="964"/>
        <w:rPr>
          <w:rFonts w:ascii="Times New Roman" w:hAnsi="Times New Roman"/>
          <w:b/>
          <w:sz w:val="32"/>
          <w:szCs w:val="32"/>
        </w:rPr>
      </w:pPr>
    </w:p>
    <w:p w:rsidR="00FE0D4E" w:rsidRDefault="00FE0D4E">
      <w:pPr>
        <w:spacing w:line="360" w:lineRule="auto"/>
        <w:ind w:firstLineChars="300" w:firstLine="964"/>
        <w:rPr>
          <w:rFonts w:ascii="Times New Roman" w:hAnsi="Times New Roman"/>
          <w:b/>
          <w:sz w:val="32"/>
          <w:szCs w:val="32"/>
        </w:rPr>
      </w:pPr>
    </w:p>
    <w:p w:rsidR="00FE0D4E" w:rsidRDefault="00FE0D4E">
      <w:pPr>
        <w:spacing w:line="360" w:lineRule="auto"/>
        <w:ind w:firstLineChars="300" w:firstLine="964"/>
        <w:rPr>
          <w:rFonts w:ascii="Times New Roman" w:hAnsi="Times New Roman"/>
          <w:b/>
          <w:sz w:val="32"/>
          <w:szCs w:val="32"/>
        </w:rPr>
      </w:pPr>
    </w:p>
    <w:p w:rsidR="00FE0D4E" w:rsidRDefault="00FE0D4E">
      <w:pPr>
        <w:spacing w:line="360" w:lineRule="auto"/>
        <w:ind w:firstLineChars="300" w:firstLine="964"/>
        <w:rPr>
          <w:rFonts w:ascii="Times New Roman" w:hAnsi="Times New Roman"/>
          <w:b/>
          <w:sz w:val="32"/>
          <w:szCs w:val="32"/>
        </w:rPr>
      </w:pPr>
    </w:p>
    <w:p w:rsidR="00FE0D4E" w:rsidRDefault="00FE0D4E">
      <w:pPr>
        <w:spacing w:line="360" w:lineRule="auto"/>
        <w:ind w:firstLineChars="300" w:firstLine="964"/>
        <w:rPr>
          <w:rFonts w:ascii="Times New Roman" w:hAnsi="Times New Roman"/>
          <w:b/>
          <w:sz w:val="32"/>
          <w:szCs w:val="32"/>
        </w:rPr>
      </w:pPr>
    </w:p>
    <w:p w:rsidR="00FE0D4E" w:rsidRDefault="00D74EE9">
      <w:pPr>
        <w:spacing w:line="360" w:lineRule="auto"/>
        <w:jc w:val="center"/>
        <w:rPr>
          <w:rFonts w:ascii="Times New Roman" w:hAnsi="Times New Roman"/>
          <w:b/>
          <w:bCs/>
          <w:szCs w:val="44"/>
        </w:rPr>
      </w:pPr>
      <w:r>
        <w:rPr>
          <w:rFonts w:hint="eastAsia"/>
          <w:sz w:val="44"/>
          <w:szCs w:val="44"/>
        </w:rPr>
        <w:t>世纪万安科技</w:t>
      </w:r>
      <w:r>
        <w:rPr>
          <w:rFonts w:hint="eastAsia"/>
          <w:sz w:val="44"/>
          <w:szCs w:val="44"/>
        </w:rPr>
        <w:t>(</w:t>
      </w:r>
      <w:r>
        <w:rPr>
          <w:rFonts w:hint="eastAsia"/>
          <w:sz w:val="44"/>
          <w:szCs w:val="44"/>
        </w:rPr>
        <w:t>北京</w:t>
      </w:r>
      <w:r>
        <w:rPr>
          <w:rFonts w:hint="eastAsia"/>
          <w:sz w:val="44"/>
          <w:szCs w:val="44"/>
        </w:rPr>
        <w:t>)</w:t>
      </w:r>
      <w:r>
        <w:rPr>
          <w:rFonts w:hint="eastAsia"/>
          <w:sz w:val="44"/>
          <w:szCs w:val="44"/>
        </w:rPr>
        <w:t>有限公司</w:t>
      </w:r>
    </w:p>
    <w:p w:rsidR="00FE0D4E" w:rsidRDefault="00D74EE9">
      <w:pPr>
        <w:adjustRightInd w:val="0"/>
        <w:snapToGrid w:val="0"/>
        <w:spacing w:line="360" w:lineRule="auto"/>
        <w:jc w:val="center"/>
        <w:rPr>
          <w:rFonts w:ascii="Times New Roman" w:hAnsi="Times New Roman"/>
          <w:b/>
          <w:bCs/>
          <w:sz w:val="32"/>
          <w:szCs w:val="32"/>
        </w:rPr>
      </w:pPr>
      <w:r>
        <w:rPr>
          <w:rFonts w:ascii="Times New Roman" w:hAnsi="Times New Roman"/>
          <w:b/>
          <w:bCs/>
          <w:sz w:val="32"/>
          <w:szCs w:val="32"/>
        </w:rPr>
        <w:t>二零</w:t>
      </w:r>
      <w:r>
        <w:rPr>
          <w:rFonts w:ascii="Times New Roman" w:hAnsi="Times New Roman" w:hint="eastAsia"/>
          <w:b/>
          <w:bCs/>
          <w:sz w:val="32"/>
          <w:szCs w:val="32"/>
        </w:rPr>
        <w:t>二四</w:t>
      </w:r>
      <w:r>
        <w:rPr>
          <w:rFonts w:ascii="Times New Roman" w:hAnsi="Times New Roman"/>
          <w:b/>
          <w:bCs/>
          <w:sz w:val="32"/>
          <w:szCs w:val="32"/>
        </w:rPr>
        <w:t>年</w:t>
      </w:r>
      <w:r>
        <w:rPr>
          <w:rFonts w:ascii="Times New Roman" w:hAnsi="Times New Roman" w:hint="eastAsia"/>
          <w:b/>
          <w:bCs/>
          <w:sz w:val="32"/>
          <w:szCs w:val="32"/>
        </w:rPr>
        <w:t>九</w:t>
      </w:r>
      <w:r>
        <w:rPr>
          <w:rFonts w:ascii="Times New Roman" w:hAnsi="Times New Roman"/>
          <w:b/>
          <w:bCs/>
          <w:sz w:val="32"/>
          <w:szCs w:val="32"/>
        </w:rPr>
        <w:t>月</w:t>
      </w:r>
    </w:p>
    <w:p w:rsidR="00FE0D4E" w:rsidRDefault="00FE0D4E">
      <w:pPr>
        <w:spacing w:line="360" w:lineRule="auto"/>
        <w:jc w:val="center"/>
        <w:rPr>
          <w:rFonts w:ascii="Times New Roman" w:hAnsi="Times New Roman"/>
          <w:b/>
          <w:bCs/>
          <w:sz w:val="32"/>
          <w:szCs w:val="32"/>
        </w:rPr>
      </w:pPr>
    </w:p>
    <w:p w:rsidR="00FE0D4E" w:rsidRDefault="00FE0D4E">
      <w:pPr>
        <w:ind w:firstLine="420"/>
        <w:jc w:val="left"/>
        <w:rPr>
          <w:rFonts w:ascii="Times New Roman" w:hAnsi="Times New Roman"/>
        </w:rPr>
      </w:pPr>
    </w:p>
    <w:p w:rsidR="00FE0D4E" w:rsidRDefault="00FE0D4E">
      <w:pPr>
        <w:spacing w:beforeLines="100" w:before="240" w:line="480" w:lineRule="auto"/>
        <w:rPr>
          <w:rFonts w:ascii="Times New Roman" w:hAnsi="Times New Roman"/>
          <w:b/>
          <w:bCs/>
          <w:sz w:val="32"/>
          <w:szCs w:val="32"/>
        </w:rPr>
        <w:sectPr w:rsidR="00FE0D4E">
          <w:footerReference w:type="default" r:id="rId8"/>
          <w:pgSz w:w="11907" w:h="16840"/>
          <w:pgMar w:top="1588" w:right="1531" w:bottom="1588" w:left="1644" w:header="1191" w:footer="1191" w:gutter="0"/>
          <w:cols w:space="720"/>
          <w:docGrid w:linePitch="312"/>
        </w:sectPr>
      </w:pPr>
    </w:p>
    <w:p w:rsidR="00FE0D4E" w:rsidRDefault="00D74EE9">
      <w:pPr>
        <w:spacing w:line="360" w:lineRule="auto"/>
        <w:jc w:val="center"/>
        <w:rPr>
          <w:b/>
          <w:bCs/>
          <w:sz w:val="32"/>
          <w:szCs w:val="32"/>
        </w:rPr>
      </w:pPr>
      <w:bookmarkStart w:id="0" w:name="_Toc2247"/>
      <w:bookmarkStart w:id="1" w:name="_Toc13563"/>
      <w:r>
        <w:rPr>
          <w:b/>
          <w:bCs/>
          <w:sz w:val="32"/>
          <w:szCs w:val="32"/>
        </w:rPr>
        <w:lastRenderedPageBreak/>
        <w:t>前言</w:t>
      </w:r>
      <w:bookmarkEnd w:id="0"/>
      <w:bookmarkEnd w:id="1"/>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2023</w:t>
      </w:r>
      <w:r>
        <w:rPr>
          <w:rFonts w:asciiTheme="minorEastAsia" w:hAnsiTheme="minorEastAsia" w:hint="eastAsia"/>
          <w:sz w:val="24"/>
          <w:szCs w:val="24"/>
        </w:rPr>
        <w:t>年</w:t>
      </w:r>
      <w:r>
        <w:rPr>
          <w:rFonts w:asciiTheme="minorEastAsia" w:hAnsiTheme="minorEastAsia" w:hint="eastAsia"/>
          <w:sz w:val="24"/>
          <w:szCs w:val="24"/>
        </w:rPr>
        <w:t>5</w:t>
      </w:r>
      <w:r>
        <w:rPr>
          <w:rFonts w:asciiTheme="minorEastAsia" w:hAnsiTheme="minorEastAsia" w:hint="eastAsia"/>
          <w:sz w:val="24"/>
          <w:szCs w:val="24"/>
        </w:rPr>
        <w:t>月</w:t>
      </w:r>
      <w:r>
        <w:rPr>
          <w:rFonts w:asciiTheme="minorEastAsia" w:hAnsiTheme="minorEastAsia" w:hint="eastAsia"/>
          <w:sz w:val="24"/>
          <w:szCs w:val="24"/>
        </w:rPr>
        <w:t>2</w:t>
      </w:r>
      <w:r>
        <w:rPr>
          <w:rFonts w:asciiTheme="minorEastAsia" w:hAnsiTheme="minorEastAsia" w:hint="eastAsia"/>
          <w:sz w:val="24"/>
          <w:szCs w:val="24"/>
        </w:rPr>
        <w:t>日</w:t>
      </w:r>
      <w:r>
        <w:rPr>
          <w:rFonts w:asciiTheme="minorEastAsia" w:hAnsiTheme="minorEastAsia" w:hint="eastAsia"/>
          <w:sz w:val="24"/>
          <w:szCs w:val="24"/>
        </w:rPr>
        <w:t>11</w:t>
      </w:r>
      <w:r>
        <w:rPr>
          <w:rFonts w:asciiTheme="minorEastAsia" w:hAnsiTheme="minorEastAsia" w:hint="eastAsia"/>
          <w:sz w:val="24"/>
          <w:szCs w:val="24"/>
        </w:rPr>
        <w:t>时</w:t>
      </w:r>
      <w:r>
        <w:rPr>
          <w:rFonts w:asciiTheme="minorEastAsia" w:hAnsiTheme="minorEastAsia" w:hint="eastAsia"/>
          <w:sz w:val="24"/>
          <w:szCs w:val="24"/>
        </w:rPr>
        <w:t>55</w:t>
      </w:r>
      <w:r>
        <w:rPr>
          <w:rFonts w:asciiTheme="minorEastAsia" w:hAnsiTheme="minorEastAsia" w:hint="eastAsia"/>
          <w:sz w:val="24"/>
          <w:szCs w:val="24"/>
        </w:rPr>
        <w:t>分左右，位于</w:t>
      </w:r>
      <w:proofErr w:type="gramStart"/>
      <w:r>
        <w:rPr>
          <w:rFonts w:asciiTheme="minorEastAsia" w:hAnsiTheme="minorEastAsia" w:hint="eastAsia"/>
          <w:sz w:val="24"/>
          <w:szCs w:val="24"/>
        </w:rPr>
        <w:t>大兴区</w:t>
      </w:r>
      <w:proofErr w:type="gramEnd"/>
      <w:r>
        <w:rPr>
          <w:rFonts w:asciiTheme="minorEastAsia" w:hAnsiTheme="minorEastAsia" w:hint="eastAsia"/>
          <w:sz w:val="24"/>
          <w:szCs w:val="24"/>
        </w:rPr>
        <w:t>高米店街道乐园路</w:t>
      </w:r>
      <w:r>
        <w:rPr>
          <w:rFonts w:asciiTheme="minorEastAsia" w:hAnsiTheme="minorEastAsia" w:hint="eastAsia"/>
          <w:sz w:val="24"/>
          <w:szCs w:val="24"/>
        </w:rPr>
        <w:t>20</w:t>
      </w:r>
      <w:r>
        <w:rPr>
          <w:rFonts w:asciiTheme="minorEastAsia" w:hAnsiTheme="minorEastAsia" w:hint="eastAsia"/>
          <w:sz w:val="24"/>
          <w:szCs w:val="24"/>
        </w:rPr>
        <w:t>号院</w:t>
      </w:r>
      <w:proofErr w:type="gramStart"/>
      <w:r>
        <w:rPr>
          <w:rFonts w:asciiTheme="minorEastAsia" w:hAnsiTheme="minorEastAsia" w:hint="eastAsia"/>
          <w:sz w:val="24"/>
          <w:szCs w:val="24"/>
        </w:rPr>
        <w:t>30</w:t>
      </w:r>
      <w:r>
        <w:rPr>
          <w:rFonts w:asciiTheme="minorEastAsia" w:hAnsiTheme="minorEastAsia" w:hint="eastAsia"/>
          <w:sz w:val="24"/>
          <w:szCs w:val="24"/>
        </w:rPr>
        <w:t>号楼负</w:t>
      </w:r>
      <w:r>
        <w:rPr>
          <w:rFonts w:asciiTheme="minorEastAsia" w:hAnsiTheme="minorEastAsia" w:hint="eastAsia"/>
          <w:sz w:val="24"/>
          <w:szCs w:val="24"/>
        </w:rPr>
        <w:t>2</w:t>
      </w:r>
      <w:r>
        <w:rPr>
          <w:rFonts w:asciiTheme="minorEastAsia" w:hAnsiTheme="minorEastAsia" w:hint="eastAsia"/>
          <w:sz w:val="24"/>
          <w:szCs w:val="24"/>
        </w:rPr>
        <w:t>层</w:t>
      </w:r>
      <w:proofErr w:type="gramEnd"/>
      <w:r>
        <w:rPr>
          <w:rFonts w:asciiTheme="minorEastAsia" w:hAnsiTheme="minorEastAsia" w:hint="eastAsia"/>
          <w:sz w:val="24"/>
          <w:szCs w:val="24"/>
        </w:rPr>
        <w:t>游泳场馆内发生一起淹溺事故，造成</w:t>
      </w:r>
      <w:r>
        <w:rPr>
          <w:rFonts w:asciiTheme="minorEastAsia" w:hAnsiTheme="minorEastAsia" w:hint="eastAsia"/>
          <w:sz w:val="24"/>
          <w:szCs w:val="24"/>
        </w:rPr>
        <w:t>1</w:t>
      </w:r>
      <w:r>
        <w:rPr>
          <w:rFonts w:asciiTheme="minorEastAsia" w:hAnsiTheme="minorEastAsia" w:hint="eastAsia"/>
          <w:sz w:val="24"/>
          <w:szCs w:val="24"/>
        </w:rPr>
        <w:t>名人员死亡。</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根据《生产安全事故报告和调查处理条例》《北京市生产安全事故报告和调查处理办法》《北京市生产安全事故调查处理工作规则》等有关法律法规和文件要求，北京市</w:t>
      </w:r>
      <w:proofErr w:type="gramStart"/>
      <w:r>
        <w:rPr>
          <w:rFonts w:asciiTheme="minorEastAsia" w:hAnsiTheme="minorEastAsia" w:hint="eastAsia"/>
          <w:sz w:val="24"/>
          <w:szCs w:val="24"/>
        </w:rPr>
        <w:t>大兴区</w:t>
      </w:r>
      <w:proofErr w:type="gramEnd"/>
      <w:r>
        <w:rPr>
          <w:rFonts w:asciiTheme="minorEastAsia" w:hAnsiTheme="minorEastAsia" w:hint="eastAsia"/>
          <w:sz w:val="24"/>
          <w:szCs w:val="24"/>
        </w:rPr>
        <w:t>人民政府成立了由区应急管理局、区人力资源和社会保障局、区公安分局、区总工会、区体育局、高米店街道办事处组成的“</w:t>
      </w: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”事故调查组，并依法邀请区纪委区监委列席参加。对此事故展开了全面的调查工作。依据《北京市生产安全事故责任追究和整改措施落实情况评估办法》（京安发﹝</w:t>
      </w:r>
      <w:r>
        <w:rPr>
          <w:rFonts w:asciiTheme="minorEastAsia" w:hAnsiTheme="minorEastAsia" w:hint="eastAsia"/>
          <w:sz w:val="24"/>
          <w:szCs w:val="24"/>
        </w:rPr>
        <w:t>2016</w:t>
      </w: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号）、</w:t>
      </w:r>
      <w:r>
        <w:rPr>
          <w:rFonts w:asciiTheme="minorEastAsia" w:hAnsiTheme="minorEastAsia" w:hint="eastAsia"/>
          <w:bCs/>
          <w:sz w:val="24"/>
          <w:szCs w:val="24"/>
        </w:rPr>
        <w:t>《</w:t>
      </w:r>
      <w:r>
        <w:rPr>
          <w:rFonts w:asciiTheme="minorEastAsia" w:hAnsiTheme="minorEastAsia" w:hint="eastAsia"/>
          <w:sz w:val="24"/>
          <w:szCs w:val="24"/>
        </w:rPr>
        <w:t>关于开展大兴区</w:t>
      </w:r>
      <w:r>
        <w:rPr>
          <w:rFonts w:asciiTheme="minorEastAsia" w:hAnsiTheme="minorEastAsia" w:hint="eastAsia"/>
          <w:sz w:val="24"/>
          <w:szCs w:val="24"/>
        </w:rPr>
        <w:t>2024</w:t>
      </w:r>
      <w:r>
        <w:rPr>
          <w:rFonts w:asciiTheme="minorEastAsia" w:hAnsiTheme="minorEastAsia" w:hint="eastAsia"/>
          <w:sz w:val="24"/>
          <w:szCs w:val="24"/>
        </w:rPr>
        <w:t>年生产安全事故整改和防范措施落实情况评估工作的通知</w:t>
      </w:r>
      <w:r>
        <w:rPr>
          <w:rFonts w:asciiTheme="minorEastAsia" w:hAnsiTheme="minorEastAsia" w:hint="eastAsia"/>
          <w:bCs/>
          <w:sz w:val="24"/>
          <w:szCs w:val="24"/>
        </w:rPr>
        <w:t>》，</w:t>
      </w:r>
      <w:r>
        <w:rPr>
          <w:rFonts w:asciiTheme="minorEastAsia" w:hAnsiTheme="minorEastAsia" w:hint="eastAsia"/>
          <w:sz w:val="24"/>
          <w:szCs w:val="24"/>
        </w:rPr>
        <w:t>北京市</w:t>
      </w:r>
      <w:proofErr w:type="gramStart"/>
      <w:r>
        <w:rPr>
          <w:rFonts w:asciiTheme="minorEastAsia" w:hAnsiTheme="minorEastAsia" w:hint="eastAsia"/>
          <w:sz w:val="24"/>
          <w:szCs w:val="24"/>
        </w:rPr>
        <w:t>大兴区</w:t>
      </w:r>
      <w:proofErr w:type="gramEnd"/>
      <w:r>
        <w:rPr>
          <w:rFonts w:asciiTheme="minorEastAsia" w:hAnsiTheme="minorEastAsia" w:hint="eastAsia"/>
          <w:sz w:val="24"/>
          <w:szCs w:val="24"/>
        </w:rPr>
        <w:t>应急管理局对润嘉物业管理（北京）有限公司“</w:t>
      </w: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”一般生产安全事故成立了事故责任追究和整改措施落实情况评估组，并选定了有关专家及安全评价机构对事故发生单位现场进行实地查看，对事故发生单位整改措施落实情况进行了现场检查和评估。</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受北京市</w:t>
      </w:r>
      <w:proofErr w:type="gramStart"/>
      <w:r>
        <w:rPr>
          <w:rFonts w:asciiTheme="minorEastAsia" w:hAnsiTheme="minorEastAsia" w:hint="eastAsia"/>
          <w:sz w:val="24"/>
          <w:szCs w:val="24"/>
        </w:rPr>
        <w:t>大兴区</w:t>
      </w:r>
      <w:proofErr w:type="gramEnd"/>
      <w:r>
        <w:rPr>
          <w:rFonts w:asciiTheme="minorEastAsia" w:hAnsiTheme="minorEastAsia" w:hint="eastAsia"/>
          <w:sz w:val="24"/>
          <w:szCs w:val="24"/>
        </w:rPr>
        <w:t>应急管理局的委托，由</w:t>
      </w:r>
      <w:r>
        <w:rPr>
          <w:rFonts w:asciiTheme="minorEastAsia" w:hAnsiTheme="minorEastAsia" w:hint="eastAsia"/>
          <w:sz w:val="24"/>
          <w:szCs w:val="24"/>
        </w:rPr>
        <w:t>世纪万安科技</w:t>
      </w:r>
      <w:r>
        <w:rPr>
          <w:rFonts w:asciiTheme="minorEastAsia" w:hAnsiTheme="minorEastAsia" w:hint="eastAsia"/>
          <w:sz w:val="24"/>
          <w:szCs w:val="24"/>
        </w:rPr>
        <w:t>(</w:t>
      </w:r>
      <w:r>
        <w:rPr>
          <w:rFonts w:asciiTheme="minorEastAsia" w:hAnsiTheme="minorEastAsia" w:hint="eastAsia"/>
          <w:sz w:val="24"/>
          <w:szCs w:val="24"/>
        </w:rPr>
        <w:t>北京</w:t>
      </w:r>
      <w:r>
        <w:rPr>
          <w:rFonts w:asciiTheme="minorEastAsia" w:hAnsiTheme="minorEastAsia" w:hint="eastAsia"/>
          <w:sz w:val="24"/>
          <w:szCs w:val="24"/>
        </w:rPr>
        <w:t>)</w:t>
      </w:r>
      <w:r>
        <w:rPr>
          <w:rFonts w:asciiTheme="minorEastAsia" w:hAnsiTheme="minorEastAsia" w:hint="eastAsia"/>
          <w:sz w:val="24"/>
          <w:szCs w:val="24"/>
        </w:rPr>
        <w:t>有限公司</w:t>
      </w:r>
      <w:r>
        <w:rPr>
          <w:rFonts w:asciiTheme="minorEastAsia" w:hAnsiTheme="minorEastAsia" w:hint="eastAsia"/>
          <w:sz w:val="24"/>
          <w:szCs w:val="24"/>
        </w:rPr>
        <w:t>针对事故企业现场检查评估情况，汇总整理了专家现场意见和</w:t>
      </w:r>
      <w:r>
        <w:rPr>
          <w:rFonts w:asciiTheme="minorEastAsia" w:hAnsiTheme="minorEastAsia" w:hint="eastAsia"/>
          <w:sz w:val="24"/>
          <w:szCs w:val="24"/>
        </w:rPr>
        <w:t>世纪万安科技</w:t>
      </w:r>
      <w:r>
        <w:rPr>
          <w:rFonts w:asciiTheme="minorEastAsia" w:hAnsiTheme="minorEastAsia" w:hint="eastAsia"/>
          <w:sz w:val="24"/>
          <w:szCs w:val="24"/>
        </w:rPr>
        <w:t>(</w:t>
      </w:r>
      <w:r>
        <w:rPr>
          <w:rFonts w:asciiTheme="minorEastAsia" w:hAnsiTheme="minorEastAsia" w:hint="eastAsia"/>
          <w:sz w:val="24"/>
          <w:szCs w:val="24"/>
        </w:rPr>
        <w:t>北京</w:t>
      </w:r>
      <w:r>
        <w:rPr>
          <w:rFonts w:asciiTheme="minorEastAsia" w:hAnsiTheme="minorEastAsia" w:hint="eastAsia"/>
          <w:sz w:val="24"/>
          <w:szCs w:val="24"/>
        </w:rPr>
        <w:t>)</w:t>
      </w:r>
      <w:r>
        <w:rPr>
          <w:rFonts w:asciiTheme="minorEastAsia" w:hAnsiTheme="minorEastAsia" w:hint="eastAsia"/>
          <w:sz w:val="24"/>
          <w:szCs w:val="24"/>
        </w:rPr>
        <w:t>有限公司</w:t>
      </w:r>
      <w:r>
        <w:rPr>
          <w:rFonts w:asciiTheme="minorEastAsia" w:hAnsiTheme="minorEastAsia" w:hint="eastAsia"/>
          <w:sz w:val="24"/>
          <w:szCs w:val="24"/>
        </w:rPr>
        <w:t>对事故发生单位安全现状评估意见，最终编制完成了《润嘉物业管理（北京）有限公司“</w:t>
      </w: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”一般生产安全事故责任追究和整改措施落实情况评</w:t>
      </w:r>
      <w:r>
        <w:rPr>
          <w:rFonts w:asciiTheme="minorEastAsia" w:hAnsiTheme="minorEastAsia" w:hint="eastAsia"/>
          <w:sz w:val="24"/>
          <w:szCs w:val="24"/>
        </w:rPr>
        <w:t>估报告》。</w:t>
      </w:r>
    </w:p>
    <w:p w:rsidR="00FE0D4E" w:rsidRDefault="00D74EE9">
      <w:pPr>
        <w:tabs>
          <w:tab w:val="left" w:pos="535"/>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本事故整改评估报告在编制过程中，得到了区应急管理局有关领导、相关专家的大力支持和帮助，在此表示衷心的感谢。</w:t>
      </w:r>
    </w:p>
    <w:p w:rsidR="00FE0D4E" w:rsidRDefault="00FE0D4E">
      <w:pPr>
        <w:tabs>
          <w:tab w:val="left" w:pos="535"/>
        </w:tabs>
        <w:spacing w:line="360" w:lineRule="auto"/>
        <w:ind w:firstLineChars="200" w:firstLine="480"/>
        <w:rPr>
          <w:rFonts w:ascii="Times New Roman" w:hAnsi="Times New Roman"/>
          <w:sz w:val="24"/>
          <w:szCs w:val="24"/>
          <w:highlight w:val="yellow"/>
        </w:rPr>
      </w:pPr>
    </w:p>
    <w:p w:rsidR="00FE0D4E" w:rsidRDefault="00FE0D4E">
      <w:pPr>
        <w:tabs>
          <w:tab w:val="left" w:pos="535"/>
        </w:tabs>
        <w:spacing w:line="360" w:lineRule="auto"/>
        <w:ind w:firstLineChars="200" w:firstLine="480"/>
        <w:rPr>
          <w:rFonts w:ascii="Times New Roman" w:hAnsi="Times New Roman"/>
          <w:sz w:val="24"/>
          <w:szCs w:val="24"/>
          <w:highlight w:val="yellow"/>
        </w:rPr>
      </w:pPr>
    </w:p>
    <w:p w:rsidR="00FE0D4E" w:rsidRDefault="00D74EE9">
      <w:pPr>
        <w:tabs>
          <w:tab w:val="left" w:pos="535"/>
        </w:tabs>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世纪万安科技</w:t>
      </w:r>
      <w:r>
        <w:rPr>
          <w:rFonts w:ascii="Times New Roman" w:hAnsi="Times New Roman" w:hint="eastAsia"/>
          <w:sz w:val="24"/>
          <w:szCs w:val="24"/>
        </w:rPr>
        <w:t>(</w:t>
      </w:r>
      <w:r>
        <w:rPr>
          <w:rFonts w:ascii="Times New Roman" w:hAnsi="Times New Roman" w:hint="eastAsia"/>
          <w:sz w:val="24"/>
          <w:szCs w:val="24"/>
        </w:rPr>
        <w:t>北京</w:t>
      </w:r>
      <w:r>
        <w:rPr>
          <w:rFonts w:ascii="Times New Roman" w:hAnsi="Times New Roman" w:hint="eastAsia"/>
          <w:sz w:val="24"/>
          <w:szCs w:val="24"/>
        </w:rPr>
        <w:t>)</w:t>
      </w:r>
      <w:r>
        <w:rPr>
          <w:rFonts w:ascii="Times New Roman" w:hAnsi="Times New Roman" w:hint="eastAsia"/>
          <w:sz w:val="24"/>
          <w:szCs w:val="24"/>
        </w:rPr>
        <w:t>有限公司</w:t>
      </w:r>
    </w:p>
    <w:p w:rsidR="00FE0D4E" w:rsidRDefault="00D74EE9">
      <w:pPr>
        <w:tabs>
          <w:tab w:val="left" w:pos="535"/>
        </w:tabs>
        <w:spacing w:line="360" w:lineRule="auto"/>
        <w:ind w:right="560" w:firstLineChars="2300" w:firstLine="5520"/>
        <w:jc w:val="right"/>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24</w:t>
      </w:r>
      <w:r>
        <w:rPr>
          <w:rFonts w:ascii="Times New Roman" w:hAnsi="Times New Roman"/>
          <w:sz w:val="24"/>
          <w:szCs w:val="24"/>
        </w:rPr>
        <w:t>年</w:t>
      </w:r>
      <w:r>
        <w:rPr>
          <w:rFonts w:ascii="Times New Roman" w:hAnsi="Times New Roman" w:hint="eastAsia"/>
          <w:sz w:val="24"/>
          <w:szCs w:val="24"/>
        </w:rPr>
        <w:t>9</w:t>
      </w:r>
      <w:r>
        <w:rPr>
          <w:rFonts w:ascii="Times New Roman" w:hAnsi="Times New Roman"/>
          <w:sz w:val="24"/>
          <w:szCs w:val="24"/>
        </w:rPr>
        <w:t>月</w:t>
      </w:r>
    </w:p>
    <w:p w:rsidR="00FE0D4E" w:rsidRDefault="00FE0D4E">
      <w:pPr>
        <w:topLinePunct/>
        <w:snapToGrid w:val="0"/>
        <w:spacing w:line="520" w:lineRule="exact"/>
        <w:ind w:firstLine="200"/>
        <w:rPr>
          <w:rFonts w:ascii="Times New Roman" w:hAnsi="Times New Roman"/>
          <w:sz w:val="28"/>
          <w:szCs w:val="28"/>
        </w:rPr>
        <w:sectPr w:rsidR="00FE0D4E">
          <w:headerReference w:type="default" r:id="rId9"/>
          <w:footerReference w:type="default" r:id="rId10"/>
          <w:pgSz w:w="11907" w:h="16840"/>
          <w:pgMar w:top="1588" w:right="1474" w:bottom="1588" w:left="1474" w:header="1021" w:footer="1021" w:gutter="0"/>
          <w:pgNumType w:fmt="lowerRoman" w:start="1"/>
          <w:cols w:space="720"/>
          <w:docGrid w:linePitch="312"/>
        </w:sectPr>
      </w:pPr>
    </w:p>
    <w:sdt>
      <w:sdtPr>
        <w:rPr>
          <w:rFonts w:ascii="宋体" w:hAnsi="宋体"/>
        </w:rPr>
        <w:id w:val="147470598"/>
        <w:docPartObj>
          <w:docPartGallery w:val="Table of Contents"/>
          <w:docPartUnique/>
        </w:docPartObj>
      </w:sdtPr>
      <w:sdtEndPr>
        <w:rPr>
          <w:rFonts w:asciiTheme="minorEastAsia" w:hAnsiTheme="minorEastAsia"/>
          <w:b/>
          <w:bCs/>
          <w:szCs w:val="32"/>
        </w:rPr>
      </w:sdtEndPr>
      <w:sdtContent>
        <w:p w:rsidR="00FE0D4E" w:rsidRDefault="00D74EE9">
          <w:pPr>
            <w:jc w:val="center"/>
            <w:rPr>
              <w:b/>
              <w:bCs/>
              <w:sz w:val="32"/>
              <w:szCs w:val="36"/>
            </w:rPr>
          </w:pPr>
          <w:r>
            <w:rPr>
              <w:rFonts w:ascii="宋体" w:hAnsi="宋体"/>
              <w:b/>
              <w:bCs/>
              <w:sz w:val="32"/>
              <w:szCs w:val="36"/>
            </w:rPr>
            <w:t>目</w:t>
          </w:r>
          <w:r>
            <w:rPr>
              <w:rFonts w:ascii="宋体" w:hAnsi="宋体" w:hint="eastAsia"/>
              <w:b/>
              <w:bCs/>
              <w:sz w:val="32"/>
              <w:szCs w:val="36"/>
            </w:rPr>
            <w:t xml:space="preserve">  </w:t>
          </w:r>
          <w:r>
            <w:rPr>
              <w:rFonts w:ascii="宋体" w:hAnsi="宋体"/>
              <w:b/>
              <w:bCs/>
              <w:sz w:val="32"/>
              <w:szCs w:val="36"/>
            </w:rPr>
            <w:t>录</w:t>
          </w:r>
        </w:p>
        <w:p w:rsidR="00FE0D4E" w:rsidRDefault="00D74EE9">
          <w:pPr>
            <w:pStyle w:val="10"/>
            <w:tabs>
              <w:tab w:val="right" w:leader="dot" w:pos="8306"/>
            </w:tabs>
            <w:spacing w:line="360" w:lineRule="auto"/>
            <w:rPr>
              <w:rFonts w:asciiTheme="majorEastAsia" w:eastAsiaTheme="majorEastAsia" w:hAnsiTheme="majorEastAsia" w:cstheme="majorEastAsia"/>
              <w:b w:val="0"/>
              <w:bCs w:val="0"/>
              <w:sz w:val="24"/>
              <w:szCs w:val="24"/>
            </w:rPr>
          </w:pP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TOC \o "1-2" \h \u </w:instrText>
          </w:r>
          <w:r>
            <w:rPr>
              <w:rFonts w:asciiTheme="minorEastAsia" w:eastAsiaTheme="minorEastAsia" w:hAnsiTheme="minorEastAsia"/>
              <w:sz w:val="32"/>
              <w:szCs w:val="32"/>
            </w:rPr>
            <w:fldChar w:fldCharType="separate"/>
          </w:r>
          <w:hyperlink w:anchor="_Toc25831" w:history="1">
            <w:r>
              <w:rPr>
                <w:rFonts w:asciiTheme="majorEastAsia" w:eastAsiaTheme="majorEastAsia" w:hAnsiTheme="majorEastAsia" w:cstheme="majorEastAsia" w:hint="eastAsia"/>
                <w:b w:val="0"/>
                <w:bCs w:val="0"/>
                <w:sz w:val="24"/>
                <w:szCs w:val="24"/>
              </w:rPr>
              <w:t xml:space="preserve">1 </w:t>
            </w:r>
            <w:r>
              <w:rPr>
                <w:rFonts w:asciiTheme="majorEastAsia" w:eastAsiaTheme="majorEastAsia" w:hAnsiTheme="majorEastAsia" w:cstheme="majorEastAsia" w:hint="eastAsia"/>
                <w:b w:val="0"/>
                <w:bCs w:val="0"/>
                <w:sz w:val="24"/>
                <w:szCs w:val="24"/>
              </w:rPr>
              <w:t>编制说明</w:t>
            </w:r>
            <w:r>
              <w:rPr>
                <w:rFonts w:asciiTheme="majorEastAsia" w:eastAsiaTheme="majorEastAsia" w:hAnsiTheme="majorEastAsia" w:cstheme="majorEastAsia" w:hint="eastAsia"/>
                <w:b w:val="0"/>
                <w:bCs w:val="0"/>
                <w:sz w:val="24"/>
                <w:szCs w:val="24"/>
              </w:rPr>
              <w:tab/>
            </w:r>
            <w:r>
              <w:rPr>
                <w:rFonts w:asciiTheme="majorEastAsia" w:eastAsiaTheme="majorEastAsia" w:hAnsiTheme="majorEastAsia" w:cstheme="majorEastAsia" w:hint="eastAsia"/>
                <w:b w:val="0"/>
                <w:bCs w:val="0"/>
                <w:sz w:val="24"/>
                <w:szCs w:val="24"/>
              </w:rPr>
              <w:fldChar w:fldCharType="begin"/>
            </w:r>
            <w:r>
              <w:rPr>
                <w:rFonts w:asciiTheme="majorEastAsia" w:eastAsiaTheme="majorEastAsia" w:hAnsiTheme="majorEastAsia" w:cstheme="majorEastAsia" w:hint="eastAsia"/>
                <w:b w:val="0"/>
                <w:bCs w:val="0"/>
                <w:sz w:val="24"/>
                <w:szCs w:val="24"/>
              </w:rPr>
              <w:instrText xml:space="preserve"> PAGEREF _Toc25831 \h </w:instrText>
            </w:r>
            <w:r>
              <w:rPr>
                <w:rFonts w:asciiTheme="majorEastAsia" w:eastAsiaTheme="majorEastAsia" w:hAnsiTheme="majorEastAsia" w:cstheme="majorEastAsia" w:hint="eastAsia"/>
                <w:b w:val="0"/>
                <w:bCs w:val="0"/>
                <w:sz w:val="24"/>
                <w:szCs w:val="24"/>
              </w:rPr>
            </w:r>
            <w:r>
              <w:rPr>
                <w:rFonts w:asciiTheme="majorEastAsia" w:eastAsiaTheme="majorEastAsia" w:hAnsiTheme="majorEastAsia" w:cstheme="majorEastAsia" w:hint="eastAsia"/>
                <w:b w:val="0"/>
                <w:bCs w:val="0"/>
                <w:sz w:val="24"/>
                <w:szCs w:val="24"/>
              </w:rPr>
              <w:fldChar w:fldCharType="separate"/>
            </w:r>
            <w:r>
              <w:rPr>
                <w:rFonts w:asciiTheme="majorEastAsia" w:eastAsiaTheme="majorEastAsia" w:hAnsiTheme="majorEastAsia" w:cstheme="majorEastAsia" w:hint="eastAsia"/>
                <w:b w:val="0"/>
                <w:bCs w:val="0"/>
                <w:sz w:val="24"/>
                <w:szCs w:val="24"/>
              </w:rPr>
              <w:t>1</w:t>
            </w:r>
            <w:r>
              <w:rPr>
                <w:rFonts w:asciiTheme="majorEastAsia" w:eastAsiaTheme="majorEastAsia" w:hAnsiTheme="majorEastAsia" w:cstheme="majorEastAsia" w:hint="eastAsia"/>
                <w:b w:val="0"/>
                <w:bCs w:val="0"/>
                <w:sz w:val="24"/>
                <w:szCs w:val="24"/>
              </w:rPr>
              <w:fldChar w:fldCharType="end"/>
            </w:r>
          </w:hyperlink>
        </w:p>
        <w:p w:rsidR="00FE0D4E" w:rsidRDefault="00D74EE9">
          <w:pPr>
            <w:pStyle w:val="20"/>
            <w:tabs>
              <w:tab w:val="right" w:leader="dot" w:pos="8306"/>
            </w:tabs>
            <w:spacing w:line="360" w:lineRule="auto"/>
            <w:rPr>
              <w:rFonts w:asciiTheme="majorEastAsia" w:eastAsiaTheme="majorEastAsia" w:hAnsiTheme="majorEastAsia" w:cstheme="majorEastAsia"/>
              <w:sz w:val="24"/>
              <w:szCs w:val="24"/>
            </w:rPr>
          </w:pPr>
          <w:hyperlink w:anchor="_Toc31802" w:history="1">
            <w:r>
              <w:rPr>
                <w:rFonts w:asciiTheme="majorEastAsia" w:eastAsiaTheme="majorEastAsia" w:hAnsiTheme="majorEastAsia" w:cstheme="majorEastAsia" w:hint="eastAsia"/>
                <w:sz w:val="24"/>
                <w:szCs w:val="24"/>
              </w:rPr>
              <w:t xml:space="preserve">1.1 </w:t>
            </w:r>
            <w:r>
              <w:rPr>
                <w:rFonts w:asciiTheme="majorEastAsia" w:eastAsiaTheme="majorEastAsia" w:hAnsiTheme="majorEastAsia" w:cstheme="majorEastAsia" w:hint="eastAsia"/>
                <w:sz w:val="24"/>
                <w:szCs w:val="24"/>
              </w:rPr>
              <w:t>评估目的及意义</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_Toc31802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fldChar w:fldCharType="end"/>
            </w:r>
          </w:hyperlink>
        </w:p>
        <w:p w:rsidR="00FE0D4E" w:rsidRDefault="00D74EE9">
          <w:pPr>
            <w:pStyle w:val="20"/>
            <w:tabs>
              <w:tab w:val="right" w:leader="dot" w:pos="8306"/>
            </w:tabs>
            <w:spacing w:line="360" w:lineRule="auto"/>
            <w:rPr>
              <w:rFonts w:asciiTheme="majorEastAsia" w:eastAsiaTheme="majorEastAsia" w:hAnsiTheme="majorEastAsia" w:cstheme="majorEastAsia"/>
              <w:sz w:val="24"/>
              <w:szCs w:val="24"/>
            </w:rPr>
          </w:pPr>
          <w:hyperlink w:anchor="_Toc25564" w:history="1">
            <w:r>
              <w:rPr>
                <w:rFonts w:asciiTheme="majorEastAsia" w:eastAsiaTheme="majorEastAsia" w:hAnsiTheme="majorEastAsia" w:cstheme="majorEastAsia" w:hint="eastAsia"/>
                <w:sz w:val="24"/>
                <w:szCs w:val="24"/>
              </w:rPr>
              <w:t xml:space="preserve">1.2 </w:t>
            </w:r>
            <w:r>
              <w:rPr>
                <w:rFonts w:asciiTheme="majorEastAsia" w:eastAsiaTheme="majorEastAsia" w:hAnsiTheme="majorEastAsia" w:cstheme="majorEastAsia" w:hint="eastAsia"/>
                <w:sz w:val="24"/>
                <w:szCs w:val="24"/>
              </w:rPr>
              <w:t>评估对象及范围</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_Toc25564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fldChar w:fldCharType="end"/>
            </w:r>
          </w:hyperlink>
        </w:p>
        <w:p w:rsidR="00FE0D4E" w:rsidRDefault="00D74EE9">
          <w:pPr>
            <w:pStyle w:val="20"/>
            <w:tabs>
              <w:tab w:val="right" w:leader="dot" w:pos="8306"/>
            </w:tabs>
            <w:spacing w:line="360" w:lineRule="auto"/>
            <w:rPr>
              <w:rFonts w:asciiTheme="majorEastAsia" w:eastAsiaTheme="majorEastAsia" w:hAnsiTheme="majorEastAsia" w:cstheme="majorEastAsia"/>
              <w:sz w:val="24"/>
              <w:szCs w:val="24"/>
            </w:rPr>
          </w:pPr>
          <w:hyperlink w:anchor="_Toc25877" w:history="1">
            <w:r>
              <w:rPr>
                <w:rFonts w:asciiTheme="majorEastAsia" w:eastAsiaTheme="majorEastAsia" w:hAnsiTheme="majorEastAsia" w:cstheme="majorEastAsia" w:hint="eastAsia"/>
                <w:sz w:val="24"/>
                <w:szCs w:val="24"/>
              </w:rPr>
              <w:t xml:space="preserve">1.3 </w:t>
            </w:r>
            <w:r>
              <w:rPr>
                <w:rFonts w:asciiTheme="majorEastAsia" w:eastAsiaTheme="majorEastAsia" w:hAnsiTheme="majorEastAsia" w:cstheme="majorEastAsia" w:hint="eastAsia"/>
                <w:sz w:val="24"/>
                <w:szCs w:val="24"/>
              </w:rPr>
              <w:t>评估程序和评估方法</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_Toc25877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fldChar w:fldCharType="end"/>
            </w:r>
          </w:hyperlink>
        </w:p>
        <w:p w:rsidR="00FE0D4E" w:rsidRDefault="00D74EE9">
          <w:pPr>
            <w:pStyle w:val="20"/>
            <w:tabs>
              <w:tab w:val="right" w:leader="dot" w:pos="8306"/>
            </w:tabs>
            <w:spacing w:line="360" w:lineRule="auto"/>
            <w:rPr>
              <w:rFonts w:asciiTheme="majorEastAsia" w:eastAsiaTheme="majorEastAsia" w:hAnsiTheme="majorEastAsia" w:cstheme="majorEastAsia"/>
              <w:sz w:val="24"/>
              <w:szCs w:val="24"/>
            </w:rPr>
          </w:pPr>
          <w:hyperlink w:anchor="_Toc13889" w:history="1">
            <w:r>
              <w:rPr>
                <w:rFonts w:asciiTheme="majorEastAsia" w:eastAsiaTheme="majorEastAsia" w:hAnsiTheme="majorEastAsia" w:cstheme="majorEastAsia" w:hint="eastAsia"/>
                <w:sz w:val="24"/>
                <w:szCs w:val="24"/>
              </w:rPr>
              <w:t xml:space="preserve">1.4 </w:t>
            </w:r>
            <w:r>
              <w:rPr>
                <w:rFonts w:asciiTheme="majorEastAsia" w:eastAsiaTheme="majorEastAsia" w:hAnsiTheme="majorEastAsia" w:cstheme="majorEastAsia" w:hint="eastAsia"/>
                <w:sz w:val="24"/>
                <w:szCs w:val="24"/>
              </w:rPr>
              <w:t>组织评估和开展评估</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_Toc13889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fldChar w:fldCharType="end"/>
            </w:r>
          </w:hyperlink>
        </w:p>
        <w:p w:rsidR="00FE0D4E" w:rsidRDefault="00D74EE9">
          <w:pPr>
            <w:pStyle w:val="20"/>
            <w:tabs>
              <w:tab w:val="right" w:leader="dot" w:pos="8306"/>
            </w:tabs>
            <w:spacing w:line="360" w:lineRule="auto"/>
            <w:rPr>
              <w:rFonts w:asciiTheme="majorEastAsia" w:eastAsiaTheme="majorEastAsia" w:hAnsiTheme="majorEastAsia" w:cstheme="majorEastAsia"/>
              <w:sz w:val="24"/>
              <w:szCs w:val="24"/>
            </w:rPr>
          </w:pPr>
          <w:hyperlink w:anchor="_Toc3239" w:history="1">
            <w:r>
              <w:rPr>
                <w:rFonts w:asciiTheme="majorEastAsia" w:eastAsiaTheme="majorEastAsia" w:hAnsiTheme="majorEastAsia" w:cstheme="majorEastAsia" w:hint="eastAsia"/>
                <w:sz w:val="24"/>
                <w:szCs w:val="24"/>
              </w:rPr>
              <w:t xml:space="preserve">1.5 </w:t>
            </w:r>
            <w:r>
              <w:rPr>
                <w:rFonts w:asciiTheme="majorEastAsia" w:eastAsiaTheme="majorEastAsia" w:hAnsiTheme="majorEastAsia" w:cstheme="majorEastAsia" w:hint="eastAsia"/>
                <w:sz w:val="24"/>
                <w:szCs w:val="24"/>
              </w:rPr>
              <w:t>评估依据</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_Toc3239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fldChar w:fldCharType="end"/>
            </w:r>
          </w:hyperlink>
        </w:p>
        <w:p w:rsidR="00FE0D4E" w:rsidRDefault="00D74EE9">
          <w:pPr>
            <w:pStyle w:val="10"/>
            <w:tabs>
              <w:tab w:val="right" w:leader="dot" w:pos="8306"/>
            </w:tabs>
            <w:spacing w:line="360" w:lineRule="auto"/>
            <w:rPr>
              <w:rFonts w:asciiTheme="majorEastAsia" w:eastAsiaTheme="majorEastAsia" w:hAnsiTheme="majorEastAsia" w:cstheme="majorEastAsia"/>
              <w:b w:val="0"/>
              <w:bCs w:val="0"/>
              <w:sz w:val="24"/>
              <w:szCs w:val="24"/>
            </w:rPr>
          </w:pPr>
          <w:hyperlink w:anchor="_Toc4709" w:history="1">
            <w:r>
              <w:rPr>
                <w:rFonts w:asciiTheme="majorEastAsia" w:eastAsiaTheme="majorEastAsia" w:hAnsiTheme="majorEastAsia" w:cstheme="majorEastAsia" w:hint="eastAsia"/>
                <w:b w:val="0"/>
                <w:bCs w:val="0"/>
                <w:sz w:val="24"/>
                <w:szCs w:val="24"/>
              </w:rPr>
              <w:t xml:space="preserve">2 </w:t>
            </w:r>
            <w:r>
              <w:rPr>
                <w:rFonts w:asciiTheme="majorEastAsia" w:eastAsiaTheme="majorEastAsia" w:hAnsiTheme="majorEastAsia" w:cstheme="majorEastAsia" w:hint="eastAsia"/>
                <w:b w:val="0"/>
                <w:bCs w:val="0"/>
                <w:sz w:val="24"/>
                <w:szCs w:val="24"/>
              </w:rPr>
              <w:t>事故责任单位及人员责任追究落实情况</w:t>
            </w:r>
            <w:r>
              <w:rPr>
                <w:rFonts w:asciiTheme="majorEastAsia" w:eastAsiaTheme="majorEastAsia" w:hAnsiTheme="majorEastAsia" w:cstheme="majorEastAsia" w:hint="eastAsia"/>
                <w:b w:val="0"/>
                <w:bCs w:val="0"/>
                <w:sz w:val="24"/>
                <w:szCs w:val="24"/>
              </w:rPr>
              <w:tab/>
            </w:r>
            <w:r>
              <w:rPr>
                <w:rFonts w:asciiTheme="majorEastAsia" w:eastAsiaTheme="majorEastAsia" w:hAnsiTheme="majorEastAsia" w:cstheme="majorEastAsia" w:hint="eastAsia"/>
                <w:b w:val="0"/>
                <w:bCs w:val="0"/>
                <w:sz w:val="24"/>
                <w:szCs w:val="24"/>
              </w:rPr>
              <w:fldChar w:fldCharType="begin"/>
            </w:r>
            <w:r>
              <w:rPr>
                <w:rFonts w:asciiTheme="majorEastAsia" w:eastAsiaTheme="majorEastAsia" w:hAnsiTheme="majorEastAsia" w:cstheme="majorEastAsia" w:hint="eastAsia"/>
                <w:b w:val="0"/>
                <w:bCs w:val="0"/>
                <w:sz w:val="24"/>
                <w:szCs w:val="24"/>
              </w:rPr>
              <w:instrText xml:space="preserve"> PAGEREF _Toc4709 \h </w:instrText>
            </w:r>
            <w:r>
              <w:rPr>
                <w:rFonts w:asciiTheme="majorEastAsia" w:eastAsiaTheme="majorEastAsia" w:hAnsiTheme="majorEastAsia" w:cstheme="majorEastAsia" w:hint="eastAsia"/>
                <w:b w:val="0"/>
                <w:bCs w:val="0"/>
                <w:sz w:val="24"/>
                <w:szCs w:val="24"/>
              </w:rPr>
            </w:r>
            <w:r>
              <w:rPr>
                <w:rFonts w:asciiTheme="majorEastAsia" w:eastAsiaTheme="majorEastAsia" w:hAnsiTheme="majorEastAsia" w:cstheme="majorEastAsia" w:hint="eastAsia"/>
                <w:b w:val="0"/>
                <w:bCs w:val="0"/>
                <w:sz w:val="24"/>
                <w:szCs w:val="24"/>
              </w:rPr>
              <w:fldChar w:fldCharType="separate"/>
            </w:r>
            <w:r>
              <w:rPr>
                <w:rFonts w:asciiTheme="majorEastAsia" w:eastAsiaTheme="majorEastAsia" w:hAnsiTheme="majorEastAsia" w:cstheme="majorEastAsia" w:hint="eastAsia"/>
                <w:b w:val="0"/>
                <w:bCs w:val="0"/>
                <w:sz w:val="24"/>
                <w:szCs w:val="24"/>
              </w:rPr>
              <w:t>5</w:t>
            </w:r>
            <w:r>
              <w:rPr>
                <w:rFonts w:asciiTheme="majorEastAsia" w:eastAsiaTheme="majorEastAsia" w:hAnsiTheme="majorEastAsia" w:cstheme="majorEastAsia" w:hint="eastAsia"/>
                <w:b w:val="0"/>
                <w:bCs w:val="0"/>
                <w:sz w:val="24"/>
                <w:szCs w:val="24"/>
              </w:rPr>
              <w:fldChar w:fldCharType="end"/>
            </w:r>
          </w:hyperlink>
        </w:p>
        <w:p w:rsidR="00FE0D4E" w:rsidRDefault="00D74EE9">
          <w:pPr>
            <w:pStyle w:val="20"/>
            <w:tabs>
              <w:tab w:val="right" w:leader="dot" w:pos="8306"/>
            </w:tabs>
            <w:spacing w:line="360" w:lineRule="auto"/>
            <w:rPr>
              <w:rFonts w:asciiTheme="majorEastAsia" w:eastAsiaTheme="majorEastAsia" w:hAnsiTheme="majorEastAsia" w:cstheme="majorEastAsia"/>
              <w:sz w:val="24"/>
              <w:szCs w:val="24"/>
            </w:rPr>
          </w:pPr>
          <w:hyperlink w:anchor="_Toc29253" w:history="1">
            <w:r>
              <w:rPr>
                <w:rFonts w:asciiTheme="majorEastAsia" w:eastAsiaTheme="majorEastAsia" w:hAnsiTheme="majorEastAsia" w:cstheme="majorEastAsia" w:hint="eastAsia"/>
                <w:sz w:val="24"/>
                <w:szCs w:val="24"/>
              </w:rPr>
              <w:t xml:space="preserve">2.1 </w:t>
            </w:r>
            <w:r>
              <w:rPr>
                <w:rFonts w:asciiTheme="majorEastAsia" w:eastAsiaTheme="majorEastAsia" w:hAnsiTheme="majorEastAsia" w:cstheme="majorEastAsia" w:hint="eastAsia"/>
                <w:sz w:val="24"/>
                <w:szCs w:val="24"/>
              </w:rPr>
              <w:t>事故责任单位责任追究落实情况</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_Toc29253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fldChar w:fldCharType="end"/>
            </w:r>
          </w:hyperlink>
        </w:p>
        <w:p w:rsidR="00FE0D4E" w:rsidRDefault="00D74EE9">
          <w:pPr>
            <w:pStyle w:val="20"/>
            <w:tabs>
              <w:tab w:val="right" w:leader="dot" w:pos="8306"/>
            </w:tabs>
            <w:spacing w:line="360" w:lineRule="auto"/>
            <w:rPr>
              <w:rFonts w:asciiTheme="majorEastAsia" w:eastAsiaTheme="majorEastAsia" w:hAnsiTheme="majorEastAsia" w:cstheme="majorEastAsia"/>
              <w:sz w:val="24"/>
              <w:szCs w:val="24"/>
            </w:rPr>
          </w:pPr>
          <w:hyperlink w:anchor="_Toc7051" w:history="1">
            <w:r>
              <w:rPr>
                <w:rFonts w:asciiTheme="majorEastAsia" w:eastAsiaTheme="majorEastAsia" w:hAnsiTheme="majorEastAsia" w:cstheme="majorEastAsia" w:hint="eastAsia"/>
                <w:sz w:val="24"/>
                <w:szCs w:val="24"/>
              </w:rPr>
              <w:t xml:space="preserve">2.2 </w:t>
            </w:r>
            <w:r>
              <w:rPr>
                <w:rFonts w:asciiTheme="majorEastAsia" w:eastAsiaTheme="majorEastAsia" w:hAnsiTheme="majorEastAsia" w:cstheme="majorEastAsia" w:hint="eastAsia"/>
                <w:sz w:val="24"/>
                <w:szCs w:val="24"/>
              </w:rPr>
              <w:t>事故责任人员责任追究落实情况</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_Toc7051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6</w:t>
            </w:r>
            <w:r>
              <w:rPr>
                <w:rFonts w:asciiTheme="majorEastAsia" w:eastAsiaTheme="majorEastAsia" w:hAnsiTheme="majorEastAsia" w:cstheme="majorEastAsia" w:hint="eastAsia"/>
                <w:sz w:val="24"/>
                <w:szCs w:val="24"/>
              </w:rPr>
              <w:fldChar w:fldCharType="end"/>
            </w:r>
          </w:hyperlink>
        </w:p>
        <w:p w:rsidR="00FE0D4E" w:rsidRDefault="00D74EE9">
          <w:pPr>
            <w:pStyle w:val="10"/>
            <w:tabs>
              <w:tab w:val="right" w:leader="dot" w:pos="8306"/>
            </w:tabs>
            <w:spacing w:line="360" w:lineRule="auto"/>
            <w:rPr>
              <w:rFonts w:asciiTheme="majorEastAsia" w:eastAsiaTheme="majorEastAsia" w:hAnsiTheme="majorEastAsia" w:cstheme="majorEastAsia"/>
              <w:b w:val="0"/>
              <w:bCs w:val="0"/>
              <w:sz w:val="24"/>
              <w:szCs w:val="24"/>
            </w:rPr>
          </w:pPr>
          <w:hyperlink w:anchor="_Toc12412" w:history="1">
            <w:r>
              <w:rPr>
                <w:rFonts w:asciiTheme="majorEastAsia" w:eastAsiaTheme="majorEastAsia" w:hAnsiTheme="majorEastAsia" w:cstheme="majorEastAsia" w:hint="eastAsia"/>
                <w:b w:val="0"/>
                <w:bCs w:val="0"/>
                <w:sz w:val="24"/>
                <w:szCs w:val="24"/>
              </w:rPr>
              <w:t xml:space="preserve">3 </w:t>
            </w:r>
            <w:r>
              <w:rPr>
                <w:rFonts w:asciiTheme="majorEastAsia" w:eastAsiaTheme="majorEastAsia" w:hAnsiTheme="majorEastAsia" w:cstheme="majorEastAsia" w:hint="eastAsia"/>
                <w:b w:val="0"/>
                <w:bCs w:val="0"/>
                <w:sz w:val="24"/>
                <w:szCs w:val="24"/>
              </w:rPr>
              <w:t>事故责任单</w:t>
            </w:r>
            <w:r>
              <w:rPr>
                <w:rFonts w:asciiTheme="majorEastAsia" w:eastAsiaTheme="majorEastAsia" w:hAnsiTheme="majorEastAsia" w:cstheme="majorEastAsia" w:hint="eastAsia"/>
                <w:b w:val="0"/>
                <w:bCs w:val="0"/>
                <w:sz w:val="24"/>
                <w:szCs w:val="24"/>
              </w:rPr>
              <w:t>位整改措施落实情况</w:t>
            </w:r>
            <w:r>
              <w:rPr>
                <w:rFonts w:asciiTheme="majorEastAsia" w:eastAsiaTheme="majorEastAsia" w:hAnsiTheme="majorEastAsia" w:cstheme="majorEastAsia" w:hint="eastAsia"/>
                <w:b w:val="0"/>
                <w:bCs w:val="0"/>
                <w:sz w:val="24"/>
                <w:szCs w:val="24"/>
              </w:rPr>
              <w:tab/>
            </w:r>
            <w:r>
              <w:rPr>
                <w:rFonts w:asciiTheme="majorEastAsia" w:eastAsiaTheme="majorEastAsia" w:hAnsiTheme="majorEastAsia" w:cstheme="majorEastAsia" w:hint="eastAsia"/>
                <w:b w:val="0"/>
                <w:bCs w:val="0"/>
                <w:sz w:val="24"/>
                <w:szCs w:val="24"/>
              </w:rPr>
              <w:fldChar w:fldCharType="begin"/>
            </w:r>
            <w:r>
              <w:rPr>
                <w:rFonts w:asciiTheme="majorEastAsia" w:eastAsiaTheme="majorEastAsia" w:hAnsiTheme="majorEastAsia" w:cstheme="majorEastAsia" w:hint="eastAsia"/>
                <w:b w:val="0"/>
                <w:bCs w:val="0"/>
                <w:sz w:val="24"/>
                <w:szCs w:val="24"/>
              </w:rPr>
              <w:instrText xml:space="preserve"> PAGEREF _Toc12412 \h </w:instrText>
            </w:r>
            <w:r>
              <w:rPr>
                <w:rFonts w:asciiTheme="majorEastAsia" w:eastAsiaTheme="majorEastAsia" w:hAnsiTheme="majorEastAsia" w:cstheme="majorEastAsia" w:hint="eastAsia"/>
                <w:b w:val="0"/>
                <w:bCs w:val="0"/>
                <w:sz w:val="24"/>
                <w:szCs w:val="24"/>
              </w:rPr>
            </w:r>
            <w:r>
              <w:rPr>
                <w:rFonts w:asciiTheme="majorEastAsia" w:eastAsiaTheme="majorEastAsia" w:hAnsiTheme="majorEastAsia" w:cstheme="majorEastAsia" w:hint="eastAsia"/>
                <w:b w:val="0"/>
                <w:bCs w:val="0"/>
                <w:sz w:val="24"/>
                <w:szCs w:val="24"/>
              </w:rPr>
              <w:fldChar w:fldCharType="separate"/>
            </w:r>
            <w:r>
              <w:rPr>
                <w:rFonts w:asciiTheme="majorEastAsia" w:eastAsiaTheme="majorEastAsia" w:hAnsiTheme="majorEastAsia" w:cstheme="majorEastAsia" w:hint="eastAsia"/>
                <w:b w:val="0"/>
                <w:bCs w:val="0"/>
                <w:sz w:val="24"/>
                <w:szCs w:val="24"/>
              </w:rPr>
              <w:t>8</w:t>
            </w:r>
            <w:r>
              <w:rPr>
                <w:rFonts w:asciiTheme="majorEastAsia" w:eastAsiaTheme="majorEastAsia" w:hAnsiTheme="majorEastAsia" w:cstheme="majorEastAsia" w:hint="eastAsia"/>
                <w:b w:val="0"/>
                <w:bCs w:val="0"/>
                <w:sz w:val="24"/>
                <w:szCs w:val="24"/>
              </w:rPr>
              <w:fldChar w:fldCharType="end"/>
            </w:r>
          </w:hyperlink>
        </w:p>
        <w:p w:rsidR="00FE0D4E" w:rsidRDefault="00D74EE9">
          <w:pPr>
            <w:pStyle w:val="20"/>
            <w:tabs>
              <w:tab w:val="right" w:leader="dot" w:pos="8306"/>
            </w:tabs>
            <w:spacing w:line="360" w:lineRule="auto"/>
            <w:rPr>
              <w:rFonts w:asciiTheme="majorEastAsia" w:eastAsiaTheme="majorEastAsia" w:hAnsiTheme="majorEastAsia" w:cstheme="majorEastAsia"/>
              <w:sz w:val="24"/>
              <w:szCs w:val="24"/>
            </w:rPr>
          </w:pPr>
          <w:hyperlink w:anchor="_Toc15629" w:history="1">
            <w:r>
              <w:rPr>
                <w:rFonts w:asciiTheme="majorEastAsia" w:eastAsiaTheme="majorEastAsia" w:hAnsiTheme="majorEastAsia" w:cstheme="majorEastAsia" w:hint="eastAsia"/>
                <w:sz w:val="24"/>
                <w:szCs w:val="24"/>
              </w:rPr>
              <w:t xml:space="preserve">3.1 </w:t>
            </w:r>
            <w:r>
              <w:rPr>
                <w:rFonts w:asciiTheme="majorEastAsia" w:eastAsiaTheme="majorEastAsia" w:hAnsiTheme="majorEastAsia" w:cstheme="majorEastAsia" w:hint="eastAsia"/>
                <w:sz w:val="24"/>
                <w:szCs w:val="24"/>
              </w:rPr>
              <w:t>事故调查报告中建议整改措施情况</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_Toc15629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rPr>
              <w:fldChar w:fldCharType="end"/>
            </w:r>
          </w:hyperlink>
        </w:p>
        <w:p w:rsidR="00FE0D4E" w:rsidRDefault="00D74EE9">
          <w:pPr>
            <w:pStyle w:val="20"/>
            <w:tabs>
              <w:tab w:val="right" w:leader="dot" w:pos="8306"/>
            </w:tabs>
            <w:spacing w:line="360" w:lineRule="auto"/>
            <w:rPr>
              <w:rFonts w:asciiTheme="majorEastAsia" w:eastAsiaTheme="majorEastAsia" w:hAnsiTheme="majorEastAsia" w:cstheme="majorEastAsia"/>
              <w:sz w:val="24"/>
              <w:szCs w:val="24"/>
            </w:rPr>
          </w:pPr>
          <w:hyperlink w:anchor="_Toc31771" w:history="1">
            <w:r>
              <w:rPr>
                <w:rFonts w:asciiTheme="majorEastAsia" w:eastAsiaTheme="majorEastAsia" w:hAnsiTheme="majorEastAsia" w:cstheme="majorEastAsia" w:hint="eastAsia"/>
                <w:sz w:val="24"/>
                <w:szCs w:val="24"/>
              </w:rPr>
              <w:t xml:space="preserve">3.2 </w:t>
            </w:r>
            <w:r>
              <w:rPr>
                <w:rFonts w:asciiTheme="majorEastAsia" w:eastAsiaTheme="majorEastAsia" w:hAnsiTheme="majorEastAsia" w:cstheme="majorEastAsia" w:hint="eastAsia"/>
                <w:sz w:val="24"/>
                <w:szCs w:val="24"/>
              </w:rPr>
              <w:t>事故调查报告整改建议落实情况</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_Toc31771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9</w:t>
            </w:r>
            <w:r>
              <w:rPr>
                <w:rFonts w:asciiTheme="majorEastAsia" w:eastAsiaTheme="majorEastAsia" w:hAnsiTheme="majorEastAsia" w:cstheme="majorEastAsia" w:hint="eastAsia"/>
                <w:sz w:val="24"/>
                <w:szCs w:val="24"/>
              </w:rPr>
              <w:fldChar w:fldCharType="end"/>
            </w:r>
          </w:hyperlink>
        </w:p>
        <w:p w:rsidR="00FE0D4E" w:rsidRDefault="00D74EE9">
          <w:pPr>
            <w:pStyle w:val="10"/>
            <w:tabs>
              <w:tab w:val="right" w:leader="dot" w:pos="8306"/>
            </w:tabs>
            <w:spacing w:line="360" w:lineRule="auto"/>
            <w:rPr>
              <w:rFonts w:asciiTheme="majorEastAsia" w:eastAsiaTheme="majorEastAsia" w:hAnsiTheme="majorEastAsia" w:cstheme="majorEastAsia"/>
              <w:b w:val="0"/>
              <w:bCs w:val="0"/>
              <w:sz w:val="24"/>
              <w:szCs w:val="24"/>
            </w:rPr>
          </w:pPr>
          <w:hyperlink w:anchor="_Toc31712" w:history="1">
            <w:r>
              <w:rPr>
                <w:rFonts w:asciiTheme="majorEastAsia" w:eastAsiaTheme="majorEastAsia" w:hAnsiTheme="majorEastAsia" w:cstheme="majorEastAsia" w:hint="eastAsia"/>
                <w:b w:val="0"/>
                <w:bCs w:val="0"/>
                <w:sz w:val="24"/>
                <w:szCs w:val="24"/>
              </w:rPr>
              <w:t xml:space="preserve">4 </w:t>
            </w:r>
            <w:r>
              <w:rPr>
                <w:rFonts w:asciiTheme="majorEastAsia" w:eastAsiaTheme="majorEastAsia" w:hAnsiTheme="majorEastAsia" w:cstheme="majorEastAsia" w:hint="eastAsia"/>
                <w:b w:val="0"/>
                <w:bCs w:val="0"/>
                <w:sz w:val="24"/>
                <w:szCs w:val="24"/>
              </w:rPr>
              <w:t>评估意见</w:t>
            </w:r>
            <w:r>
              <w:rPr>
                <w:rFonts w:asciiTheme="majorEastAsia" w:eastAsiaTheme="majorEastAsia" w:hAnsiTheme="majorEastAsia" w:cstheme="majorEastAsia" w:hint="eastAsia"/>
                <w:b w:val="0"/>
                <w:bCs w:val="0"/>
                <w:sz w:val="24"/>
                <w:szCs w:val="24"/>
              </w:rPr>
              <w:tab/>
            </w:r>
            <w:r>
              <w:rPr>
                <w:rFonts w:asciiTheme="majorEastAsia" w:eastAsiaTheme="majorEastAsia" w:hAnsiTheme="majorEastAsia" w:cstheme="majorEastAsia" w:hint="eastAsia"/>
                <w:b w:val="0"/>
                <w:bCs w:val="0"/>
                <w:sz w:val="24"/>
                <w:szCs w:val="24"/>
              </w:rPr>
              <w:fldChar w:fldCharType="begin"/>
            </w:r>
            <w:r>
              <w:rPr>
                <w:rFonts w:asciiTheme="majorEastAsia" w:eastAsiaTheme="majorEastAsia" w:hAnsiTheme="majorEastAsia" w:cstheme="majorEastAsia" w:hint="eastAsia"/>
                <w:b w:val="0"/>
                <w:bCs w:val="0"/>
                <w:sz w:val="24"/>
                <w:szCs w:val="24"/>
              </w:rPr>
              <w:instrText xml:space="preserve"> PAGEREF _Toc31712 \h </w:instrText>
            </w:r>
            <w:r>
              <w:rPr>
                <w:rFonts w:asciiTheme="majorEastAsia" w:eastAsiaTheme="majorEastAsia" w:hAnsiTheme="majorEastAsia" w:cstheme="majorEastAsia" w:hint="eastAsia"/>
                <w:b w:val="0"/>
                <w:bCs w:val="0"/>
                <w:sz w:val="24"/>
                <w:szCs w:val="24"/>
              </w:rPr>
            </w:r>
            <w:r>
              <w:rPr>
                <w:rFonts w:asciiTheme="majorEastAsia" w:eastAsiaTheme="majorEastAsia" w:hAnsiTheme="majorEastAsia" w:cstheme="majorEastAsia" w:hint="eastAsia"/>
                <w:b w:val="0"/>
                <w:bCs w:val="0"/>
                <w:sz w:val="24"/>
                <w:szCs w:val="24"/>
              </w:rPr>
              <w:fldChar w:fldCharType="separate"/>
            </w:r>
            <w:r>
              <w:rPr>
                <w:rFonts w:asciiTheme="majorEastAsia" w:eastAsiaTheme="majorEastAsia" w:hAnsiTheme="majorEastAsia" w:cstheme="majorEastAsia" w:hint="eastAsia"/>
                <w:b w:val="0"/>
                <w:bCs w:val="0"/>
                <w:sz w:val="24"/>
                <w:szCs w:val="24"/>
              </w:rPr>
              <w:t>9</w:t>
            </w:r>
            <w:r>
              <w:rPr>
                <w:rFonts w:asciiTheme="majorEastAsia" w:eastAsiaTheme="majorEastAsia" w:hAnsiTheme="majorEastAsia" w:cstheme="majorEastAsia" w:hint="eastAsia"/>
                <w:b w:val="0"/>
                <w:bCs w:val="0"/>
                <w:sz w:val="24"/>
                <w:szCs w:val="24"/>
              </w:rPr>
              <w:fldChar w:fldCharType="end"/>
            </w:r>
          </w:hyperlink>
        </w:p>
        <w:p w:rsidR="00FE0D4E" w:rsidRDefault="00D74EE9">
          <w:pPr>
            <w:pStyle w:val="20"/>
            <w:tabs>
              <w:tab w:val="right" w:leader="dot" w:pos="8306"/>
            </w:tabs>
            <w:spacing w:line="360" w:lineRule="auto"/>
            <w:rPr>
              <w:rFonts w:asciiTheme="majorEastAsia" w:eastAsiaTheme="majorEastAsia" w:hAnsiTheme="majorEastAsia" w:cstheme="majorEastAsia"/>
              <w:sz w:val="24"/>
              <w:szCs w:val="24"/>
            </w:rPr>
          </w:pPr>
          <w:hyperlink w:anchor="_Toc17466" w:history="1">
            <w:r>
              <w:rPr>
                <w:rFonts w:asciiTheme="majorEastAsia" w:eastAsiaTheme="majorEastAsia" w:hAnsiTheme="majorEastAsia" w:cstheme="majorEastAsia" w:hint="eastAsia"/>
                <w:sz w:val="24"/>
                <w:szCs w:val="24"/>
              </w:rPr>
              <w:t xml:space="preserve">4.1 </w:t>
            </w:r>
            <w:r>
              <w:rPr>
                <w:rFonts w:asciiTheme="majorEastAsia" w:eastAsiaTheme="majorEastAsia" w:hAnsiTheme="majorEastAsia" w:cstheme="majorEastAsia" w:hint="eastAsia"/>
                <w:sz w:val="24"/>
                <w:szCs w:val="24"/>
              </w:rPr>
              <w:t>评估总体意见</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_Toc17466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10</w:t>
            </w:r>
            <w:r>
              <w:rPr>
                <w:rFonts w:asciiTheme="majorEastAsia" w:eastAsiaTheme="majorEastAsia" w:hAnsiTheme="majorEastAsia" w:cstheme="majorEastAsia" w:hint="eastAsia"/>
                <w:sz w:val="24"/>
                <w:szCs w:val="24"/>
              </w:rPr>
              <w:fldChar w:fldCharType="end"/>
            </w:r>
          </w:hyperlink>
        </w:p>
        <w:p w:rsidR="00FE0D4E" w:rsidRDefault="00D74EE9">
          <w:pPr>
            <w:pStyle w:val="20"/>
            <w:tabs>
              <w:tab w:val="right" w:leader="dot" w:pos="8306"/>
            </w:tabs>
            <w:spacing w:line="360" w:lineRule="auto"/>
            <w:rPr>
              <w:rFonts w:asciiTheme="majorEastAsia" w:eastAsiaTheme="majorEastAsia" w:hAnsiTheme="majorEastAsia" w:cstheme="majorEastAsia"/>
              <w:sz w:val="24"/>
              <w:szCs w:val="24"/>
            </w:rPr>
          </w:pPr>
          <w:hyperlink w:anchor="_Toc22751" w:history="1">
            <w:r>
              <w:rPr>
                <w:rFonts w:asciiTheme="majorEastAsia" w:eastAsiaTheme="majorEastAsia" w:hAnsiTheme="majorEastAsia" w:cstheme="majorEastAsia" w:hint="eastAsia"/>
                <w:sz w:val="24"/>
                <w:szCs w:val="24"/>
              </w:rPr>
              <w:t xml:space="preserve">4.2 </w:t>
            </w:r>
            <w:r>
              <w:rPr>
                <w:rFonts w:asciiTheme="majorEastAsia" w:eastAsiaTheme="majorEastAsia" w:hAnsiTheme="majorEastAsia" w:cstheme="majorEastAsia" w:hint="eastAsia"/>
                <w:sz w:val="24"/>
                <w:szCs w:val="24"/>
              </w:rPr>
              <w:t>专家现场意见</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_Toc22751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10</w:t>
            </w:r>
            <w:r>
              <w:rPr>
                <w:rFonts w:asciiTheme="majorEastAsia" w:eastAsiaTheme="majorEastAsia" w:hAnsiTheme="majorEastAsia" w:cstheme="majorEastAsia" w:hint="eastAsia"/>
                <w:sz w:val="24"/>
                <w:szCs w:val="24"/>
              </w:rPr>
              <w:fldChar w:fldCharType="end"/>
            </w:r>
          </w:hyperlink>
        </w:p>
        <w:p w:rsidR="00FE0D4E" w:rsidRDefault="00D74EE9">
          <w:pPr>
            <w:pStyle w:val="20"/>
            <w:tabs>
              <w:tab w:val="right" w:leader="dot" w:pos="8306"/>
            </w:tabs>
            <w:spacing w:line="360" w:lineRule="auto"/>
            <w:rPr>
              <w:rFonts w:asciiTheme="majorEastAsia" w:eastAsiaTheme="majorEastAsia" w:hAnsiTheme="majorEastAsia" w:cstheme="majorEastAsia"/>
              <w:sz w:val="24"/>
              <w:szCs w:val="24"/>
            </w:rPr>
          </w:pPr>
          <w:hyperlink w:anchor="_Toc17347" w:history="1">
            <w:r>
              <w:rPr>
                <w:rFonts w:asciiTheme="majorEastAsia" w:eastAsiaTheme="majorEastAsia" w:hAnsiTheme="majorEastAsia" w:cstheme="majorEastAsia" w:hint="eastAsia"/>
                <w:sz w:val="24"/>
                <w:szCs w:val="24"/>
              </w:rPr>
              <w:t xml:space="preserve">4.3 </w:t>
            </w:r>
            <w:r>
              <w:rPr>
                <w:rFonts w:asciiTheme="majorEastAsia" w:eastAsiaTheme="majorEastAsia" w:hAnsiTheme="majorEastAsia" w:cstheme="majorEastAsia" w:hint="eastAsia"/>
                <w:sz w:val="24"/>
                <w:szCs w:val="24"/>
              </w:rPr>
              <w:t>评估结论</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_Toc17347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10</w:t>
            </w:r>
            <w:r>
              <w:rPr>
                <w:rFonts w:asciiTheme="majorEastAsia" w:eastAsiaTheme="majorEastAsia" w:hAnsiTheme="majorEastAsia" w:cstheme="majorEastAsia" w:hint="eastAsia"/>
                <w:sz w:val="24"/>
                <w:szCs w:val="24"/>
              </w:rPr>
              <w:fldChar w:fldCharType="end"/>
            </w:r>
          </w:hyperlink>
        </w:p>
        <w:p w:rsidR="00FE0D4E" w:rsidRDefault="00D74EE9">
          <w:pPr>
            <w:topLinePunct/>
            <w:snapToGrid w:val="0"/>
            <w:spacing w:afterLines="100" w:after="312" w:line="360" w:lineRule="auto"/>
            <w:jc w:val="center"/>
            <w:rPr>
              <w:rFonts w:asciiTheme="minorEastAsia" w:hAnsiTheme="minorEastAsia"/>
              <w:b/>
              <w:bCs/>
              <w:sz w:val="32"/>
              <w:szCs w:val="32"/>
            </w:rPr>
          </w:pPr>
          <w:r>
            <w:rPr>
              <w:rFonts w:asciiTheme="minorEastAsia" w:hAnsiTheme="minorEastAsia"/>
              <w:bCs/>
              <w:szCs w:val="32"/>
            </w:rPr>
            <w:fldChar w:fldCharType="end"/>
          </w:r>
        </w:p>
        <w:bookmarkStart w:id="2" w:name="_GoBack" w:displacedByCustomXml="next"/>
        <w:bookmarkEnd w:id="2" w:displacedByCustomXml="next"/>
      </w:sdtContent>
    </w:sdt>
    <w:p w:rsidR="00FE0D4E" w:rsidRDefault="00FE0D4E">
      <w:pPr>
        <w:pStyle w:val="2"/>
        <w:rPr>
          <w:rFonts w:ascii="Times New Roman" w:hAnsi="Times New Roman"/>
          <w:szCs w:val="24"/>
          <w:u w:val="single"/>
        </w:rPr>
        <w:sectPr w:rsidR="00FE0D4E">
          <w:footerReference w:type="default" r:id="rId11"/>
          <w:pgSz w:w="11906" w:h="16838"/>
          <w:pgMar w:top="1440" w:right="1800" w:bottom="1440" w:left="1800" w:header="851" w:footer="992" w:gutter="0"/>
          <w:pgNumType w:start="1"/>
          <w:cols w:space="425"/>
          <w:docGrid w:type="lines" w:linePitch="312"/>
        </w:sectPr>
      </w:pPr>
      <w:bookmarkStart w:id="3" w:name="_Toc146532263"/>
      <w:bookmarkStart w:id="4" w:name="_Toc19645"/>
    </w:p>
    <w:p w:rsidR="00FE0D4E" w:rsidRDefault="00D74EE9">
      <w:pPr>
        <w:pStyle w:val="1"/>
        <w:jc w:val="left"/>
        <w:rPr>
          <w:rFonts w:asciiTheme="majorEastAsia" w:eastAsiaTheme="majorEastAsia" w:hAnsiTheme="majorEastAsia" w:cstheme="majorEastAsia"/>
          <w:b/>
          <w:bCs/>
        </w:rPr>
      </w:pPr>
      <w:bookmarkStart w:id="5" w:name="_Toc25831"/>
      <w:r>
        <w:rPr>
          <w:rFonts w:asciiTheme="majorEastAsia" w:eastAsiaTheme="majorEastAsia" w:hAnsiTheme="majorEastAsia" w:cstheme="majorEastAsia" w:hint="eastAsia"/>
          <w:b/>
          <w:bCs/>
        </w:rPr>
        <w:lastRenderedPageBreak/>
        <w:t xml:space="preserve">1 </w:t>
      </w:r>
      <w:r>
        <w:rPr>
          <w:rFonts w:asciiTheme="majorEastAsia" w:eastAsiaTheme="majorEastAsia" w:hAnsiTheme="majorEastAsia" w:cstheme="majorEastAsia" w:hint="eastAsia"/>
          <w:b/>
          <w:bCs/>
        </w:rPr>
        <w:t>编制说明</w:t>
      </w:r>
      <w:bookmarkEnd w:id="3"/>
      <w:bookmarkEnd w:id="4"/>
      <w:bookmarkEnd w:id="5"/>
    </w:p>
    <w:p w:rsidR="00FE0D4E" w:rsidRDefault="00D74EE9">
      <w:pPr>
        <w:pStyle w:val="2"/>
        <w:rPr>
          <w:rFonts w:asciiTheme="majorEastAsia" w:hAnsiTheme="majorEastAsia" w:cstheme="majorEastAsia"/>
          <w:sz w:val="30"/>
          <w:szCs w:val="30"/>
        </w:rPr>
      </w:pPr>
      <w:bookmarkStart w:id="6" w:name="_Toc31802"/>
      <w:r>
        <w:rPr>
          <w:rFonts w:asciiTheme="majorEastAsia" w:hAnsiTheme="majorEastAsia" w:cstheme="majorEastAsia" w:hint="eastAsia"/>
          <w:sz w:val="30"/>
          <w:szCs w:val="30"/>
        </w:rPr>
        <w:t xml:space="preserve">1.1 </w:t>
      </w:r>
      <w:r>
        <w:rPr>
          <w:rFonts w:asciiTheme="majorEastAsia" w:hAnsiTheme="majorEastAsia" w:cstheme="majorEastAsia" w:hint="eastAsia"/>
          <w:sz w:val="30"/>
          <w:szCs w:val="30"/>
        </w:rPr>
        <w:t>评估目的及意义</w:t>
      </w:r>
      <w:bookmarkEnd w:id="6"/>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为切实加强安全生产工作，深入贯彻落实《国务院办公厅关于加强安全生产监管执法的通知》（国办发〔</w:t>
      </w:r>
      <w:r>
        <w:rPr>
          <w:rFonts w:asciiTheme="minorEastAsia" w:hAnsiTheme="minorEastAsia" w:hint="eastAsia"/>
          <w:sz w:val="24"/>
          <w:szCs w:val="24"/>
        </w:rPr>
        <w:t>2015</w:t>
      </w:r>
      <w:r>
        <w:rPr>
          <w:rFonts w:asciiTheme="minorEastAsia" w:hAnsiTheme="minorEastAsia" w:hint="eastAsia"/>
          <w:sz w:val="24"/>
          <w:szCs w:val="24"/>
        </w:rPr>
        <w:t>〕</w:t>
      </w:r>
      <w:r>
        <w:rPr>
          <w:rFonts w:asciiTheme="minorEastAsia" w:hAnsiTheme="minorEastAsia" w:hint="eastAsia"/>
          <w:sz w:val="24"/>
          <w:szCs w:val="24"/>
        </w:rPr>
        <w:t>20</w:t>
      </w:r>
      <w:r>
        <w:rPr>
          <w:rFonts w:asciiTheme="minorEastAsia" w:hAnsiTheme="minorEastAsia" w:hint="eastAsia"/>
          <w:sz w:val="24"/>
          <w:szCs w:val="24"/>
        </w:rPr>
        <w:t>号）、《北京市生产安全事故责任追究和整改措施落实情况评估办法》（京安发﹝</w:t>
      </w:r>
      <w:r>
        <w:rPr>
          <w:rFonts w:asciiTheme="minorEastAsia" w:hAnsiTheme="minorEastAsia" w:hint="eastAsia"/>
          <w:sz w:val="24"/>
          <w:szCs w:val="24"/>
        </w:rPr>
        <w:t>2016</w:t>
      </w: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号）、</w:t>
      </w:r>
      <w:r>
        <w:rPr>
          <w:rFonts w:asciiTheme="minorEastAsia" w:hAnsiTheme="minorEastAsia" w:hint="eastAsia"/>
          <w:bCs/>
          <w:sz w:val="24"/>
          <w:szCs w:val="24"/>
        </w:rPr>
        <w:t>《</w:t>
      </w:r>
      <w:r>
        <w:rPr>
          <w:rFonts w:asciiTheme="minorEastAsia" w:hAnsiTheme="minorEastAsia" w:hint="eastAsia"/>
          <w:sz w:val="24"/>
          <w:szCs w:val="24"/>
        </w:rPr>
        <w:t>关于开展大兴区</w:t>
      </w:r>
      <w:r>
        <w:rPr>
          <w:rFonts w:asciiTheme="minorEastAsia" w:hAnsiTheme="minorEastAsia" w:hint="eastAsia"/>
          <w:sz w:val="24"/>
          <w:szCs w:val="24"/>
        </w:rPr>
        <w:t>2024</w:t>
      </w:r>
      <w:r>
        <w:rPr>
          <w:rFonts w:asciiTheme="minorEastAsia" w:hAnsiTheme="minorEastAsia" w:hint="eastAsia"/>
          <w:sz w:val="24"/>
          <w:szCs w:val="24"/>
        </w:rPr>
        <w:t>年生产安全事故整改和防范措施落实情况评估工作的通知</w:t>
      </w:r>
      <w:r>
        <w:rPr>
          <w:rFonts w:asciiTheme="minorEastAsia" w:hAnsiTheme="minorEastAsia" w:hint="eastAsia"/>
          <w:bCs/>
          <w:sz w:val="24"/>
          <w:szCs w:val="24"/>
        </w:rPr>
        <w:t>》</w:t>
      </w:r>
      <w:r>
        <w:rPr>
          <w:rFonts w:asciiTheme="minorEastAsia" w:hAnsiTheme="minorEastAsia" w:hint="eastAsia"/>
          <w:sz w:val="24"/>
          <w:szCs w:val="24"/>
        </w:rPr>
        <w:t>等文件精神，特开展此项工作。</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通过开展生产安全事故责任追究和整改措施落实情况评估工作，以实现有效督促事故发生单位生产安全事故整改措施和处理意见的落实，督促其深刻汲取事故教训；进一步强化事故发生单位安全生产主体责任，督促其对安全生产违法行为进行整改、对事故隐患进行排查和治理；进一步全面排查事故发生单位存在的安全风险和事故隐患，摸清事故发生单位的安全生产现状；进一步完善事故调查处理机制，提高企业的安全生产管理水平和有关部门的安全生产监管能力。</w:t>
      </w:r>
    </w:p>
    <w:p w:rsidR="00FE0D4E" w:rsidRDefault="00D74EE9">
      <w:pPr>
        <w:pStyle w:val="2"/>
        <w:rPr>
          <w:rFonts w:asciiTheme="majorEastAsia" w:hAnsiTheme="majorEastAsia" w:cstheme="majorEastAsia"/>
          <w:sz w:val="30"/>
          <w:szCs w:val="30"/>
        </w:rPr>
      </w:pPr>
      <w:bookmarkStart w:id="7" w:name="_Toc25564"/>
      <w:r>
        <w:rPr>
          <w:rFonts w:asciiTheme="majorEastAsia" w:hAnsiTheme="majorEastAsia" w:cstheme="majorEastAsia" w:hint="eastAsia"/>
          <w:sz w:val="30"/>
          <w:szCs w:val="30"/>
        </w:rPr>
        <w:t xml:space="preserve">1.2 </w:t>
      </w:r>
      <w:r>
        <w:rPr>
          <w:rFonts w:asciiTheme="majorEastAsia" w:hAnsiTheme="majorEastAsia" w:cstheme="majorEastAsia" w:hint="eastAsia"/>
          <w:sz w:val="30"/>
          <w:szCs w:val="30"/>
        </w:rPr>
        <w:t>评估对象及范围</w:t>
      </w:r>
      <w:bookmarkEnd w:id="7"/>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本次事故责任追究和整改措施落实情况评估的对象：润嘉物业管理（北京）有限公司</w:t>
      </w:r>
      <w:r>
        <w:rPr>
          <w:rFonts w:asciiTheme="minorEastAsia" w:hAnsiTheme="minorEastAsia" w:hint="eastAsia"/>
          <w:sz w:val="24"/>
          <w:szCs w:val="24"/>
        </w:rPr>
        <w:t>“</w:t>
      </w: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”一般生产安全事故责任单位及相关人员。</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本次评估的范围：政府相关部门针对《润嘉物业管理（北京）有限公司“</w:t>
      </w: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”一般生产安全事故调查报告》中所提出的对事故责任单位及相关人员行政处罚处理落实情况，以及事故责任单位对所提出的整改措施的落实情况等。</w:t>
      </w:r>
    </w:p>
    <w:p w:rsidR="00FE0D4E" w:rsidRDefault="00D74EE9">
      <w:pPr>
        <w:pStyle w:val="2"/>
        <w:rPr>
          <w:rFonts w:asciiTheme="majorEastAsia" w:hAnsiTheme="majorEastAsia" w:cstheme="majorEastAsia"/>
          <w:sz w:val="30"/>
          <w:szCs w:val="30"/>
        </w:rPr>
      </w:pPr>
      <w:bookmarkStart w:id="8" w:name="_Toc25877"/>
      <w:r>
        <w:rPr>
          <w:rFonts w:asciiTheme="majorEastAsia" w:hAnsiTheme="majorEastAsia" w:cstheme="majorEastAsia" w:hint="eastAsia"/>
          <w:sz w:val="30"/>
          <w:szCs w:val="30"/>
        </w:rPr>
        <w:t xml:space="preserve">1.3 </w:t>
      </w:r>
      <w:r>
        <w:rPr>
          <w:rFonts w:asciiTheme="majorEastAsia" w:hAnsiTheme="majorEastAsia" w:cstheme="majorEastAsia" w:hint="eastAsia"/>
          <w:sz w:val="30"/>
          <w:szCs w:val="30"/>
        </w:rPr>
        <w:t>评估程序和评估方法</w:t>
      </w:r>
      <w:bookmarkEnd w:id="8"/>
    </w:p>
    <w:p w:rsidR="00FE0D4E" w:rsidRDefault="00D74EE9">
      <w:pPr>
        <w:spacing w:line="360" w:lineRule="auto"/>
        <w:rPr>
          <w:rFonts w:asciiTheme="minorEastAsia" w:hAnsiTheme="minorEastAsia"/>
          <w:b/>
          <w:sz w:val="24"/>
          <w:szCs w:val="24"/>
        </w:rPr>
      </w:pPr>
      <w:r>
        <w:rPr>
          <w:rFonts w:asciiTheme="minorEastAsia" w:hAnsiTheme="minorEastAsia" w:hint="eastAsia"/>
          <w:b/>
          <w:sz w:val="24"/>
          <w:szCs w:val="24"/>
        </w:rPr>
        <w:t>1.3.1</w:t>
      </w:r>
      <w:r>
        <w:rPr>
          <w:rFonts w:asciiTheme="minorEastAsia" w:hAnsiTheme="minorEastAsia" w:hint="eastAsia"/>
          <w:b/>
          <w:sz w:val="24"/>
          <w:szCs w:val="24"/>
        </w:rPr>
        <w:t>评估程序</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本次润嘉物业管理（北京）有限公司“</w:t>
      </w: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”一般生产安全事故责任追究和整改措施落实评估程序主要包括：现场评估调查准备（前期准备）；现场评估调查实施（包括：首次会、调查评估）；评估调查总结论证；编制评估报告。</w:t>
      </w:r>
    </w:p>
    <w:p w:rsidR="00FE0D4E" w:rsidRDefault="00D74EE9">
      <w:pPr>
        <w:spacing w:line="360" w:lineRule="auto"/>
        <w:rPr>
          <w:rFonts w:asciiTheme="minorEastAsia" w:hAnsiTheme="minorEastAsia"/>
          <w:b/>
          <w:sz w:val="24"/>
          <w:szCs w:val="24"/>
        </w:rPr>
      </w:pPr>
      <w:r>
        <w:rPr>
          <w:rFonts w:asciiTheme="minorEastAsia" w:hAnsiTheme="minorEastAsia" w:hint="eastAsia"/>
          <w:b/>
          <w:sz w:val="24"/>
          <w:szCs w:val="24"/>
        </w:rPr>
        <w:t>1.3.2</w:t>
      </w:r>
      <w:r>
        <w:rPr>
          <w:rFonts w:asciiTheme="minorEastAsia" w:hAnsiTheme="minorEastAsia" w:hint="eastAsia"/>
          <w:b/>
          <w:sz w:val="24"/>
          <w:szCs w:val="24"/>
        </w:rPr>
        <w:t>评估方法</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本次评估评估组主要通过以下方式方法开展工作</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）通过深入事故发生单位生产现场，采取现场踏勘排查、调阅资料、听取汇报和询问等方式进行；</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）评估组人员通过听取事故发生单位事故发生后安全生产管理工作情况的汇报，并向事故相关人员询问了解、核查事故发生后整改措施落实情况；</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）以现场检查为主，真实反映事故发生单位的安全生产工作情况；</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）评估人员做好全程记录，必要时制作现场检查记录，记录内容包括时间、地点、检查内容、事故隐患或存在的问题等。</w:t>
      </w:r>
    </w:p>
    <w:p w:rsidR="00FE0D4E" w:rsidRDefault="00D74EE9">
      <w:pPr>
        <w:pStyle w:val="2"/>
        <w:rPr>
          <w:rFonts w:asciiTheme="majorEastAsia" w:hAnsiTheme="majorEastAsia" w:cstheme="majorEastAsia"/>
          <w:sz w:val="30"/>
          <w:szCs w:val="30"/>
        </w:rPr>
      </w:pPr>
      <w:bookmarkStart w:id="9" w:name="_Toc13889"/>
      <w:r>
        <w:rPr>
          <w:rFonts w:asciiTheme="majorEastAsia" w:hAnsiTheme="majorEastAsia" w:cstheme="majorEastAsia" w:hint="eastAsia"/>
          <w:sz w:val="30"/>
          <w:szCs w:val="30"/>
        </w:rPr>
        <w:t xml:space="preserve">1.4 </w:t>
      </w:r>
      <w:r>
        <w:rPr>
          <w:rFonts w:asciiTheme="majorEastAsia" w:hAnsiTheme="majorEastAsia" w:cstheme="majorEastAsia" w:hint="eastAsia"/>
          <w:sz w:val="30"/>
          <w:szCs w:val="30"/>
        </w:rPr>
        <w:t>组织评估和开展评估</w:t>
      </w:r>
      <w:bookmarkEnd w:id="9"/>
    </w:p>
    <w:p w:rsidR="00FE0D4E" w:rsidRDefault="00D74EE9">
      <w:pPr>
        <w:spacing w:line="360" w:lineRule="auto"/>
        <w:rPr>
          <w:rFonts w:asciiTheme="minorEastAsia" w:hAnsiTheme="minorEastAsia"/>
          <w:b/>
          <w:sz w:val="24"/>
          <w:szCs w:val="24"/>
        </w:rPr>
      </w:pPr>
      <w:r>
        <w:rPr>
          <w:rFonts w:asciiTheme="minorEastAsia" w:hAnsiTheme="minorEastAsia" w:hint="eastAsia"/>
          <w:b/>
          <w:sz w:val="24"/>
          <w:szCs w:val="24"/>
        </w:rPr>
        <w:t>1.4.1</w:t>
      </w:r>
      <w:r>
        <w:rPr>
          <w:rFonts w:asciiTheme="minorEastAsia" w:hAnsiTheme="minorEastAsia" w:hint="eastAsia"/>
          <w:b/>
          <w:sz w:val="24"/>
          <w:szCs w:val="24"/>
        </w:rPr>
        <w:t>组织评估</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在本次评估过程中，</w:t>
      </w:r>
      <w:r>
        <w:rPr>
          <w:rFonts w:asciiTheme="minorEastAsia" w:hAnsiTheme="minorEastAsia" w:hint="eastAsia"/>
          <w:sz w:val="24"/>
          <w:szCs w:val="24"/>
        </w:rPr>
        <w:t>世纪万安科技</w:t>
      </w:r>
      <w:r>
        <w:rPr>
          <w:rFonts w:asciiTheme="minorEastAsia" w:hAnsiTheme="minorEastAsia" w:hint="eastAsia"/>
          <w:sz w:val="24"/>
          <w:szCs w:val="24"/>
        </w:rPr>
        <w:t>(</w:t>
      </w:r>
      <w:r>
        <w:rPr>
          <w:rFonts w:asciiTheme="minorEastAsia" w:hAnsiTheme="minorEastAsia" w:hint="eastAsia"/>
          <w:sz w:val="24"/>
          <w:szCs w:val="24"/>
        </w:rPr>
        <w:t>北京</w:t>
      </w:r>
      <w:r>
        <w:rPr>
          <w:rFonts w:asciiTheme="minorEastAsia" w:hAnsiTheme="minorEastAsia" w:hint="eastAsia"/>
          <w:sz w:val="24"/>
          <w:szCs w:val="24"/>
        </w:rPr>
        <w:t>)</w:t>
      </w:r>
      <w:r>
        <w:rPr>
          <w:rFonts w:asciiTheme="minorEastAsia" w:hAnsiTheme="minorEastAsia" w:hint="eastAsia"/>
          <w:sz w:val="24"/>
          <w:szCs w:val="24"/>
        </w:rPr>
        <w:t>有限公司</w:t>
      </w:r>
      <w:r>
        <w:rPr>
          <w:rFonts w:asciiTheme="minorEastAsia" w:hAnsiTheme="minorEastAsia" w:hint="eastAsia"/>
          <w:sz w:val="24"/>
          <w:szCs w:val="24"/>
        </w:rPr>
        <w:t>（以下简称：</w:t>
      </w:r>
      <w:r>
        <w:rPr>
          <w:rFonts w:asciiTheme="minorEastAsia" w:hAnsiTheme="minorEastAsia" w:hint="eastAsia"/>
          <w:sz w:val="24"/>
          <w:szCs w:val="24"/>
        </w:rPr>
        <w:t>世纪万安</w:t>
      </w:r>
      <w:r>
        <w:rPr>
          <w:rFonts w:asciiTheme="minorEastAsia" w:hAnsiTheme="minorEastAsia" w:hint="eastAsia"/>
          <w:sz w:val="24"/>
          <w:szCs w:val="24"/>
        </w:rPr>
        <w:t>）</w:t>
      </w:r>
      <w:r>
        <w:rPr>
          <w:rFonts w:asciiTheme="minorEastAsia" w:hAnsiTheme="minorEastAsia" w:hint="eastAsia"/>
          <w:bCs/>
          <w:sz w:val="24"/>
          <w:szCs w:val="24"/>
        </w:rPr>
        <w:t>在北京市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应急管理局主导下，</w:t>
      </w:r>
      <w:r>
        <w:rPr>
          <w:rFonts w:asciiTheme="minorEastAsia" w:hAnsiTheme="minorEastAsia" w:hint="eastAsia"/>
          <w:sz w:val="24"/>
          <w:szCs w:val="24"/>
        </w:rPr>
        <w:t>组织技术人员组成综合评估组（以下简称：评估组），对润嘉物业管理（北京）有限公司“</w:t>
      </w: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”一般生产安全事故责任追究和整改措施落实情况进行了全面评估。</w:t>
      </w:r>
    </w:p>
    <w:p w:rsidR="00FE0D4E" w:rsidRDefault="00D74EE9">
      <w:pPr>
        <w:spacing w:line="360" w:lineRule="auto"/>
        <w:rPr>
          <w:rFonts w:asciiTheme="minorEastAsia" w:hAnsiTheme="minorEastAsia"/>
          <w:b/>
          <w:sz w:val="24"/>
          <w:szCs w:val="24"/>
        </w:rPr>
      </w:pPr>
      <w:r>
        <w:rPr>
          <w:rFonts w:asciiTheme="minorEastAsia" w:hAnsiTheme="minorEastAsia" w:hint="eastAsia"/>
          <w:b/>
          <w:sz w:val="24"/>
          <w:szCs w:val="24"/>
        </w:rPr>
        <w:t>1.4.2</w:t>
      </w:r>
      <w:r>
        <w:rPr>
          <w:rFonts w:asciiTheme="minorEastAsia" w:hAnsiTheme="minorEastAsia" w:hint="eastAsia"/>
          <w:b/>
          <w:sz w:val="24"/>
          <w:szCs w:val="24"/>
        </w:rPr>
        <w:t>开展评估</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评估组严格执行</w:t>
      </w:r>
      <w:r>
        <w:rPr>
          <w:rFonts w:asciiTheme="minorEastAsia" w:hAnsiTheme="minorEastAsia" w:hint="eastAsia"/>
          <w:bCs/>
          <w:sz w:val="24"/>
          <w:szCs w:val="24"/>
        </w:rPr>
        <w:t>《</w:t>
      </w:r>
      <w:r>
        <w:rPr>
          <w:rFonts w:asciiTheme="minorEastAsia" w:hAnsiTheme="minorEastAsia" w:hint="eastAsia"/>
          <w:sz w:val="24"/>
          <w:szCs w:val="24"/>
        </w:rPr>
        <w:t>关于开展大兴区</w:t>
      </w:r>
      <w:r>
        <w:rPr>
          <w:rFonts w:asciiTheme="minorEastAsia" w:hAnsiTheme="minorEastAsia" w:hint="eastAsia"/>
          <w:sz w:val="24"/>
          <w:szCs w:val="24"/>
        </w:rPr>
        <w:t>2024</w:t>
      </w:r>
      <w:r>
        <w:rPr>
          <w:rFonts w:asciiTheme="minorEastAsia" w:hAnsiTheme="minorEastAsia" w:hint="eastAsia"/>
          <w:sz w:val="24"/>
          <w:szCs w:val="24"/>
        </w:rPr>
        <w:t>年生产安全事故整改和防范措施落实情况评估工作的通知</w:t>
      </w:r>
      <w:r>
        <w:rPr>
          <w:rFonts w:asciiTheme="minorEastAsia" w:hAnsiTheme="minorEastAsia" w:hint="eastAsia"/>
          <w:bCs/>
          <w:sz w:val="24"/>
          <w:szCs w:val="24"/>
        </w:rPr>
        <w:t>》</w:t>
      </w:r>
      <w:r>
        <w:rPr>
          <w:rFonts w:asciiTheme="minorEastAsia" w:hAnsiTheme="minorEastAsia" w:hint="eastAsia"/>
          <w:sz w:val="24"/>
          <w:szCs w:val="24"/>
        </w:rPr>
        <w:t>的有关规定，认真研读了《润嘉物业管理（北京）有限公司“</w:t>
      </w: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”一般生产安全事故调查报告》，评估组采取听取汇报、调阅事故原始档案、现场核查及询问等方法，深</w:t>
      </w:r>
      <w:r>
        <w:rPr>
          <w:rFonts w:asciiTheme="minorEastAsia" w:hAnsiTheme="minorEastAsia" w:hint="eastAsia"/>
          <w:sz w:val="24"/>
          <w:szCs w:val="24"/>
        </w:rPr>
        <w:t>入事故发生单位现场开展评估工作。听取了事故责任单位的事故整改情况报告，对润嘉物业管理（北京）有限公司“</w:t>
      </w: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”一般生产安全事故责任追究和整改措施落实情况进行了逐一梳理和核实，同时，对事故单位整改措施落实情况开展了现场评估检查，对评估过程中发现的问题，当即与事故相关单位进行了沟通，并向</w:t>
      </w: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r>
        <w:rPr>
          <w:rFonts w:asciiTheme="minorEastAsia" w:hAnsiTheme="minorEastAsia" w:hint="eastAsia"/>
          <w:sz w:val="24"/>
          <w:szCs w:val="24"/>
        </w:rPr>
        <w:t>进行了反馈，要求企业立即组织整改。</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评估组召开全体成员会议，经充分讨论，形成评估意见。最终</w:t>
      </w:r>
      <w:r>
        <w:rPr>
          <w:rFonts w:asciiTheme="minorEastAsia" w:hAnsiTheme="minorEastAsia" w:hint="eastAsia"/>
          <w:sz w:val="24"/>
          <w:szCs w:val="24"/>
        </w:rPr>
        <w:t>世纪万安</w:t>
      </w:r>
      <w:r>
        <w:rPr>
          <w:rFonts w:asciiTheme="minorEastAsia" w:hAnsiTheme="minorEastAsia" w:hint="eastAsia"/>
          <w:sz w:val="24"/>
          <w:szCs w:val="24"/>
        </w:rPr>
        <w:t>汇总评估组对事故责任单位、事故责任人员责任追究落实情况、事故发生单位整改措施落实情况等编写完成《润嘉物业管理</w:t>
      </w:r>
      <w:r>
        <w:rPr>
          <w:rFonts w:asciiTheme="minorEastAsia" w:hAnsiTheme="minorEastAsia" w:hint="eastAsia"/>
          <w:sz w:val="24"/>
          <w:szCs w:val="24"/>
        </w:rPr>
        <w:t>（北京）有限公司“</w:t>
      </w: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”一般生产安全事故责任追究和整改措施落实情况评估报告》。</w:t>
      </w:r>
    </w:p>
    <w:p w:rsidR="00FE0D4E" w:rsidRDefault="00D74EE9">
      <w:pPr>
        <w:pStyle w:val="2"/>
        <w:rPr>
          <w:rFonts w:asciiTheme="majorEastAsia" w:hAnsiTheme="majorEastAsia" w:cstheme="majorEastAsia"/>
          <w:sz w:val="30"/>
          <w:szCs w:val="30"/>
        </w:rPr>
      </w:pPr>
      <w:bookmarkStart w:id="10" w:name="_Toc3239"/>
      <w:r>
        <w:rPr>
          <w:rFonts w:asciiTheme="majorEastAsia" w:hAnsiTheme="majorEastAsia" w:cstheme="majorEastAsia" w:hint="eastAsia"/>
          <w:sz w:val="30"/>
          <w:szCs w:val="30"/>
        </w:rPr>
        <w:lastRenderedPageBreak/>
        <w:t xml:space="preserve">1.5 </w:t>
      </w:r>
      <w:r>
        <w:rPr>
          <w:rFonts w:asciiTheme="majorEastAsia" w:hAnsiTheme="majorEastAsia" w:cstheme="majorEastAsia" w:hint="eastAsia"/>
          <w:sz w:val="30"/>
          <w:szCs w:val="30"/>
        </w:rPr>
        <w:t>评估依据</w:t>
      </w:r>
      <w:bookmarkEnd w:id="10"/>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润嘉物业管理（北京）有限公司“</w:t>
      </w: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”一般生产安全事故责任追究和整改措施落实情况评估工作，主要依据《润嘉物业管理（北京）有限公司“</w:t>
      </w: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”一般生产安全事故调查报告》及相关的国家法律法规及标准。</w:t>
      </w:r>
    </w:p>
    <w:p w:rsidR="00FE0D4E" w:rsidRDefault="00D74EE9">
      <w:pPr>
        <w:spacing w:line="360" w:lineRule="auto"/>
        <w:rPr>
          <w:rFonts w:asciiTheme="minorEastAsia" w:hAnsiTheme="minorEastAsia"/>
          <w:b/>
          <w:sz w:val="24"/>
          <w:szCs w:val="24"/>
        </w:rPr>
      </w:pPr>
      <w:r>
        <w:rPr>
          <w:rFonts w:asciiTheme="minorEastAsia" w:hAnsiTheme="minorEastAsia" w:hint="eastAsia"/>
          <w:b/>
          <w:sz w:val="24"/>
          <w:szCs w:val="24"/>
        </w:rPr>
        <w:t>1.5.1</w:t>
      </w:r>
      <w:r>
        <w:rPr>
          <w:rFonts w:asciiTheme="minorEastAsia" w:hAnsiTheme="minorEastAsia" w:hint="eastAsia"/>
          <w:b/>
          <w:sz w:val="24"/>
          <w:szCs w:val="24"/>
        </w:rPr>
        <w:t>法律法规</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）《中华人民共和国安全生产法》</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）《中华人民共和国消防法》</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）《生产安全事故报告和调查处理条例》（中华人民共和国国务院令</w:t>
      </w:r>
      <w:r>
        <w:rPr>
          <w:rFonts w:asciiTheme="minorEastAsia" w:hAnsiTheme="minorEastAsia" w:hint="eastAsia"/>
          <w:sz w:val="24"/>
          <w:szCs w:val="24"/>
        </w:rPr>
        <w:t>[2007]</w:t>
      </w:r>
      <w:r>
        <w:rPr>
          <w:rFonts w:asciiTheme="minorEastAsia" w:hAnsiTheme="minorEastAsia" w:hint="eastAsia"/>
          <w:sz w:val="24"/>
          <w:szCs w:val="24"/>
        </w:rPr>
        <w:t>第</w:t>
      </w:r>
      <w:r>
        <w:rPr>
          <w:rFonts w:asciiTheme="minorEastAsia" w:hAnsiTheme="minorEastAsia" w:hint="eastAsia"/>
          <w:sz w:val="24"/>
          <w:szCs w:val="24"/>
        </w:rPr>
        <w:t>493</w:t>
      </w:r>
      <w:r>
        <w:rPr>
          <w:rFonts w:asciiTheme="minorEastAsia" w:hAnsiTheme="minorEastAsia" w:hint="eastAsia"/>
          <w:sz w:val="24"/>
          <w:szCs w:val="24"/>
        </w:rPr>
        <w:t>号）</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）《生产经营单位安全培训规定》（原国</w:t>
      </w:r>
      <w:r>
        <w:rPr>
          <w:rFonts w:asciiTheme="minorEastAsia" w:hAnsiTheme="minorEastAsia" w:hint="eastAsia"/>
          <w:sz w:val="24"/>
          <w:szCs w:val="24"/>
        </w:rPr>
        <w:t>家安全生产监督管理总局令第</w:t>
      </w:r>
      <w:r>
        <w:rPr>
          <w:rFonts w:asciiTheme="minorEastAsia" w:hAnsiTheme="minorEastAsia" w:hint="eastAsia"/>
          <w:sz w:val="24"/>
          <w:szCs w:val="24"/>
        </w:rPr>
        <w:t>3</w:t>
      </w:r>
      <w:r>
        <w:rPr>
          <w:rFonts w:asciiTheme="minorEastAsia" w:hAnsiTheme="minorEastAsia" w:hint="eastAsia"/>
          <w:sz w:val="24"/>
          <w:szCs w:val="24"/>
        </w:rPr>
        <w:t>号）</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5</w:t>
      </w:r>
      <w:r>
        <w:rPr>
          <w:rFonts w:asciiTheme="minorEastAsia" w:hAnsiTheme="minorEastAsia" w:hint="eastAsia"/>
          <w:sz w:val="24"/>
          <w:szCs w:val="24"/>
        </w:rPr>
        <w:t>）《特种作业人员安全技术培训考核管理规定》（原国家安全生产监督管理总局令第</w:t>
      </w:r>
      <w:r>
        <w:rPr>
          <w:rFonts w:asciiTheme="minorEastAsia" w:hAnsiTheme="minorEastAsia" w:hint="eastAsia"/>
          <w:sz w:val="24"/>
          <w:szCs w:val="24"/>
        </w:rPr>
        <w:t>30</w:t>
      </w:r>
      <w:r>
        <w:rPr>
          <w:rFonts w:asciiTheme="minorEastAsia" w:hAnsiTheme="minorEastAsia" w:hint="eastAsia"/>
          <w:sz w:val="24"/>
          <w:szCs w:val="24"/>
        </w:rPr>
        <w:t>号）</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6</w:t>
      </w:r>
      <w:r>
        <w:rPr>
          <w:rFonts w:asciiTheme="minorEastAsia" w:hAnsiTheme="minorEastAsia" w:hint="eastAsia"/>
          <w:sz w:val="24"/>
          <w:szCs w:val="24"/>
        </w:rPr>
        <w:t>）《安全生产培训管理办法》（原国家安全生产监督管理总局令第</w:t>
      </w:r>
      <w:r>
        <w:rPr>
          <w:rFonts w:asciiTheme="minorEastAsia" w:hAnsiTheme="minorEastAsia" w:hint="eastAsia"/>
          <w:sz w:val="24"/>
          <w:szCs w:val="24"/>
        </w:rPr>
        <w:t>80</w:t>
      </w:r>
      <w:r>
        <w:rPr>
          <w:rFonts w:asciiTheme="minorEastAsia" w:hAnsiTheme="minorEastAsia" w:hint="eastAsia"/>
          <w:sz w:val="24"/>
          <w:szCs w:val="24"/>
        </w:rPr>
        <w:t>号）</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7</w:t>
      </w:r>
      <w:r>
        <w:rPr>
          <w:rFonts w:asciiTheme="minorEastAsia" w:hAnsiTheme="minorEastAsia" w:hint="eastAsia"/>
          <w:sz w:val="24"/>
          <w:szCs w:val="24"/>
        </w:rPr>
        <w:t>）《生产安全事故应急预案管理办法》（应急管理部令第</w:t>
      </w:r>
      <w:r>
        <w:rPr>
          <w:rFonts w:asciiTheme="minorEastAsia" w:hAnsiTheme="minorEastAsia" w:hint="eastAsia"/>
          <w:sz w:val="24"/>
          <w:szCs w:val="24"/>
        </w:rPr>
        <w:t>2</w:t>
      </w:r>
      <w:r>
        <w:rPr>
          <w:rFonts w:asciiTheme="minorEastAsia" w:hAnsiTheme="minorEastAsia" w:hint="eastAsia"/>
          <w:sz w:val="24"/>
          <w:szCs w:val="24"/>
        </w:rPr>
        <w:t>号）</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8</w:t>
      </w:r>
      <w:r>
        <w:rPr>
          <w:rFonts w:asciiTheme="minorEastAsia" w:hAnsiTheme="minorEastAsia" w:hint="eastAsia"/>
          <w:sz w:val="24"/>
          <w:szCs w:val="24"/>
        </w:rPr>
        <w:t>）《建设项目安全设施“三同时”监督管理办法》（原国家安全生产监督管理总局令第</w:t>
      </w:r>
      <w:r>
        <w:rPr>
          <w:rFonts w:asciiTheme="minorEastAsia" w:hAnsiTheme="minorEastAsia" w:hint="eastAsia"/>
          <w:sz w:val="24"/>
          <w:szCs w:val="24"/>
        </w:rPr>
        <w:t>36</w:t>
      </w:r>
      <w:r>
        <w:rPr>
          <w:rFonts w:asciiTheme="minorEastAsia" w:hAnsiTheme="minorEastAsia" w:hint="eastAsia"/>
          <w:sz w:val="24"/>
          <w:szCs w:val="24"/>
        </w:rPr>
        <w:t>号）</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9</w:t>
      </w:r>
      <w:r>
        <w:rPr>
          <w:rFonts w:asciiTheme="minorEastAsia" w:hAnsiTheme="minorEastAsia" w:hint="eastAsia"/>
          <w:sz w:val="24"/>
          <w:szCs w:val="24"/>
        </w:rPr>
        <w:t>）《安全生产事故隐患排查治理暂行规定》（原国家安全生产监督管理总局令第</w:t>
      </w:r>
      <w:r>
        <w:rPr>
          <w:rFonts w:asciiTheme="minorEastAsia" w:hAnsiTheme="minorEastAsia" w:hint="eastAsia"/>
          <w:sz w:val="24"/>
          <w:szCs w:val="24"/>
        </w:rPr>
        <w:t>16</w:t>
      </w:r>
      <w:r>
        <w:rPr>
          <w:rFonts w:asciiTheme="minorEastAsia" w:hAnsiTheme="minorEastAsia" w:hint="eastAsia"/>
          <w:sz w:val="24"/>
          <w:szCs w:val="24"/>
        </w:rPr>
        <w:t>号）</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10</w:t>
      </w:r>
      <w:r>
        <w:rPr>
          <w:rFonts w:asciiTheme="minorEastAsia" w:hAnsiTheme="minorEastAsia" w:hint="eastAsia"/>
          <w:sz w:val="24"/>
          <w:szCs w:val="24"/>
        </w:rPr>
        <w:t>）《北京市安全生产条例》</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11</w:t>
      </w:r>
      <w:r>
        <w:rPr>
          <w:rFonts w:asciiTheme="minorEastAsia" w:hAnsiTheme="minorEastAsia" w:hint="eastAsia"/>
          <w:sz w:val="24"/>
          <w:szCs w:val="24"/>
        </w:rPr>
        <w:t>）《北京市消防条例》</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12</w:t>
      </w:r>
      <w:r>
        <w:rPr>
          <w:rFonts w:asciiTheme="minorEastAsia" w:hAnsiTheme="minorEastAsia" w:hint="eastAsia"/>
          <w:sz w:val="24"/>
          <w:szCs w:val="24"/>
        </w:rPr>
        <w:t>）《北京市生产安全事故隐患排查治理办法》（北京市人民政府令第</w:t>
      </w:r>
      <w:r>
        <w:rPr>
          <w:rFonts w:asciiTheme="minorEastAsia" w:hAnsiTheme="minorEastAsia" w:hint="eastAsia"/>
          <w:sz w:val="24"/>
          <w:szCs w:val="24"/>
        </w:rPr>
        <w:t>266</w:t>
      </w:r>
      <w:r>
        <w:rPr>
          <w:rFonts w:asciiTheme="minorEastAsia" w:hAnsiTheme="minorEastAsia" w:hint="eastAsia"/>
          <w:sz w:val="24"/>
          <w:szCs w:val="24"/>
        </w:rPr>
        <w:t>号）</w:t>
      </w:r>
    </w:p>
    <w:p w:rsidR="00FE0D4E" w:rsidRDefault="00D74EE9">
      <w:pPr>
        <w:spacing w:line="360" w:lineRule="auto"/>
        <w:rPr>
          <w:rFonts w:asciiTheme="minorEastAsia" w:hAnsiTheme="minorEastAsia"/>
          <w:b/>
          <w:sz w:val="24"/>
          <w:szCs w:val="24"/>
        </w:rPr>
      </w:pPr>
      <w:r>
        <w:rPr>
          <w:rFonts w:asciiTheme="minorEastAsia" w:hAnsiTheme="minorEastAsia" w:hint="eastAsia"/>
          <w:b/>
          <w:sz w:val="24"/>
          <w:szCs w:val="24"/>
        </w:rPr>
        <w:t>1.5.2</w:t>
      </w:r>
      <w:r>
        <w:rPr>
          <w:rFonts w:asciiTheme="minorEastAsia" w:hAnsiTheme="minorEastAsia" w:hint="eastAsia"/>
          <w:b/>
          <w:sz w:val="24"/>
          <w:szCs w:val="24"/>
        </w:rPr>
        <w:t>标准规范</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）《游泳池给水排水工程技术规程》（</w:t>
      </w:r>
      <w:r>
        <w:rPr>
          <w:rFonts w:asciiTheme="minorEastAsia" w:hAnsiTheme="minorEastAsia" w:hint="eastAsia"/>
          <w:sz w:val="24"/>
          <w:szCs w:val="24"/>
        </w:rPr>
        <w:t>CJJ122-2017</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）《体育场所开放条件与技术要求第</w:t>
      </w:r>
      <w:r>
        <w:rPr>
          <w:rFonts w:asciiTheme="minorEastAsia" w:hAnsiTheme="minorEastAsia" w:hint="eastAsia"/>
          <w:sz w:val="24"/>
          <w:szCs w:val="24"/>
        </w:rPr>
        <w:t>1</w:t>
      </w:r>
      <w:r>
        <w:rPr>
          <w:rFonts w:asciiTheme="minorEastAsia" w:hAnsiTheme="minorEastAsia" w:hint="eastAsia"/>
          <w:sz w:val="24"/>
          <w:szCs w:val="24"/>
        </w:rPr>
        <w:t>部分</w:t>
      </w:r>
      <w:r>
        <w:rPr>
          <w:rFonts w:asciiTheme="minorEastAsia" w:hAnsiTheme="minorEastAsia" w:hint="eastAsia"/>
          <w:sz w:val="24"/>
          <w:szCs w:val="24"/>
        </w:rPr>
        <w:t>:</w:t>
      </w:r>
      <w:r>
        <w:rPr>
          <w:rFonts w:asciiTheme="minorEastAsia" w:hAnsiTheme="minorEastAsia" w:hint="eastAsia"/>
          <w:sz w:val="24"/>
          <w:szCs w:val="24"/>
        </w:rPr>
        <w:t>游泳场所》（</w:t>
      </w:r>
      <w:r>
        <w:rPr>
          <w:rFonts w:asciiTheme="minorEastAsia" w:hAnsiTheme="minorEastAsia" w:hint="eastAsia"/>
          <w:sz w:val="24"/>
          <w:szCs w:val="24"/>
        </w:rPr>
        <w:t>GB19079.1</w:t>
      </w:r>
      <w:r>
        <w:rPr>
          <w:rFonts w:asciiTheme="minorEastAsia" w:hAnsiTheme="minorEastAsia" w:hint="eastAsia"/>
          <w:sz w:val="24"/>
          <w:szCs w:val="24"/>
        </w:rPr>
        <w:t>—</w:t>
      </w:r>
      <w:r>
        <w:rPr>
          <w:rFonts w:asciiTheme="minorEastAsia" w:hAnsiTheme="minorEastAsia" w:hint="eastAsia"/>
          <w:sz w:val="24"/>
          <w:szCs w:val="24"/>
        </w:rPr>
        <w:t>2013</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）《安全生产等级评定技术规范第</w:t>
      </w:r>
      <w:r>
        <w:rPr>
          <w:rFonts w:asciiTheme="minorEastAsia" w:hAnsiTheme="minorEastAsia" w:hint="eastAsia"/>
          <w:sz w:val="24"/>
          <w:szCs w:val="24"/>
        </w:rPr>
        <w:t>52</w:t>
      </w:r>
      <w:r>
        <w:rPr>
          <w:rFonts w:asciiTheme="minorEastAsia" w:hAnsiTheme="minorEastAsia" w:hint="eastAsia"/>
          <w:sz w:val="24"/>
          <w:szCs w:val="24"/>
        </w:rPr>
        <w:t>部分：游泳场所》</w:t>
      </w:r>
      <w:r>
        <w:rPr>
          <w:rFonts w:asciiTheme="minorEastAsia" w:hAnsiTheme="minorEastAsia" w:hint="eastAsia"/>
          <w:sz w:val="24"/>
          <w:szCs w:val="24"/>
        </w:rPr>
        <w:lastRenderedPageBreak/>
        <w:t>（</w:t>
      </w:r>
      <w:r>
        <w:rPr>
          <w:rFonts w:asciiTheme="minorEastAsia" w:hAnsiTheme="minorEastAsia" w:hint="eastAsia"/>
          <w:sz w:val="24"/>
          <w:szCs w:val="24"/>
        </w:rPr>
        <w:t>DB11/T1322.52-2018</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）《安全生产等级评定技术规范第</w:t>
      </w:r>
      <w:r>
        <w:rPr>
          <w:rFonts w:asciiTheme="minorEastAsia" w:hAnsiTheme="minorEastAsia" w:hint="eastAsia"/>
          <w:sz w:val="24"/>
          <w:szCs w:val="24"/>
        </w:rPr>
        <w:t>2</w:t>
      </w:r>
      <w:r>
        <w:rPr>
          <w:rFonts w:asciiTheme="minorEastAsia" w:hAnsiTheme="minorEastAsia" w:hint="eastAsia"/>
          <w:sz w:val="24"/>
          <w:szCs w:val="24"/>
        </w:rPr>
        <w:t>部分：安全生产通用要求》（</w:t>
      </w:r>
      <w:r>
        <w:rPr>
          <w:rFonts w:asciiTheme="minorEastAsia" w:hAnsiTheme="minorEastAsia" w:hint="eastAsia"/>
          <w:sz w:val="24"/>
          <w:szCs w:val="24"/>
        </w:rPr>
        <w:t>DB11/T 1322.2</w:t>
      </w:r>
      <w:r>
        <w:rPr>
          <w:rFonts w:asciiTheme="minorEastAsia" w:hAnsiTheme="minorEastAsia" w:hint="eastAsia"/>
          <w:sz w:val="24"/>
          <w:szCs w:val="24"/>
        </w:rPr>
        <w:t>—</w:t>
      </w:r>
      <w:r>
        <w:rPr>
          <w:rFonts w:asciiTheme="minorEastAsia" w:hAnsiTheme="minorEastAsia" w:hint="eastAsia"/>
          <w:sz w:val="24"/>
          <w:szCs w:val="24"/>
        </w:rPr>
        <w:t>2017</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5</w:t>
      </w:r>
      <w:r>
        <w:rPr>
          <w:rFonts w:asciiTheme="minorEastAsia" w:hAnsiTheme="minorEastAsia" w:hint="eastAsia"/>
          <w:sz w:val="24"/>
          <w:szCs w:val="24"/>
        </w:rPr>
        <w:t>）《建筑设计防火规范》（</w:t>
      </w:r>
      <w:r>
        <w:rPr>
          <w:rFonts w:asciiTheme="minorEastAsia" w:hAnsiTheme="minorEastAsia" w:hint="eastAsia"/>
          <w:sz w:val="24"/>
          <w:szCs w:val="24"/>
        </w:rPr>
        <w:t>GB50016-2016</w:t>
      </w:r>
      <w:r>
        <w:rPr>
          <w:rFonts w:asciiTheme="minorEastAsia" w:hAnsiTheme="minorEastAsia" w:hint="eastAsia"/>
          <w:sz w:val="24"/>
          <w:szCs w:val="24"/>
        </w:rPr>
        <w:t>，</w:t>
      </w:r>
      <w:r>
        <w:rPr>
          <w:rFonts w:asciiTheme="minorEastAsia" w:hAnsiTheme="minorEastAsia" w:hint="eastAsia"/>
          <w:sz w:val="24"/>
          <w:szCs w:val="24"/>
        </w:rPr>
        <w:t>2018</w:t>
      </w:r>
      <w:r>
        <w:rPr>
          <w:rFonts w:asciiTheme="minorEastAsia" w:hAnsiTheme="minorEastAsia" w:hint="eastAsia"/>
          <w:sz w:val="24"/>
          <w:szCs w:val="24"/>
        </w:rPr>
        <w:t>修订）</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6</w:t>
      </w:r>
      <w:r>
        <w:rPr>
          <w:rFonts w:asciiTheme="minorEastAsia" w:hAnsiTheme="minorEastAsia" w:hint="eastAsia"/>
          <w:sz w:val="24"/>
          <w:szCs w:val="24"/>
        </w:rPr>
        <w:t>）《消防给水及消火栓系统技术规范》（</w:t>
      </w:r>
      <w:r>
        <w:rPr>
          <w:rFonts w:asciiTheme="minorEastAsia" w:hAnsiTheme="minorEastAsia" w:hint="eastAsia"/>
          <w:sz w:val="24"/>
          <w:szCs w:val="24"/>
        </w:rPr>
        <w:t>GB50974-2014</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7</w:t>
      </w:r>
      <w:r>
        <w:rPr>
          <w:rFonts w:asciiTheme="minorEastAsia" w:hAnsiTheme="minorEastAsia" w:hint="eastAsia"/>
          <w:sz w:val="24"/>
          <w:szCs w:val="24"/>
        </w:rPr>
        <w:t>）《企业职工伤亡事故分类》（</w:t>
      </w:r>
      <w:r>
        <w:rPr>
          <w:rFonts w:asciiTheme="minorEastAsia" w:hAnsiTheme="minorEastAsia" w:hint="eastAsia"/>
          <w:sz w:val="24"/>
          <w:szCs w:val="24"/>
        </w:rPr>
        <w:t>GB6441-1986</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8</w:t>
      </w:r>
      <w:r>
        <w:rPr>
          <w:rFonts w:asciiTheme="minorEastAsia" w:hAnsiTheme="minorEastAsia" w:hint="eastAsia"/>
          <w:sz w:val="24"/>
          <w:szCs w:val="24"/>
        </w:rPr>
        <w:t>）《生产过程危险和有害因素分类与代码》（</w:t>
      </w:r>
      <w:r>
        <w:rPr>
          <w:rFonts w:asciiTheme="minorEastAsia" w:hAnsiTheme="minorEastAsia" w:hint="eastAsia"/>
          <w:sz w:val="24"/>
          <w:szCs w:val="24"/>
        </w:rPr>
        <w:t>GB/T13861-2022</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9</w:t>
      </w:r>
      <w:r>
        <w:rPr>
          <w:rFonts w:asciiTheme="minorEastAsia" w:hAnsiTheme="minorEastAsia" w:hint="eastAsia"/>
          <w:sz w:val="24"/>
          <w:szCs w:val="24"/>
        </w:rPr>
        <w:t>）《建筑照明设计标准》（</w:t>
      </w:r>
      <w:r>
        <w:rPr>
          <w:rFonts w:asciiTheme="minorEastAsia" w:hAnsiTheme="minorEastAsia" w:hint="eastAsia"/>
          <w:sz w:val="24"/>
          <w:szCs w:val="24"/>
        </w:rPr>
        <w:t>GB50034-2013</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10</w:t>
      </w:r>
      <w:r>
        <w:rPr>
          <w:rFonts w:asciiTheme="minorEastAsia" w:hAnsiTheme="minorEastAsia" w:hint="eastAsia"/>
          <w:sz w:val="24"/>
          <w:szCs w:val="24"/>
        </w:rPr>
        <w:t>）《建筑灭火器配置设计规范》（</w:t>
      </w:r>
      <w:r>
        <w:rPr>
          <w:rFonts w:asciiTheme="minorEastAsia" w:hAnsiTheme="minorEastAsia" w:hint="eastAsia"/>
          <w:sz w:val="24"/>
          <w:szCs w:val="24"/>
        </w:rPr>
        <w:t>GB50140-2005</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11</w:t>
      </w:r>
      <w:r>
        <w:rPr>
          <w:rFonts w:asciiTheme="minorEastAsia" w:hAnsiTheme="minorEastAsia" w:hint="eastAsia"/>
          <w:sz w:val="24"/>
          <w:szCs w:val="24"/>
        </w:rPr>
        <w:t>）《建筑灭火器配置验收及检查规范》（</w:t>
      </w:r>
      <w:r>
        <w:rPr>
          <w:rFonts w:asciiTheme="minorEastAsia" w:hAnsiTheme="minorEastAsia" w:hint="eastAsia"/>
          <w:sz w:val="24"/>
          <w:szCs w:val="24"/>
        </w:rPr>
        <w:t>GB50444-2008</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12</w:t>
      </w:r>
      <w:r>
        <w:rPr>
          <w:rFonts w:asciiTheme="minorEastAsia" w:hAnsiTheme="minorEastAsia" w:hint="eastAsia"/>
          <w:sz w:val="24"/>
          <w:szCs w:val="24"/>
        </w:rPr>
        <w:t>）《消防安全标志设置要求》（</w:t>
      </w:r>
      <w:r>
        <w:rPr>
          <w:rFonts w:asciiTheme="minorEastAsia" w:hAnsiTheme="minorEastAsia" w:hint="eastAsia"/>
          <w:sz w:val="24"/>
          <w:szCs w:val="24"/>
        </w:rPr>
        <w:t>GB15630-</w:t>
      </w:r>
      <w:r>
        <w:rPr>
          <w:rFonts w:asciiTheme="minorEastAsia" w:hAnsiTheme="minorEastAsia" w:hint="eastAsia"/>
          <w:sz w:val="24"/>
          <w:szCs w:val="24"/>
        </w:rPr>
        <w:t>1995</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13</w:t>
      </w:r>
      <w:r>
        <w:rPr>
          <w:rFonts w:asciiTheme="minorEastAsia" w:hAnsiTheme="minorEastAsia" w:hint="eastAsia"/>
          <w:sz w:val="24"/>
          <w:szCs w:val="24"/>
        </w:rPr>
        <w:t>）《消防应急照明和疏散指示系统》（</w:t>
      </w:r>
      <w:r>
        <w:rPr>
          <w:rFonts w:asciiTheme="minorEastAsia" w:hAnsiTheme="minorEastAsia" w:hint="eastAsia"/>
          <w:sz w:val="24"/>
          <w:szCs w:val="24"/>
        </w:rPr>
        <w:t>GB17945-2010</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14</w:t>
      </w:r>
      <w:r>
        <w:rPr>
          <w:rFonts w:asciiTheme="minorEastAsia" w:hAnsiTheme="minorEastAsia" w:hint="eastAsia"/>
          <w:sz w:val="24"/>
          <w:szCs w:val="24"/>
        </w:rPr>
        <w:t>）《建筑物防雷设计规范》（</w:t>
      </w:r>
      <w:r>
        <w:rPr>
          <w:rFonts w:asciiTheme="minorEastAsia" w:hAnsiTheme="minorEastAsia" w:hint="eastAsia"/>
          <w:sz w:val="24"/>
          <w:szCs w:val="24"/>
        </w:rPr>
        <w:t>GB50057-2010</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15</w:t>
      </w:r>
      <w:r>
        <w:rPr>
          <w:rFonts w:asciiTheme="minorEastAsia" w:hAnsiTheme="minorEastAsia" w:hint="eastAsia"/>
          <w:sz w:val="24"/>
          <w:szCs w:val="24"/>
        </w:rPr>
        <w:t>）《供配电系统设计规范》（</w:t>
      </w:r>
      <w:r>
        <w:rPr>
          <w:rFonts w:asciiTheme="minorEastAsia" w:hAnsiTheme="minorEastAsia" w:hint="eastAsia"/>
          <w:sz w:val="24"/>
          <w:szCs w:val="24"/>
        </w:rPr>
        <w:t>GB50052-2009</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16</w:t>
      </w:r>
      <w:r>
        <w:rPr>
          <w:rFonts w:asciiTheme="minorEastAsia" w:hAnsiTheme="minorEastAsia" w:hint="eastAsia"/>
          <w:sz w:val="24"/>
          <w:szCs w:val="24"/>
        </w:rPr>
        <w:t>）《低压配电设计规范》（</w:t>
      </w:r>
      <w:r>
        <w:rPr>
          <w:rFonts w:asciiTheme="minorEastAsia" w:hAnsiTheme="minorEastAsia" w:hint="eastAsia"/>
          <w:sz w:val="24"/>
          <w:szCs w:val="24"/>
        </w:rPr>
        <w:t>GB50054-2011</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17</w:t>
      </w:r>
      <w:r>
        <w:rPr>
          <w:rFonts w:asciiTheme="minorEastAsia" w:hAnsiTheme="minorEastAsia" w:hint="eastAsia"/>
          <w:sz w:val="24"/>
          <w:szCs w:val="24"/>
        </w:rPr>
        <w:t>）《通用用电设备配电设计规范》（</w:t>
      </w:r>
      <w:r>
        <w:rPr>
          <w:rFonts w:asciiTheme="minorEastAsia" w:hAnsiTheme="minorEastAsia" w:hint="eastAsia"/>
          <w:sz w:val="24"/>
          <w:szCs w:val="24"/>
        </w:rPr>
        <w:t>GB50055-2011</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18</w:t>
      </w:r>
      <w:r>
        <w:rPr>
          <w:rFonts w:asciiTheme="minorEastAsia" w:hAnsiTheme="minorEastAsia" w:hint="eastAsia"/>
          <w:sz w:val="24"/>
          <w:szCs w:val="24"/>
        </w:rPr>
        <w:t>）《用电安全导则》（</w:t>
      </w:r>
      <w:r>
        <w:rPr>
          <w:rFonts w:asciiTheme="minorEastAsia" w:hAnsiTheme="minorEastAsia" w:hint="eastAsia"/>
          <w:sz w:val="24"/>
          <w:szCs w:val="24"/>
        </w:rPr>
        <w:t>GB/T 13869-2017</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19</w:t>
      </w:r>
      <w:r>
        <w:rPr>
          <w:rFonts w:asciiTheme="minorEastAsia" w:hAnsiTheme="minorEastAsia" w:hint="eastAsia"/>
          <w:sz w:val="24"/>
          <w:szCs w:val="24"/>
        </w:rPr>
        <w:t>）《危险化学品重大危险源辨识》（</w:t>
      </w:r>
      <w:r>
        <w:rPr>
          <w:rFonts w:asciiTheme="minorEastAsia" w:hAnsiTheme="minorEastAsia" w:hint="eastAsia"/>
          <w:sz w:val="24"/>
          <w:szCs w:val="24"/>
        </w:rPr>
        <w:t>GB18218-2018</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20</w:t>
      </w:r>
      <w:r>
        <w:rPr>
          <w:rFonts w:asciiTheme="minorEastAsia" w:hAnsiTheme="minorEastAsia" w:hint="eastAsia"/>
          <w:sz w:val="24"/>
          <w:szCs w:val="24"/>
        </w:rPr>
        <w:t>）《火灾自动报警系统设计规范》（</w:t>
      </w:r>
      <w:r>
        <w:rPr>
          <w:rFonts w:asciiTheme="minorEastAsia" w:hAnsiTheme="minorEastAsia" w:hint="eastAsia"/>
          <w:sz w:val="24"/>
          <w:szCs w:val="24"/>
        </w:rPr>
        <w:t>GB50116-2013</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21</w:t>
      </w:r>
      <w:r>
        <w:rPr>
          <w:rFonts w:asciiTheme="minorEastAsia" w:hAnsiTheme="minorEastAsia" w:hint="eastAsia"/>
          <w:sz w:val="24"/>
          <w:szCs w:val="24"/>
        </w:rPr>
        <w:t>）《固定式钢梯及平台安全要求</w:t>
      </w:r>
      <w:r>
        <w:rPr>
          <w:rFonts w:asciiTheme="minorEastAsia" w:hAnsiTheme="minorEastAsia" w:hint="eastAsia"/>
          <w:sz w:val="24"/>
          <w:szCs w:val="24"/>
        </w:rPr>
        <w:t xml:space="preserve"> </w:t>
      </w:r>
      <w:r>
        <w:rPr>
          <w:rFonts w:asciiTheme="minorEastAsia" w:hAnsiTheme="minorEastAsia" w:hint="eastAsia"/>
          <w:sz w:val="24"/>
          <w:szCs w:val="24"/>
        </w:rPr>
        <w:t>第</w:t>
      </w:r>
      <w:r>
        <w:rPr>
          <w:rFonts w:asciiTheme="minorEastAsia" w:hAnsiTheme="minorEastAsia" w:hint="eastAsia"/>
          <w:sz w:val="24"/>
          <w:szCs w:val="24"/>
        </w:rPr>
        <w:t>3</w:t>
      </w:r>
      <w:r>
        <w:rPr>
          <w:rFonts w:asciiTheme="minorEastAsia" w:hAnsiTheme="minorEastAsia" w:hint="eastAsia"/>
          <w:sz w:val="24"/>
          <w:szCs w:val="24"/>
        </w:rPr>
        <w:t>部分：工业防护栏杆及钢平台》（</w:t>
      </w:r>
      <w:r>
        <w:rPr>
          <w:rFonts w:asciiTheme="minorEastAsia" w:hAnsiTheme="minorEastAsia" w:hint="eastAsia"/>
          <w:sz w:val="24"/>
          <w:szCs w:val="24"/>
        </w:rPr>
        <w:t>GB4053.3-2009</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22</w:t>
      </w:r>
      <w:r>
        <w:rPr>
          <w:rFonts w:asciiTheme="minorEastAsia" w:hAnsiTheme="minorEastAsia" w:hint="eastAsia"/>
          <w:sz w:val="24"/>
          <w:szCs w:val="24"/>
        </w:rPr>
        <w:t>）《个体防护装备选用规范》（</w:t>
      </w:r>
      <w:r>
        <w:rPr>
          <w:rFonts w:asciiTheme="minorEastAsia" w:hAnsiTheme="minorEastAsia" w:hint="eastAsia"/>
          <w:sz w:val="24"/>
          <w:szCs w:val="24"/>
        </w:rPr>
        <w:t>GB11651-2008</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23</w:t>
      </w:r>
      <w:r>
        <w:rPr>
          <w:rFonts w:asciiTheme="minorEastAsia" w:hAnsiTheme="minorEastAsia" w:hint="eastAsia"/>
          <w:sz w:val="24"/>
          <w:szCs w:val="24"/>
        </w:rPr>
        <w:t>）《工作场所职业病危害警示标识》（</w:t>
      </w:r>
      <w:r>
        <w:rPr>
          <w:rFonts w:asciiTheme="minorEastAsia" w:hAnsiTheme="minorEastAsia" w:hint="eastAsia"/>
          <w:sz w:val="24"/>
          <w:szCs w:val="24"/>
        </w:rPr>
        <w:t>GBZ158-2003</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24</w:t>
      </w:r>
      <w:r>
        <w:rPr>
          <w:rFonts w:asciiTheme="minorEastAsia" w:hAnsiTheme="minorEastAsia" w:hint="eastAsia"/>
          <w:sz w:val="24"/>
          <w:szCs w:val="24"/>
        </w:rPr>
        <w:t>）《建筑照明装置施工与验收规范》（</w:t>
      </w:r>
      <w:r>
        <w:rPr>
          <w:rFonts w:asciiTheme="minorEastAsia" w:hAnsiTheme="minorEastAsia" w:hint="eastAsia"/>
          <w:sz w:val="24"/>
          <w:szCs w:val="24"/>
        </w:rPr>
        <w:t>GB50617-2010</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25</w:t>
      </w:r>
      <w:r>
        <w:rPr>
          <w:rFonts w:asciiTheme="minorEastAsia" w:hAnsiTheme="minorEastAsia" w:hint="eastAsia"/>
          <w:sz w:val="24"/>
          <w:szCs w:val="24"/>
        </w:rPr>
        <w:t>）《建筑物防雷工程施工与质量验收规范》（</w:t>
      </w:r>
      <w:r>
        <w:rPr>
          <w:rFonts w:asciiTheme="minorEastAsia" w:hAnsiTheme="minorEastAsia" w:hint="eastAsia"/>
          <w:sz w:val="24"/>
          <w:szCs w:val="24"/>
        </w:rPr>
        <w:t>GB50601-2010</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26</w:t>
      </w:r>
      <w:r>
        <w:rPr>
          <w:rFonts w:asciiTheme="minorEastAsia" w:hAnsiTheme="minorEastAsia" w:hint="eastAsia"/>
          <w:sz w:val="24"/>
          <w:szCs w:val="24"/>
        </w:rPr>
        <w:t>）《压力容器使用管理规则》（</w:t>
      </w:r>
      <w:r>
        <w:rPr>
          <w:rFonts w:asciiTheme="minorEastAsia" w:hAnsiTheme="minorEastAsia" w:hint="eastAsia"/>
          <w:sz w:val="24"/>
          <w:szCs w:val="24"/>
        </w:rPr>
        <w:t>TSG R5002-2013</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27</w:t>
      </w:r>
      <w:r>
        <w:rPr>
          <w:rFonts w:asciiTheme="minorEastAsia" w:hAnsiTheme="minorEastAsia" w:hint="eastAsia"/>
          <w:sz w:val="24"/>
          <w:szCs w:val="24"/>
        </w:rPr>
        <w:t>）《特种设备作业人员考核规则》（</w:t>
      </w:r>
      <w:r>
        <w:rPr>
          <w:rFonts w:asciiTheme="minorEastAsia" w:hAnsiTheme="minorEastAsia" w:hint="eastAsia"/>
          <w:sz w:val="24"/>
          <w:szCs w:val="24"/>
        </w:rPr>
        <w:t>TSG  Z6001-2019</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28</w:t>
      </w:r>
      <w:r>
        <w:rPr>
          <w:rFonts w:asciiTheme="minorEastAsia" w:hAnsiTheme="minorEastAsia" w:hint="eastAsia"/>
          <w:sz w:val="24"/>
          <w:szCs w:val="24"/>
        </w:rPr>
        <w:t>）《生产经营单位生产安全事故应急预案编制导则》（</w:t>
      </w:r>
      <w:r>
        <w:rPr>
          <w:rFonts w:asciiTheme="minorEastAsia" w:hAnsiTheme="minorEastAsia" w:hint="eastAsia"/>
          <w:sz w:val="24"/>
          <w:szCs w:val="24"/>
        </w:rPr>
        <w:t>GB/T 29639-2020</w:t>
      </w:r>
      <w:r>
        <w:rPr>
          <w:rFonts w:asciiTheme="minorEastAsia" w:hAnsiTheme="minorEastAsia" w:hint="eastAsia"/>
          <w:sz w:val="24"/>
          <w:szCs w:val="24"/>
        </w:rPr>
        <w:t>）</w:t>
      </w:r>
    </w:p>
    <w:p w:rsidR="00FE0D4E" w:rsidRDefault="00D74EE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29</w:t>
      </w:r>
      <w:r>
        <w:rPr>
          <w:rFonts w:asciiTheme="minorEastAsia" w:hAnsiTheme="minorEastAsia" w:hint="eastAsia"/>
          <w:sz w:val="24"/>
          <w:szCs w:val="24"/>
        </w:rPr>
        <w:t>）《安全评价通则》（</w:t>
      </w:r>
      <w:r>
        <w:rPr>
          <w:rFonts w:asciiTheme="minorEastAsia" w:hAnsiTheme="minorEastAsia" w:hint="eastAsia"/>
          <w:sz w:val="24"/>
          <w:szCs w:val="24"/>
        </w:rPr>
        <w:t>AQ8001-2007</w:t>
      </w:r>
      <w:r>
        <w:rPr>
          <w:rFonts w:asciiTheme="minorEastAsia" w:hAnsiTheme="minorEastAsia" w:hint="eastAsia"/>
          <w:sz w:val="24"/>
          <w:szCs w:val="24"/>
        </w:rPr>
        <w:t>）</w:t>
      </w:r>
    </w:p>
    <w:p w:rsidR="00FE0D4E" w:rsidRDefault="00D74EE9">
      <w:pPr>
        <w:spacing w:line="360" w:lineRule="auto"/>
        <w:rPr>
          <w:rFonts w:asciiTheme="minorEastAsia" w:hAnsiTheme="minorEastAsia"/>
          <w:b/>
          <w:sz w:val="24"/>
          <w:szCs w:val="24"/>
        </w:rPr>
      </w:pPr>
      <w:r>
        <w:rPr>
          <w:rFonts w:asciiTheme="minorEastAsia" w:hAnsiTheme="minorEastAsia" w:hint="eastAsia"/>
          <w:b/>
          <w:sz w:val="24"/>
          <w:szCs w:val="24"/>
        </w:rPr>
        <w:lastRenderedPageBreak/>
        <w:t>1.5.3</w:t>
      </w:r>
      <w:r>
        <w:rPr>
          <w:rFonts w:asciiTheme="minorEastAsia" w:hAnsiTheme="minorEastAsia" w:hint="eastAsia"/>
          <w:b/>
          <w:sz w:val="24"/>
          <w:szCs w:val="24"/>
        </w:rPr>
        <w:t>其他资料</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）《润嘉物业管理（北京）有限公司“</w:t>
      </w: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”一般生产安全事故调查报告》</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）《关于开展大兴区</w:t>
      </w:r>
      <w:r>
        <w:rPr>
          <w:rFonts w:asciiTheme="minorEastAsia" w:hAnsiTheme="minorEastAsia" w:hint="eastAsia"/>
          <w:sz w:val="24"/>
          <w:szCs w:val="24"/>
        </w:rPr>
        <w:t>2024</w:t>
      </w:r>
      <w:r>
        <w:rPr>
          <w:rFonts w:asciiTheme="minorEastAsia" w:hAnsiTheme="minorEastAsia" w:hint="eastAsia"/>
          <w:sz w:val="24"/>
          <w:szCs w:val="24"/>
        </w:rPr>
        <w:t>年生产安全事故整改和防范措施落实情况评估工作的通知》</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）润嘉物业管理（北京）有限公司其他相关资料</w:t>
      </w:r>
    </w:p>
    <w:p w:rsidR="00FE0D4E" w:rsidRDefault="00D74EE9">
      <w:pPr>
        <w:pStyle w:val="1"/>
        <w:jc w:val="left"/>
        <w:rPr>
          <w:rFonts w:asciiTheme="majorEastAsia" w:eastAsiaTheme="majorEastAsia" w:hAnsiTheme="majorEastAsia" w:cstheme="majorEastAsia"/>
          <w:b/>
          <w:bCs/>
        </w:rPr>
      </w:pPr>
      <w:bookmarkStart w:id="11" w:name="_Toc23407"/>
      <w:bookmarkStart w:id="12" w:name="_Toc4709"/>
      <w:r>
        <w:rPr>
          <w:rFonts w:asciiTheme="majorEastAsia" w:eastAsiaTheme="majorEastAsia" w:hAnsiTheme="majorEastAsia" w:cstheme="majorEastAsia" w:hint="eastAsia"/>
          <w:b/>
          <w:bCs/>
        </w:rPr>
        <w:t xml:space="preserve">2 </w:t>
      </w:r>
      <w:r>
        <w:rPr>
          <w:rFonts w:asciiTheme="majorEastAsia" w:eastAsiaTheme="majorEastAsia" w:hAnsiTheme="majorEastAsia" w:cstheme="majorEastAsia" w:hint="eastAsia"/>
          <w:b/>
          <w:bCs/>
        </w:rPr>
        <w:t>事故责任单位及人员责任追究落实情况</w:t>
      </w:r>
      <w:bookmarkEnd w:id="11"/>
      <w:bookmarkEnd w:id="12"/>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润嘉物业管理（北京）有限公司“</w:t>
      </w: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”一般生产安全事故发生后，事故联合调查组对事故进行了全面调查，并出具了《润嘉物业管理（北京）有限公司“</w:t>
      </w: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”一般生产安全事故调查报告》</w:t>
      </w:r>
      <w:r>
        <w:rPr>
          <w:rFonts w:asciiTheme="minorEastAsia" w:hAnsiTheme="minorEastAsia" w:hint="eastAsia"/>
          <w:sz w:val="24"/>
          <w:szCs w:val="24"/>
        </w:rPr>
        <w:t>。</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各部门按照上述文件的要求，对事故责任单位和责任人员落实了责任追究措施。</w:t>
      </w: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r>
        <w:rPr>
          <w:rFonts w:asciiTheme="minorEastAsia" w:hAnsiTheme="minorEastAsia" w:hint="eastAsia"/>
          <w:sz w:val="24"/>
          <w:szCs w:val="24"/>
        </w:rPr>
        <w:t>已落实事故调查报告提出的行政处罚处理建议，事故责任单位已落实对事故责任人员的处分。详细评估过程如下。</w:t>
      </w:r>
    </w:p>
    <w:p w:rsidR="00FE0D4E" w:rsidRDefault="00D74EE9">
      <w:pPr>
        <w:pStyle w:val="2"/>
        <w:rPr>
          <w:rFonts w:asciiTheme="majorEastAsia" w:hAnsiTheme="majorEastAsia" w:cstheme="majorEastAsia"/>
          <w:sz w:val="30"/>
          <w:szCs w:val="30"/>
        </w:rPr>
      </w:pPr>
      <w:bookmarkStart w:id="13" w:name="_Toc29253"/>
      <w:r>
        <w:rPr>
          <w:rFonts w:asciiTheme="majorEastAsia" w:hAnsiTheme="majorEastAsia" w:cstheme="majorEastAsia" w:hint="eastAsia"/>
          <w:sz w:val="30"/>
          <w:szCs w:val="30"/>
        </w:rPr>
        <w:t xml:space="preserve">2.1 </w:t>
      </w:r>
      <w:r>
        <w:rPr>
          <w:rFonts w:asciiTheme="majorEastAsia" w:hAnsiTheme="majorEastAsia" w:cstheme="majorEastAsia" w:hint="eastAsia"/>
          <w:sz w:val="30"/>
          <w:szCs w:val="30"/>
        </w:rPr>
        <w:t>事故责任单位责任追究落实情况</w:t>
      </w:r>
      <w:bookmarkEnd w:id="13"/>
    </w:p>
    <w:p w:rsidR="00FE0D4E" w:rsidRDefault="00D74EE9">
      <w:pPr>
        <w:spacing w:line="360" w:lineRule="auto"/>
        <w:rPr>
          <w:rFonts w:asciiTheme="minorEastAsia" w:hAnsiTheme="minorEastAsia"/>
          <w:b/>
          <w:sz w:val="24"/>
          <w:szCs w:val="24"/>
        </w:rPr>
      </w:pPr>
      <w:r>
        <w:rPr>
          <w:rFonts w:asciiTheme="minorEastAsia" w:hAnsiTheme="minorEastAsia" w:hint="eastAsia"/>
          <w:b/>
          <w:sz w:val="24"/>
          <w:szCs w:val="24"/>
        </w:rPr>
        <w:t xml:space="preserve">2.1.1 </w:t>
      </w:r>
      <w:r>
        <w:rPr>
          <w:rFonts w:asciiTheme="minorEastAsia" w:hAnsiTheme="minorEastAsia" w:hint="eastAsia"/>
          <w:b/>
          <w:sz w:val="24"/>
          <w:szCs w:val="24"/>
        </w:rPr>
        <w:t>事故调查报告中对责任单位追究建议情况</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）经区应急管理局调查，润嘉物业公司未采</w:t>
      </w:r>
      <w:r>
        <w:rPr>
          <w:rFonts w:asciiTheme="minorEastAsia" w:hAnsiTheme="minorEastAsia" w:hint="eastAsia"/>
          <w:sz w:val="24"/>
          <w:szCs w:val="24"/>
        </w:rPr>
        <w:t>取技术、管理措施，及时发现并消除游泳馆内</w:t>
      </w:r>
      <w:r>
        <w:rPr>
          <w:rFonts w:asciiTheme="minorEastAsia" w:hAnsiTheme="minorEastAsia" w:hint="eastAsia"/>
          <w:sz w:val="24"/>
          <w:szCs w:val="24"/>
        </w:rPr>
        <w:t>1</w:t>
      </w:r>
      <w:r>
        <w:rPr>
          <w:rFonts w:asciiTheme="minorEastAsia" w:hAnsiTheme="minorEastAsia" w:hint="eastAsia"/>
          <w:sz w:val="24"/>
          <w:szCs w:val="24"/>
        </w:rPr>
        <w:t>名救生员值班、救生员违反工作职责的事故隐患；违规将游泳池场地交给未取得高危险性体育项目经营许可证（游泳）的单位经营游泳培训项目；未与子城公司签订安全生产管理协议，约定各自的安全生产管理职责，以上行为违反了《中华人民共和国安全生产法》第四十一条第二款、第四十九条第一款、第四十九条第二款的规定，对事故发生负有责任。区应急管理局依据《中华人民共和国安全生产法》第一百一十四条第一款第（一）项的规定，拟对该单位处以三十万元以上一百万元以下罚款的行政处罚。</w:t>
      </w:r>
    </w:p>
    <w:p w:rsidR="00FE0D4E" w:rsidRDefault="00D74EE9">
      <w:pPr>
        <w:spacing w:line="360" w:lineRule="auto"/>
        <w:ind w:firstLineChars="200" w:firstLine="480"/>
        <w:rPr>
          <w:rFonts w:asciiTheme="minorEastAsia" w:hAnsiTheme="minorEastAsia"/>
          <w:bCs/>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）经区应急管理局</w:t>
      </w:r>
      <w:r>
        <w:rPr>
          <w:rFonts w:asciiTheme="minorEastAsia" w:hAnsiTheme="minorEastAsia" w:hint="eastAsia"/>
          <w:sz w:val="24"/>
          <w:szCs w:val="24"/>
        </w:rPr>
        <w:t>调查，</w:t>
      </w:r>
      <w:r>
        <w:rPr>
          <w:rFonts w:asciiTheme="minorEastAsia" w:hAnsiTheme="minorEastAsia" w:hint="eastAsia"/>
          <w:bCs/>
          <w:sz w:val="24"/>
          <w:szCs w:val="24"/>
        </w:rPr>
        <w:t>子城公司未按照法律法规要求取得高危险性体育项目经营许可证（游泳）经营游泳培训项目；未按照法律法规要求对从业人员进行安全生产教育培训；未采取技术、管理措施，及时发现并消除从业人员违章作业的事故隐患，上述行为违反了《中华人民共和国安全生产法》第二十条、第二十八条第一款、第四十一条第二款的规定，对事故发生负有责任。</w:t>
      </w:r>
      <w:r>
        <w:rPr>
          <w:rFonts w:asciiTheme="minorEastAsia" w:hAnsiTheme="minorEastAsia" w:hint="eastAsia"/>
          <w:sz w:val="24"/>
          <w:szCs w:val="24"/>
        </w:rPr>
        <w:t>区应急管理</w:t>
      </w:r>
      <w:r>
        <w:rPr>
          <w:rFonts w:asciiTheme="minorEastAsia" w:hAnsiTheme="minorEastAsia" w:hint="eastAsia"/>
          <w:sz w:val="24"/>
          <w:szCs w:val="24"/>
        </w:rPr>
        <w:lastRenderedPageBreak/>
        <w:t>局</w:t>
      </w:r>
      <w:r>
        <w:rPr>
          <w:rFonts w:asciiTheme="minorEastAsia" w:hAnsiTheme="minorEastAsia" w:hint="eastAsia"/>
          <w:bCs/>
          <w:sz w:val="24"/>
          <w:szCs w:val="24"/>
        </w:rPr>
        <w:t>依据《中华人民共和国安全生产法》第一百一十四条第一款第（一）项的规定，拟对该单位处以三十万元以上一百万元以下罚款的行政处罚。</w:t>
      </w:r>
    </w:p>
    <w:p w:rsidR="00FE0D4E" w:rsidRDefault="00D74EE9">
      <w:pPr>
        <w:spacing w:line="360" w:lineRule="auto"/>
        <w:rPr>
          <w:rFonts w:asciiTheme="minorEastAsia" w:hAnsiTheme="minorEastAsia"/>
          <w:b/>
          <w:sz w:val="24"/>
          <w:szCs w:val="24"/>
        </w:rPr>
      </w:pPr>
      <w:r>
        <w:rPr>
          <w:rFonts w:asciiTheme="minorEastAsia" w:hAnsiTheme="minorEastAsia" w:hint="eastAsia"/>
          <w:b/>
          <w:sz w:val="24"/>
          <w:szCs w:val="24"/>
        </w:rPr>
        <w:t xml:space="preserve">2.1.2 </w:t>
      </w:r>
      <w:r>
        <w:rPr>
          <w:rFonts w:asciiTheme="minorEastAsia" w:hAnsiTheme="minorEastAsia" w:hint="eastAsia"/>
          <w:b/>
          <w:sz w:val="24"/>
          <w:szCs w:val="24"/>
        </w:rPr>
        <w:t>事故调查报告追究责任单位落实情况</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r>
        <w:rPr>
          <w:rFonts w:asciiTheme="minorEastAsia" w:hAnsiTheme="minorEastAsia" w:hint="eastAsia"/>
          <w:sz w:val="24"/>
          <w:szCs w:val="24"/>
        </w:rPr>
        <w:t>对润嘉物业公司，依据《中华人民共和国安全生产法》第一百一十四条第一款第（一）项的规定，参照《北京市安全生产行政处罚自由裁量基准》中“《中华人民共和国安全生产法》相关规定裁量基准”（三十六）规定，决定给予人民币</w:t>
      </w:r>
      <w:proofErr w:type="gramStart"/>
      <w:r>
        <w:rPr>
          <w:rFonts w:asciiTheme="minorEastAsia" w:hAnsiTheme="minorEastAsia" w:hint="eastAsia"/>
          <w:sz w:val="24"/>
          <w:szCs w:val="24"/>
        </w:rPr>
        <w:t>肆拾万</w:t>
      </w:r>
      <w:proofErr w:type="gramEnd"/>
      <w:r>
        <w:rPr>
          <w:rFonts w:asciiTheme="minorEastAsia" w:hAnsiTheme="minorEastAsia" w:hint="eastAsia"/>
          <w:sz w:val="24"/>
          <w:szCs w:val="24"/>
        </w:rPr>
        <w:t>元</w:t>
      </w:r>
      <w:proofErr w:type="gramStart"/>
      <w:r>
        <w:rPr>
          <w:rFonts w:asciiTheme="minorEastAsia" w:hAnsiTheme="minorEastAsia" w:hint="eastAsia"/>
          <w:sz w:val="24"/>
          <w:szCs w:val="24"/>
        </w:rPr>
        <w:t>整罚款</w:t>
      </w:r>
      <w:proofErr w:type="gramEnd"/>
      <w:r>
        <w:rPr>
          <w:rFonts w:asciiTheme="minorEastAsia" w:hAnsiTheme="minorEastAsia" w:hint="eastAsia"/>
          <w:sz w:val="24"/>
          <w:szCs w:val="24"/>
        </w:rPr>
        <w:t>的行政处罚，详细</w:t>
      </w:r>
      <w:proofErr w:type="gramStart"/>
      <w:r>
        <w:rPr>
          <w:rFonts w:asciiTheme="minorEastAsia" w:hAnsiTheme="minorEastAsia" w:hint="eastAsia"/>
          <w:sz w:val="24"/>
          <w:szCs w:val="24"/>
        </w:rPr>
        <w:t>见</w:t>
      </w:r>
      <w:r>
        <w:rPr>
          <w:rFonts w:asciiTheme="minorEastAsia" w:hAnsiTheme="minorEastAsia" w:hint="eastAsia"/>
          <w:bCs/>
          <w:sz w:val="24"/>
          <w:szCs w:val="24"/>
        </w:rPr>
        <w:t>行政</w:t>
      </w:r>
      <w:proofErr w:type="gramEnd"/>
      <w:r>
        <w:rPr>
          <w:rFonts w:asciiTheme="minorEastAsia" w:hAnsiTheme="minorEastAsia" w:hint="eastAsia"/>
          <w:bCs/>
          <w:sz w:val="24"/>
          <w:szCs w:val="24"/>
        </w:rPr>
        <w:t>处罚决定书（京兴）应急罚【</w:t>
      </w:r>
      <w:r>
        <w:rPr>
          <w:rFonts w:asciiTheme="minorEastAsia" w:hAnsiTheme="minorEastAsia" w:hint="eastAsia"/>
          <w:bCs/>
          <w:sz w:val="24"/>
          <w:szCs w:val="24"/>
        </w:rPr>
        <w:t>2023</w:t>
      </w:r>
      <w:r>
        <w:rPr>
          <w:rFonts w:asciiTheme="minorEastAsia" w:hAnsiTheme="minorEastAsia" w:hint="eastAsia"/>
          <w:bCs/>
          <w:sz w:val="24"/>
          <w:szCs w:val="24"/>
        </w:rPr>
        <w:t>】事</w:t>
      </w:r>
      <w:r>
        <w:rPr>
          <w:rFonts w:asciiTheme="minorEastAsia" w:hAnsiTheme="minorEastAsia" w:hint="eastAsia"/>
          <w:bCs/>
          <w:sz w:val="24"/>
          <w:szCs w:val="24"/>
        </w:rPr>
        <w:t>2304-1</w:t>
      </w:r>
      <w:r>
        <w:rPr>
          <w:rFonts w:asciiTheme="minorEastAsia" w:hAnsiTheme="minorEastAsia" w:hint="eastAsia"/>
          <w:bCs/>
          <w:sz w:val="24"/>
          <w:szCs w:val="24"/>
        </w:rPr>
        <w:t>号</w:t>
      </w:r>
      <w:r>
        <w:rPr>
          <w:rFonts w:asciiTheme="minorEastAsia" w:hAnsiTheme="minorEastAsia" w:hint="eastAsia"/>
          <w:sz w:val="24"/>
          <w:szCs w:val="24"/>
        </w:rPr>
        <w:t>。</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r>
        <w:rPr>
          <w:rFonts w:asciiTheme="minorEastAsia" w:hAnsiTheme="minorEastAsia" w:hint="eastAsia"/>
          <w:sz w:val="24"/>
          <w:szCs w:val="24"/>
        </w:rPr>
        <w:t>对</w:t>
      </w:r>
      <w:r>
        <w:rPr>
          <w:rFonts w:asciiTheme="minorEastAsia" w:hAnsiTheme="minorEastAsia" w:hint="eastAsia"/>
          <w:bCs/>
          <w:sz w:val="24"/>
          <w:szCs w:val="24"/>
        </w:rPr>
        <w:t>子城公司依据《中华人民共和国安全生产法》第一百一十四条第一款第（一）项的规定，</w:t>
      </w:r>
      <w:r>
        <w:rPr>
          <w:rFonts w:asciiTheme="minorEastAsia" w:hAnsiTheme="minorEastAsia" w:hint="eastAsia"/>
          <w:sz w:val="24"/>
          <w:szCs w:val="24"/>
        </w:rPr>
        <w:t>参照《北京市安全生产行政处罚自由裁量基准》中“《中华人民共和国安全生产法》相关</w:t>
      </w:r>
      <w:r>
        <w:rPr>
          <w:rFonts w:asciiTheme="minorEastAsia" w:hAnsiTheme="minorEastAsia" w:hint="eastAsia"/>
          <w:sz w:val="24"/>
          <w:szCs w:val="24"/>
        </w:rPr>
        <w:t>规定裁量基准”（三十六）规定，决定给予人民币</w:t>
      </w:r>
      <w:proofErr w:type="gramStart"/>
      <w:r>
        <w:rPr>
          <w:rFonts w:asciiTheme="minorEastAsia" w:hAnsiTheme="minorEastAsia" w:hint="eastAsia"/>
          <w:sz w:val="24"/>
          <w:szCs w:val="24"/>
        </w:rPr>
        <w:t>肆拾万</w:t>
      </w:r>
      <w:proofErr w:type="gramEnd"/>
      <w:r>
        <w:rPr>
          <w:rFonts w:asciiTheme="minorEastAsia" w:hAnsiTheme="minorEastAsia" w:hint="eastAsia"/>
          <w:sz w:val="24"/>
          <w:szCs w:val="24"/>
        </w:rPr>
        <w:t>元</w:t>
      </w:r>
      <w:proofErr w:type="gramStart"/>
      <w:r>
        <w:rPr>
          <w:rFonts w:asciiTheme="minorEastAsia" w:hAnsiTheme="minorEastAsia" w:hint="eastAsia"/>
          <w:sz w:val="24"/>
          <w:szCs w:val="24"/>
        </w:rPr>
        <w:t>整罚款</w:t>
      </w:r>
      <w:proofErr w:type="gramEnd"/>
      <w:r>
        <w:rPr>
          <w:rFonts w:asciiTheme="minorEastAsia" w:hAnsiTheme="minorEastAsia" w:hint="eastAsia"/>
          <w:sz w:val="24"/>
          <w:szCs w:val="24"/>
        </w:rPr>
        <w:t>的行政处罚，详细</w:t>
      </w:r>
      <w:proofErr w:type="gramStart"/>
      <w:r>
        <w:rPr>
          <w:rFonts w:asciiTheme="minorEastAsia" w:hAnsiTheme="minorEastAsia" w:hint="eastAsia"/>
          <w:sz w:val="24"/>
          <w:szCs w:val="24"/>
        </w:rPr>
        <w:t>见</w:t>
      </w:r>
      <w:r>
        <w:rPr>
          <w:rFonts w:asciiTheme="minorEastAsia" w:hAnsiTheme="minorEastAsia" w:hint="eastAsia"/>
          <w:bCs/>
          <w:sz w:val="24"/>
          <w:szCs w:val="24"/>
        </w:rPr>
        <w:t>行政</w:t>
      </w:r>
      <w:proofErr w:type="gramEnd"/>
      <w:r>
        <w:rPr>
          <w:rFonts w:asciiTheme="minorEastAsia" w:hAnsiTheme="minorEastAsia" w:hint="eastAsia"/>
          <w:bCs/>
          <w:sz w:val="24"/>
          <w:szCs w:val="24"/>
        </w:rPr>
        <w:t>处罚决定书（京兴）应急罚【</w:t>
      </w:r>
      <w:r>
        <w:rPr>
          <w:rFonts w:asciiTheme="minorEastAsia" w:hAnsiTheme="minorEastAsia" w:hint="eastAsia"/>
          <w:bCs/>
          <w:sz w:val="24"/>
          <w:szCs w:val="24"/>
        </w:rPr>
        <w:t>2023</w:t>
      </w:r>
      <w:r>
        <w:rPr>
          <w:rFonts w:asciiTheme="minorEastAsia" w:hAnsiTheme="minorEastAsia" w:hint="eastAsia"/>
          <w:bCs/>
          <w:sz w:val="24"/>
          <w:szCs w:val="24"/>
        </w:rPr>
        <w:t>】事</w:t>
      </w:r>
      <w:r>
        <w:rPr>
          <w:rFonts w:asciiTheme="minorEastAsia" w:hAnsiTheme="minorEastAsia" w:hint="eastAsia"/>
          <w:bCs/>
          <w:sz w:val="24"/>
          <w:szCs w:val="24"/>
        </w:rPr>
        <w:t>2304-3</w:t>
      </w:r>
      <w:r>
        <w:rPr>
          <w:rFonts w:asciiTheme="minorEastAsia" w:hAnsiTheme="minorEastAsia" w:hint="eastAsia"/>
          <w:bCs/>
          <w:sz w:val="24"/>
          <w:szCs w:val="24"/>
        </w:rPr>
        <w:t>号</w:t>
      </w:r>
      <w:r>
        <w:rPr>
          <w:rFonts w:asciiTheme="minorEastAsia" w:hAnsiTheme="minorEastAsia" w:hint="eastAsia"/>
          <w:sz w:val="24"/>
          <w:szCs w:val="24"/>
        </w:rPr>
        <w:t>。</w:t>
      </w:r>
    </w:p>
    <w:p w:rsidR="00FE0D4E" w:rsidRDefault="00D74EE9">
      <w:pPr>
        <w:pStyle w:val="2"/>
        <w:rPr>
          <w:rFonts w:asciiTheme="majorEastAsia" w:hAnsiTheme="majorEastAsia" w:cstheme="majorEastAsia"/>
          <w:sz w:val="30"/>
          <w:szCs w:val="30"/>
        </w:rPr>
      </w:pPr>
      <w:bookmarkStart w:id="14" w:name="_Toc7051"/>
      <w:r>
        <w:rPr>
          <w:rFonts w:asciiTheme="majorEastAsia" w:hAnsiTheme="majorEastAsia" w:cstheme="majorEastAsia" w:hint="eastAsia"/>
          <w:sz w:val="30"/>
          <w:szCs w:val="30"/>
        </w:rPr>
        <w:t xml:space="preserve">2.2 </w:t>
      </w:r>
      <w:r>
        <w:rPr>
          <w:rFonts w:asciiTheme="majorEastAsia" w:hAnsiTheme="majorEastAsia" w:cstheme="majorEastAsia" w:hint="eastAsia"/>
          <w:sz w:val="30"/>
          <w:szCs w:val="30"/>
        </w:rPr>
        <w:t>事故责任人员责任追究落实情况</w:t>
      </w:r>
      <w:bookmarkEnd w:id="14"/>
    </w:p>
    <w:p w:rsidR="00FE0D4E" w:rsidRDefault="00D74EE9">
      <w:pPr>
        <w:spacing w:line="360" w:lineRule="auto"/>
        <w:rPr>
          <w:rFonts w:asciiTheme="minorEastAsia" w:hAnsiTheme="minorEastAsia"/>
          <w:b/>
          <w:sz w:val="24"/>
          <w:szCs w:val="24"/>
        </w:rPr>
      </w:pPr>
      <w:r>
        <w:rPr>
          <w:rFonts w:asciiTheme="minorEastAsia" w:hAnsiTheme="minorEastAsia" w:hint="eastAsia"/>
          <w:b/>
          <w:sz w:val="24"/>
          <w:szCs w:val="24"/>
        </w:rPr>
        <w:t xml:space="preserve">2.2.1 </w:t>
      </w:r>
      <w:r>
        <w:rPr>
          <w:rFonts w:asciiTheme="minorEastAsia" w:hAnsiTheme="minorEastAsia" w:hint="eastAsia"/>
          <w:b/>
          <w:sz w:val="24"/>
          <w:szCs w:val="24"/>
        </w:rPr>
        <w:t>事故调查报告中对责任人员追究建议情况</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）经事故调查组研究和公安部门认定，事发当天值班救生员李</w:t>
      </w:r>
      <w:r w:rsidR="00AC493F">
        <w:rPr>
          <w:rFonts w:asciiTheme="minorEastAsia" w:hAnsiTheme="minorEastAsia" w:hint="eastAsia"/>
          <w:sz w:val="24"/>
          <w:szCs w:val="24"/>
        </w:rPr>
        <w:t>某</w:t>
      </w:r>
      <w:r>
        <w:rPr>
          <w:rFonts w:asciiTheme="minorEastAsia" w:hAnsiTheme="minorEastAsia" w:hint="eastAsia"/>
          <w:sz w:val="24"/>
          <w:szCs w:val="24"/>
        </w:rPr>
        <w:t>未能及时发现游泳者溺水并采取救援措施，对事故发生负有主要责任。区公安分局拟对其进行立案调查。</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）经区应急管理局调查，侯</w:t>
      </w:r>
      <w:r w:rsidR="00AC493F">
        <w:rPr>
          <w:rFonts w:asciiTheme="minorEastAsia" w:hAnsiTheme="minorEastAsia" w:hint="eastAsia"/>
          <w:sz w:val="24"/>
          <w:szCs w:val="24"/>
        </w:rPr>
        <w:t>某</w:t>
      </w:r>
      <w:r>
        <w:rPr>
          <w:rFonts w:asciiTheme="minorEastAsia" w:hAnsiTheme="minorEastAsia" w:hint="eastAsia"/>
          <w:sz w:val="24"/>
          <w:szCs w:val="24"/>
        </w:rPr>
        <w:t>，游泳场所负责人。未检查游泳场所的安全生产状况，及时排查救生员</w:t>
      </w:r>
      <w:r>
        <w:rPr>
          <w:rFonts w:asciiTheme="minorEastAsia" w:hAnsiTheme="minorEastAsia"/>
          <w:sz w:val="24"/>
          <w:szCs w:val="24"/>
        </w:rPr>
        <w:t>1</w:t>
      </w:r>
      <w:r>
        <w:rPr>
          <w:rFonts w:asciiTheme="minorEastAsia" w:hAnsiTheme="minorEastAsia" w:hint="eastAsia"/>
          <w:sz w:val="24"/>
          <w:szCs w:val="24"/>
        </w:rPr>
        <w:t>人值班的事故隐患；未能及时发</w:t>
      </w:r>
      <w:r>
        <w:rPr>
          <w:rFonts w:asciiTheme="minorEastAsia" w:hAnsiTheme="minorEastAsia" w:hint="eastAsia"/>
          <w:sz w:val="24"/>
          <w:szCs w:val="24"/>
        </w:rPr>
        <w:t>现并制止救生员违反工作职责的行为，其以上行为违反了《中华人民共和国安全生产法》第二十五条第一款第（五）项、第（六）项的规定，对事故发生负有管理责任。区应急管理局依据《中华人民共和国安全生产法》第九十六条的规定，暂停或者吊销其与安全生产有关的资格，并处上一年年收入百分之二十以上百分之五十以下罚款的行政处罚。</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）经区应急管理局调查，薛</w:t>
      </w:r>
      <w:r w:rsidR="00AC493F">
        <w:rPr>
          <w:rFonts w:asciiTheme="minorEastAsia" w:hAnsiTheme="minorEastAsia" w:hint="eastAsia"/>
          <w:sz w:val="24"/>
          <w:szCs w:val="24"/>
        </w:rPr>
        <w:t>某</w:t>
      </w:r>
      <w:r>
        <w:rPr>
          <w:rFonts w:asciiTheme="minorEastAsia" w:hAnsiTheme="minorEastAsia" w:hint="eastAsia"/>
          <w:sz w:val="24"/>
          <w:szCs w:val="24"/>
        </w:rPr>
        <w:t>，子城公司总经理。未建立健全全员安全生产责任制；未组织制定并实施本单位安全生产规章制度和操作规程；未组织制定并实施本单位安全生产教育和培训计划；未督促检查游泳馆，及时消除从</w:t>
      </w:r>
      <w:r>
        <w:rPr>
          <w:rFonts w:asciiTheme="minorEastAsia" w:hAnsiTheme="minorEastAsia" w:hint="eastAsia"/>
          <w:sz w:val="24"/>
          <w:szCs w:val="24"/>
        </w:rPr>
        <w:t>业人</w:t>
      </w:r>
      <w:r>
        <w:rPr>
          <w:rFonts w:asciiTheme="minorEastAsia" w:hAnsiTheme="minorEastAsia" w:hint="eastAsia"/>
          <w:sz w:val="24"/>
          <w:szCs w:val="24"/>
        </w:rPr>
        <w:lastRenderedPageBreak/>
        <w:t>员违章作业的事故隐患；未组织制定应急救援预案，其以上行为违反了《中华人民共和国安全生产法》第二十一条第（一）项、第（二）项、第（三）项、第（五）项、第（六）项的规定，对事故发生负有管理责任。区应急管理局依据《中华人民共和国安全生产法》第九十五条第（一）项的规定，拟对其处以上一年年收入百分之四十罚款的行政处罚。</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）马</w:t>
      </w:r>
      <w:r w:rsidR="00AC493F">
        <w:rPr>
          <w:rFonts w:asciiTheme="minorEastAsia" w:hAnsiTheme="minorEastAsia" w:hint="eastAsia"/>
          <w:sz w:val="24"/>
          <w:szCs w:val="24"/>
        </w:rPr>
        <w:t>某</w:t>
      </w:r>
      <w:r>
        <w:rPr>
          <w:rFonts w:asciiTheme="minorEastAsia" w:hAnsiTheme="minorEastAsia" w:hint="eastAsia"/>
          <w:sz w:val="24"/>
          <w:szCs w:val="24"/>
        </w:rPr>
        <w:t>作为体育局党组成员、四级调研员，所分管科室（安全科）对高危行业经营单位监管不力，对其约谈提醒。韩沛霖作为区体育局安全科负责人以及片区（高米店街道）管理人员对高危行业的从业人员教育引导不</w:t>
      </w:r>
      <w:r>
        <w:rPr>
          <w:rFonts w:asciiTheme="minorEastAsia" w:hAnsiTheme="minorEastAsia" w:hint="eastAsia"/>
          <w:sz w:val="24"/>
          <w:szCs w:val="24"/>
        </w:rPr>
        <w:t>到位，对辖区内的高危行业经营单位监管不力，给予诫勉处理。安全员王凯（区</w:t>
      </w:r>
      <w:proofErr w:type="gramStart"/>
      <w:r>
        <w:rPr>
          <w:rFonts w:asciiTheme="minorEastAsia" w:hAnsiTheme="minorEastAsia" w:hint="eastAsia"/>
          <w:sz w:val="24"/>
          <w:szCs w:val="24"/>
        </w:rPr>
        <w:t>应急局</w:t>
      </w:r>
      <w:proofErr w:type="gramEnd"/>
      <w:r>
        <w:rPr>
          <w:rFonts w:asciiTheme="minorEastAsia" w:hAnsiTheme="minorEastAsia" w:hint="eastAsia"/>
          <w:sz w:val="24"/>
          <w:szCs w:val="24"/>
        </w:rPr>
        <w:t>派遣至体育局外聘人员）作为高米店街道片区监管人员，由区体育局与</w:t>
      </w:r>
      <w:proofErr w:type="gramStart"/>
      <w:r>
        <w:rPr>
          <w:rFonts w:asciiTheme="minorEastAsia" w:hAnsiTheme="minorEastAsia" w:hint="eastAsia"/>
          <w:sz w:val="24"/>
          <w:szCs w:val="24"/>
        </w:rPr>
        <w:t>应急局</w:t>
      </w:r>
      <w:proofErr w:type="gramEnd"/>
      <w:r>
        <w:rPr>
          <w:rFonts w:asciiTheme="minorEastAsia" w:hAnsiTheme="minorEastAsia" w:hint="eastAsia"/>
          <w:sz w:val="24"/>
          <w:szCs w:val="24"/>
        </w:rPr>
        <w:t>协商给予相应处理</w:t>
      </w:r>
      <w:r>
        <w:rPr>
          <w:rFonts w:asciiTheme="minorEastAsia" w:hAnsiTheme="minorEastAsia" w:hint="eastAsia"/>
          <w:sz w:val="24"/>
          <w:szCs w:val="24"/>
        </w:rPr>
        <w:t>,</w:t>
      </w:r>
      <w:r>
        <w:rPr>
          <w:rFonts w:asciiTheme="minorEastAsia" w:hAnsiTheme="minorEastAsia" w:hint="eastAsia"/>
          <w:sz w:val="24"/>
          <w:szCs w:val="24"/>
        </w:rPr>
        <w:t>并向体育局下发监察建议书。</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5</w:t>
      </w:r>
      <w:r>
        <w:rPr>
          <w:rFonts w:asciiTheme="minorEastAsia" w:hAnsiTheme="minorEastAsia" w:hint="eastAsia"/>
          <w:sz w:val="24"/>
          <w:szCs w:val="24"/>
        </w:rPr>
        <w:t>）高米店街道作为属地监管部门，对辖区内体育健身场所负有综合监管责任，王</w:t>
      </w:r>
      <w:r w:rsidR="00AC493F">
        <w:rPr>
          <w:rFonts w:asciiTheme="minorEastAsia" w:hAnsiTheme="minorEastAsia" w:hint="eastAsia"/>
          <w:sz w:val="24"/>
          <w:szCs w:val="24"/>
        </w:rPr>
        <w:t>某</w:t>
      </w:r>
      <w:r>
        <w:rPr>
          <w:rFonts w:asciiTheme="minorEastAsia" w:hAnsiTheme="minorEastAsia" w:hint="eastAsia"/>
          <w:sz w:val="24"/>
          <w:szCs w:val="24"/>
        </w:rPr>
        <w:t>作为平安建设办公室副科长对企业落实主体责任监督力度不够，对行业生产经营企业的督导不够，给予批评教育处理。</w:t>
      </w:r>
    </w:p>
    <w:p w:rsidR="00FE0D4E" w:rsidRDefault="00D74EE9">
      <w:pPr>
        <w:spacing w:line="360" w:lineRule="auto"/>
        <w:rPr>
          <w:rFonts w:asciiTheme="minorEastAsia" w:hAnsiTheme="minorEastAsia"/>
          <w:b/>
          <w:sz w:val="24"/>
          <w:szCs w:val="24"/>
        </w:rPr>
      </w:pPr>
      <w:r>
        <w:rPr>
          <w:rFonts w:asciiTheme="minorEastAsia" w:hAnsiTheme="minorEastAsia" w:hint="eastAsia"/>
          <w:b/>
          <w:sz w:val="24"/>
          <w:szCs w:val="24"/>
        </w:rPr>
        <w:t>2.2.2</w:t>
      </w:r>
      <w:r>
        <w:rPr>
          <w:rFonts w:hint="eastAsia"/>
          <w:b/>
        </w:rPr>
        <w:t xml:space="preserve"> </w:t>
      </w:r>
      <w:r>
        <w:rPr>
          <w:rFonts w:asciiTheme="minorEastAsia" w:hAnsiTheme="minorEastAsia" w:hint="eastAsia"/>
          <w:b/>
          <w:sz w:val="24"/>
          <w:szCs w:val="24"/>
        </w:rPr>
        <w:t xml:space="preserve"> </w:t>
      </w:r>
      <w:r>
        <w:rPr>
          <w:rFonts w:asciiTheme="minorEastAsia" w:hAnsiTheme="minorEastAsia" w:hint="eastAsia"/>
          <w:b/>
          <w:sz w:val="24"/>
          <w:szCs w:val="24"/>
        </w:rPr>
        <w:t>事故调查报告追究责任人员落实情况</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公安分局认定当班救生员</w:t>
      </w:r>
      <w:r>
        <w:rPr>
          <w:rFonts w:asciiTheme="minorEastAsia" w:hAnsiTheme="minorEastAsia" w:hint="eastAsia"/>
          <w:sz w:val="24"/>
          <w:szCs w:val="24"/>
        </w:rPr>
        <w:t>李</w:t>
      </w:r>
      <w:r w:rsidR="00AC493F">
        <w:rPr>
          <w:rFonts w:asciiTheme="minorEastAsia" w:hAnsiTheme="minorEastAsia" w:hint="eastAsia"/>
          <w:sz w:val="24"/>
          <w:szCs w:val="24"/>
        </w:rPr>
        <w:t>某</w:t>
      </w:r>
      <w:r>
        <w:rPr>
          <w:rFonts w:asciiTheme="minorEastAsia" w:hAnsiTheme="minorEastAsia" w:hint="eastAsia"/>
          <w:sz w:val="24"/>
          <w:szCs w:val="24"/>
        </w:rPr>
        <w:t>未能及时发现游泳者溺水并采取救援措施，对事故发生负有主要责任，对其进行立案调查。</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应急管理局对</w:t>
      </w:r>
      <w:r>
        <w:rPr>
          <w:rFonts w:asciiTheme="minorEastAsia" w:hAnsiTheme="minorEastAsia" w:hint="eastAsia"/>
          <w:sz w:val="24"/>
          <w:szCs w:val="24"/>
        </w:rPr>
        <w:t>游泳场所负责人侯</w:t>
      </w:r>
      <w:r w:rsidR="00AC493F">
        <w:rPr>
          <w:rFonts w:asciiTheme="minorEastAsia" w:hAnsiTheme="minorEastAsia" w:hint="eastAsia"/>
          <w:sz w:val="24"/>
          <w:szCs w:val="24"/>
        </w:rPr>
        <w:t>某</w:t>
      </w:r>
      <w:r>
        <w:rPr>
          <w:rFonts w:asciiTheme="minorEastAsia" w:hAnsiTheme="minorEastAsia" w:hint="eastAsia"/>
          <w:sz w:val="24"/>
          <w:szCs w:val="24"/>
        </w:rPr>
        <w:t>，依据《中华人民共和国安全生产法》第九十六条的规定，参照《北京市安全生产行政处罚自由裁量基准》中“《中华人民共和国安全生产法》相关规定裁量基准”（三十八）规定，决定给予处上一年年收入（陆万零柒佰壹拾柒元柒角玖分）百分之三十五（贰万壹仟贰佰伍拾壹元贰角贰分）罚款的行政处罚，详细</w:t>
      </w:r>
      <w:proofErr w:type="gramStart"/>
      <w:r>
        <w:rPr>
          <w:rFonts w:asciiTheme="minorEastAsia" w:hAnsiTheme="minorEastAsia" w:hint="eastAsia"/>
          <w:sz w:val="24"/>
          <w:szCs w:val="24"/>
        </w:rPr>
        <w:t>见</w:t>
      </w:r>
      <w:r>
        <w:rPr>
          <w:rFonts w:asciiTheme="minorEastAsia" w:hAnsiTheme="minorEastAsia" w:hint="eastAsia"/>
          <w:bCs/>
          <w:sz w:val="24"/>
          <w:szCs w:val="24"/>
        </w:rPr>
        <w:t>行政</w:t>
      </w:r>
      <w:proofErr w:type="gramEnd"/>
      <w:r>
        <w:rPr>
          <w:rFonts w:asciiTheme="minorEastAsia" w:hAnsiTheme="minorEastAsia" w:hint="eastAsia"/>
          <w:bCs/>
          <w:sz w:val="24"/>
          <w:szCs w:val="24"/>
        </w:rPr>
        <w:t>处罚决定书（京兴）应急罚【</w:t>
      </w:r>
      <w:r>
        <w:rPr>
          <w:rFonts w:asciiTheme="minorEastAsia" w:hAnsiTheme="minorEastAsia" w:hint="eastAsia"/>
          <w:bCs/>
          <w:sz w:val="24"/>
          <w:szCs w:val="24"/>
        </w:rPr>
        <w:t>2023</w:t>
      </w:r>
      <w:r>
        <w:rPr>
          <w:rFonts w:asciiTheme="minorEastAsia" w:hAnsiTheme="minorEastAsia" w:hint="eastAsia"/>
          <w:bCs/>
          <w:sz w:val="24"/>
          <w:szCs w:val="24"/>
        </w:rPr>
        <w:t>】事</w:t>
      </w:r>
      <w:r>
        <w:rPr>
          <w:rFonts w:asciiTheme="minorEastAsia" w:hAnsiTheme="minorEastAsia" w:hint="eastAsia"/>
          <w:bCs/>
          <w:sz w:val="24"/>
          <w:szCs w:val="24"/>
        </w:rPr>
        <w:t>2304-2</w:t>
      </w:r>
      <w:r>
        <w:rPr>
          <w:rFonts w:asciiTheme="minorEastAsia" w:hAnsiTheme="minorEastAsia" w:hint="eastAsia"/>
          <w:bCs/>
          <w:sz w:val="24"/>
          <w:szCs w:val="24"/>
        </w:rPr>
        <w:t>号</w:t>
      </w:r>
      <w:r>
        <w:rPr>
          <w:rFonts w:asciiTheme="minorEastAsia" w:hAnsiTheme="minorEastAsia" w:hint="eastAsia"/>
          <w:sz w:val="24"/>
          <w:szCs w:val="24"/>
        </w:rPr>
        <w:t>。</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r>
        <w:rPr>
          <w:rFonts w:asciiTheme="minorEastAsia" w:hAnsiTheme="minorEastAsia" w:hint="eastAsia"/>
          <w:sz w:val="24"/>
          <w:szCs w:val="24"/>
        </w:rPr>
        <w:t>对子城公司总经理薛</w:t>
      </w:r>
      <w:r w:rsidR="00293D6B">
        <w:rPr>
          <w:rFonts w:asciiTheme="minorEastAsia" w:hAnsiTheme="minorEastAsia" w:hint="eastAsia"/>
          <w:sz w:val="24"/>
          <w:szCs w:val="24"/>
        </w:rPr>
        <w:t>某</w:t>
      </w:r>
      <w:r>
        <w:rPr>
          <w:rFonts w:asciiTheme="minorEastAsia" w:hAnsiTheme="minorEastAsia" w:hint="eastAsia"/>
          <w:sz w:val="24"/>
          <w:szCs w:val="24"/>
        </w:rPr>
        <w:t>，依据《中华人民共和国安全生产法》第九十五条第（一）项的规定，参照《北京市安全生产行政处罚自由裁量基准》中“《中华人民共和国安全生产法》相关规定裁量基准”（四）规定，决定给予处上一年年收入（叁万叁仟元）百分之四十（壹万叁仟贰佰元整）罚款的行政处罚，详细</w:t>
      </w:r>
      <w:proofErr w:type="gramStart"/>
      <w:r>
        <w:rPr>
          <w:rFonts w:asciiTheme="minorEastAsia" w:hAnsiTheme="minorEastAsia" w:hint="eastAsia"/>
          <w:sz w:val="24"/>
          <w:szCs w:val="24"/>
        </w:rPr>
        <w:t>见</w:t>
      </w:r>
      <w:r>
        <w:rPr>
          <w:rFonts w:asciiTheme="minorEastAsia" w:hAnsiTheme="minorEastAsia" w:hint="eastAsia"/>
          <w:bCs/>
          <w:sz w:val="24"/>
          <w:szCs w:val="24"/>
        </w:rPr>
        <w:t>行政</w:t>
      </w:r>
      <w:proofErr w:type="gramEnd"/>
      <w:r>
        <w:rPr>
          <w:rFonts w:asciiTheme="minorEastAsia" w:hAnsiTheme="minorEastAsia" w:hint="eastAsia"/>
          <w:bCs/>
          <w:sz w:val="24"/>
          <w:szCs w:val="24"/>
        </w:rPr>
        <w:t>处罚决定书（京兴）应急罚【</w:t>
      </w:r>
      <w:r>
        <w:rPr>
          <w:rFonts w:asciiTheme="minorEastAsia" w:hAnsiTheme="minorEastAsia" w:hint="eastAsia"/>
          <w:bCs/>
          <w:sz w:val="24"/>
          <w:szCs w:val="24"/>
        </w:rPr>
        <w:t>2023</w:t>
      </w:r>
      <w:r>
        <w:rPr>
          <w:rFonts w:asciiTheme="minorEastAsia" w:hAnsiTheme="minorEastAsia" w:hint="eastAsia"/>
          <w:bCs/>
          <w:sz w:val="24"/>
          <w:szCs w:val="24"/>
        </w:rPr>
        <w:t>】事</w:t>
      </w:r>
      <w:r>
        <w:rPr>
          <w:rFonts w:asciiTheme="minorEastAsia" w:hAnsiTheme="minorEastAsia" w:hint="eastAsia"/>
          <w:bCs/>
          <w:sz w:val="24"/>
          <w:szCs w:val="24"/>
        </w:rPr>
        <w:t>2304-4</w:t>
      </w:r>
      <w:r>
        <w:rPr>
          <w:rFonts w:asciiTheme="minorEastAsia" w:hAnsiTheme="minorEastAsia" w:hint="eastAsia"/>
          <w:bCs/>
          <w:sz w:val="24"/>
          <w:szCs w:val="24"/>
        </w:rPr>
        <w:t>号</w:t>
      </w:r>
      <w:r>
        <w:rPr>
          <w:rFonts w:asciiTheme="minorEastAsia" w:hAnsiTheme="minorEastAsia" w:hint="eastAsia"/>
          <w:sz w:val="24"/>
          <w:szCs w:val="24"/>
        </w:rPr>
        <w:t>。</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w:t>
      </w:r>
      <w:r>
        <w:rPr>
          <w:rFonts w:asciiTheme="minorEastAsia" w:hAnsiTheme="minorEastAsia" w:hint="eastAsia"/>
          <w:sz w:val="24"/>
          <w:szCs w:val="24"/>
        </w:rPr>
        <w:t>区体育局对安全科马</w:t>
      </w:r>
      <w:r w:rsidR="00293D6B">
        <w:rPr>
          <w:rFonts w:asciiTheme="minorEastAsia" w:hAnsiTheme="minorEastAsia" w:hint="eastAsia"/>
          <w:sz w:val="24"/>
          <w:szCs w:val="24"/>
        </w:rPr>
        <w:t>某</w:t>
      </w:r>
      <w:r>
        <w:rPr>
          <w:rFonts w:asciiTheme="minorEastAsia" w:hAnsiTheme="minorEastAsia" w:hint="eastAsia"/>
          <w:sz w:val="24"/>
          <w:szCs w:val="24"/>
        </w:rPr>
        <w:t>约谈提醒，对安全科负责人以及片区（高米店</w:t>
      </w:r>
      <w:r>
        <w:rPr>
          <w:rFonts w:asciiTheme="minorEastAsia" w:hAnsiTheme="minorEastAsia" w:hint="eastAsia"/>
          <w:sz w:val="24"/>
          <w:szCs w:val="24"/>
        </w:rPr>
        <w:lastRenderedPageBreak/>
        <w:t>街道）管理人员韩</w:t>
      </w:r>
      <w:r w:rsidR="00293D6B">
        <w:rPr>
          <w:rFonts w:asciiTheme="minorEastAsia" w:hAnsiTheme="minorEastAsia" w:hint="eastAsia"/>
          <w:sz w:val="24"/>
          <w:szCs w:val="24"/>
        </w:rPr>
        <w:t>某</w:t>
      </w:r>
      <w:r>
        <w:rPr>
          <w:rFonts w:asciiTheme="minorEastAsia" w:hAnsiTheme="minorEastAsia" w:hint="eastAsia"/>
          <w:sz w:val="24"/>
          <w:szCs w:val="24"/>
        </w:rPr>
        <w:t>给予诫勉处理。区体育局与</w:t>
      </w:r>
      <w:proofErr w:type="gramStart"/>
      <w:r>
        <w:rPr>
          <w:rFonts w:asciiTheme="minorEastAsia" w:hAnsiTheme="minorEastAsia" w:hint="eastAsia"/>
          <w:sz w:val="24"/>
          <w:szCs w:val="24"/>
        </w:rPr>
        <w:t>应急局</w:t>
      </w:r>
      <w:proofErr w:type="gramEnd"/>
      <w:r>
        <w:rPr>
          <w:rFonts w:asciiTheme="minorEastAsia" w:hAnsiTheme="minorEastAsia" w:hint="eastAsia"/>
          <w:sz w:val="24"/>
          <w:szCs w:val="24"/>
        </w:rPr>
        <w:t>对安全员王</w:t>
      </w:r>
      <w:r w:rsidR="00293D6B">
        <w:rPr>
          <w:rFonts w:asciiTheme="minorEastAsia" w:hAnsiTheme="minorEastAsia" w:hint="eastAsia"/>
          <w:sz w:val="24"/>
          <w:szCs w:val="24"/>
        </w:rPr>
        <w:t>某</w:t>
      </w:r>
      <w:r>
        <w:rPr>
          <w:rFonts w:asciiTheme="minorEastAsia" w:hAnsiTheme="minorEastAsia" w:hint="eastAsia"/>
          <w:sz w:val="24"/>
          <w:szCs w:val="24"/>
        </w:rPr>
        <w:t>（区</w:t>
      </w:r>
      <w:proofErr w:type="gramStart"/>
      <w:r>
        <w:rPr>
          <w:rFonts w:asciiTheme="minorEastAsia" w:hAnsiTheme="minorEastAsia" w:hint="eastAsia"/>
          <w:sz w:val="24"/>
          <w:szCs w:val="24"/>
        </w:rPr>
        <w:t>应急局</w:t>
      </w:r>
      <w:proofErr w:type="gramEnd"/>
      <w:r>
        <w:rPr>
          <w:rFonts w:asciiTheme="minorEastAsia" w:hAnsiTheme="minorEastAsia" w:hint="eastAsia"/>
          <w:sz w:val="24"/>
          <w:szCs w:val="24"/>
        </w:rPr>
        <w:t>派遣至体育局外聘人员）作为</w:t>
      </w:r>
      <w:r>
        <w:rPr>
          <w:rFonts w:asciiTheme="minorEastAsia" w:hAnsiTheme="minorEastAsia" w:hint="eastAsia"/>
          <w:sz w:val="24"/>
          <w:szCs w:val="24"/>
        </w:rPr>
        <w:t>高米店街道片区监管人员给予相应处理。</w:t>
      </w:r>
    </w:p>
    <w:p w:rsidR="00FE0D4E" w:rsidRDefault="00D74EE9">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w:t>
      </w:r>
      <w:r>
        <w:rPr>
          <w:rFonts w:asciiTheme="minorEastAsia" w:hAnsiTheme="minorEastAsia" w:hint="eastAsia"/>
          <w:sz w:val="24"/>
          <w:szCs w:val="24"/>
        </w:rPr>
        <w:t>区</w:t>
      </w:r>
      <w:proofErr w:type="gramEnd"/>
      <w:r>
        <w:rPr>
          <w:rFonts w:asciiTheme="minorEastAsia" w:hAnsiTheme="minorEastAsia" w:hint="eastAsia"/>
          <w:sz w:val="24"/>
          <w:szCs w:val="24"/>
        </w:rPr>
        <w:t>纪委、</w:t>
      </w:r>
      <w:proofErr w:type="gramStart"/>
      <w:r>
        <w:rPr>
          <w:rFonts w:asciiTheme="minorEastAsia" w:hAnsiTheme="minorEastAsia" w:hint="eastAsia"/>
          <w:sz w:val="24"/>
          <w:szCs w:val="24"/>
        </w:rPr>
        <w:t>大兴区</w:t>
      </w:r>
      <w:proofErr w:type="gramEnd"/>
      <w:r>
        <w:rPr>
          <w:rFonts w:asciiTheme="minorEastAsia" w:hAnsiTheme="minorEastAsia" w:hint="eastAsia"/>
          <w:sz w:val="24"/>
          <w:szCs w:val="24"/>
        </w:rPr>
        <w:t>监委已对高米店街道平安建设办公室副科王</w:t>
      </w:r>
      <w:r w:rsidR="00293D6B">
        <w:rPr>
          <w:rFonts w:asciiTheme="minorEastAsia" w:hAnsiTheme="minorEastAsia" w:hint="eastAsia"/>
          <w:sz w:val="24"/>
          <w:szCs w:val="24"/>
        </w:rPr>
        <w:t>某</w:t>
      </w:r>
      <w:r>
        <w:rPr>
          <w:rFonts w:asciiTheme="minorEastAsia" w:hAnsiTheme="minorEastAsia" w:hint="eastAsia"/>
          <w:sz w:val="24"/>
          <w:szCs w:val="24"/>
        </w:rPr>
        <w:t>给予批评教育。</w:t>
      </w:r>
    </w:p>
    <w:p w:rsidR="00FE0D4E" w:rsidRDefault="00D74EE9">
      <w:pPr>
        <w:pStyle w:val="1"/>
        <w:jc w:val="left"/>
        <w:rPr>
          <w:rFonts w:asciiTheme="majorEastAsia" w:eastAsiaTheme="majorEastAsia" w:hAnsiTheme="majorEastAsia" w:cstheme="majorEastAsia"/>
          <w:b/>
          <w:bCs/>
        </w:rPr>
      </w:pPr>
      <w:bookmarkStart w:id="15" w:name="_Toc5690"/>
      <w:bookmarkStart w:id="16" w:name="_Toc12412"/>
      <w:r>
        <w:rPr>
          <w:rFonts w:asciiTheme="majorEastAsia" w:eastAsiaTheme="majorEastAsia" w:hAnsiTheme="majorEastAsia" w:cstheme="majorEastAsia" w:hint="eastAsia"/>
          <w:b/>
          <w:bCs/>
        </w:rPr>
        <w:t xml:space="preserve">3 </w:t>
      </w:r>
      <w:r>
        <w:rPr>
          <w:rFonts w:asciiTheme="majorEastAsia" w:eastAsiaTheme="majorEastAsia" w:hAnsiTheme="majorEastAsia" w:cstheme="majorEastAsia" w:hint="eastAsia"/>
          <w:b/>
          <w:bCs/>
        </w:rPr>
        <w:t>事故责任单位整改措施落实情况</w:t>
      </w:r>
      <w:bookmarkEnd w:id="15"/>
      <w:bookmarkEnd w:id="16"/>
    </w:p>
    <w:p w:rsidR="00FE0D4E" w:rsidRDefault="00D74EE9">
      <w:pPr>
        <w:spacing w:line="360" w:lineRule="auto"/>
        <w:ind w:firstLineChars="200" w:firstLine="480"/>
        <w:rPr>
          <w:rFonts w:asciiTheme="minorEastAsia" w:hAnsiTheme="minorEastAsia"/>
          <w:b/>
          <w:color w:val="0000FF"/>
          <w:sz w:val="24"/>
          <w:szCs w:val="24"/>
        </w:rPr>
      </w:pPr>
      <w:r>
        <w:rPr>
          <w:rFonts w:asciiTheme="minorEastAsia" w:hAnsiTheme="minorEastAsia" w:hint="eastAsia"/>
          <w:sz w:val="24"/>
          <w:szCs w:val="24"/>
        </w:rPr>
        <w:t>润嘉物业管理（北京）有限公司针对《润嘉物业管理（北京）有限公司“</w:t>
      </w: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”一般生产安全事故调查报告》中提出的事故防范和整改措施建议，根据现场核实检查，已基本整改落实完成。</w:t>
      </w:r>
    </w:p>
    <w:p w:rsidR="00FE0D4E" w:rsidRDefault="00D74EE9">
      <w:pPr>
        <w:pStyle w:val="2"/>
        <w:rPr>
          <w:rFonts w:asciiTheme="majorEastAsia" w:hAnsiTheme="majorEastAsia" w:cstheme="majorEastAsia"/>
          <w:sz w:val="30"/>
          <w:szCs w:val="30"/>
        </w:rPr>
      </w:pPr>
      <w:bookmarkStart w:id="17" w:name="_Toc15629"/>
      <w:r>
        <w:rPr>
          <w:rFonts w:asciiTheme="majorEastAsia" w:hAnsiTheme="majorEastAsia" w:cstheme="majorEastAsia" w:hint="eastAsia"/>
          <w:sz w:val="30"/>
          <w:szCs w:val="30"/>
        </w:rPr>
        <w:t xml:space="preserve">3.1 </w:t>
      </w:r>
      <w:r>
        <w:rPr>
          <w:rFonts w:asciiTheme="majorEastAsia" w:hAnsiTheme="majorEastAsia" w:cstheme="majorEastAsia" w:hint="eastAsia"/>
          <w:sz w:val="30"/>
          <w:szCs w:val="30"/>
        </w:rPr>
        <w:t>事故调查报告中建议整改措施情况</w:t>
      </w:r>
      <w:bookmarkEnd w:id="17"/>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事故调查组要求事故责任单位全力做好事故善后工作，对事故情况进行全面的调查处理。严格落实安全防范责任，落实全员安全生产责任制，健全应急救援预案，明确人员分工，加强应急救援演练，深入排查游泳场馆内的安全隐患问题，杜绝此类事故再次发生。</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）事故发生后，区体育局将从以下几方面加强工作：：一是进一步强化体育项目经营单位从业人员安全意识，以“</w:t>
      </w: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”亡人事件为警钟，每月开展一次安全教育并每天通过</w:t>
      </w:r>
      <w:proofErr w:type="gramStart"/>
      <w:r>
        <w:rPr>
          <w:rFonts w:asciiTheme="minorEastAsia" w:hAnsiTheme="minorEastAsia" w:hint="eastAsia"/>
          <w:sz w:val="24"/>
          <w:szCs w:val="24"/>
        </w:rPr>
        <w:t>微信群</w:t>
      </w:r>
      <w:proofErr w:type="gramEnd"/>
      <w:r>
        <w:rPr>
          <w:rFonts w:asciiTheme="minorEastAsia" w:hAnsiTheme="minorEastAsia" w:hint="eastAsia"/>
          <w:sz w:val="24"/>
          <w:szCs w:val="24"/>
        </w:rPr>
        <w:t>发送安全信息。二是依托《大兴区消防安全专项整治深化年行动实施方案》《北京市体育局安全生产管理委员会关于进一步做</w:t>
      </w:r>
      <w:r>
        <w:rPr>
          <w:rFonts w:asciiTheme="minorEastAsia" w:hAnsiTheme="minorEastAsia" w:hint="eastAsia"/>
          <w:sz w:val="24"/>
          <w:szCs w:val="24"/>
        </w:rPr>
        <w:t>好体育运动项目经营场所安全隐患大排查大整治工作的通知》等上级部门文件精神进一步加大安全检查力度及时消除安全隐患。三是进一步加强部门与属地的安全检查联动，夯实安全生产工作基础，及时与应急、消防、属地政府开展联合检查工作，全面开展游泳场馆安全隐患整治工作。压紧压实单位安全生产主体责任，巩固深化重点行业、薄弱环节综合治理，切实提升体育行业安全生产治理能力水平。</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）事故发生后，高米店街道办事处针对此次事故开展以下工作：一是督促企业全面落实主体责任，压紧压实企业法定代表人和实际控制人的第一责任，亲自推动安全生产制</w:t>
      </w:r>
      <w:r>
        <w:rPr>
          <w:rFonts w:asciiTheme="minorEastAsia" w:hAnsiTheme="minorEastAsia" w:hint="eastAsia"/>
          <w:sz w:val="24"/>
          <w:szCs w:val="24"/>
        </w:rPr>
        <w:t>度的建立，经常深入一线检查安全生产工作，监督安全生产制度落实，研究解决安全生产突出问题，将安全生产各项措施真正落实到位。二是加大隐患排查力度和频次，持续开展安全生产大排查大整治，尤其是危险化学</w:t>
      </w:r>
      <w:r>
        <w:rPr>
          <w:rFonts w:asciiTheme="minorEastAsia" w:hAnsiTheme="minorEastAsia" w:hint="eastAsia"/>
          <w:sz w:val="24"/>
          <w:szCs w:val="24"/>
        </w:rPr>
        <w:lastRenderedPageBreak/>
        <w:t>品、建筑施工、餐饮企业、学校幼儿园、商超市场、宾馆酒店、文化娱乐场所等重点行业领域，指导企业有效开展安全生产风险辨识和自查自纠，督促企业及时整改、消除隐患。通过日常检查同突击夜查相结合的方式，全面落实属地监管责任。三是持续加强宣传教育，继续组织开展企业法人安全生产培训班、安全生产责任险工作推进会、企业标准化创建工作会，</w:t>
      </w:r>
      <w:r>
        <w:rPr>
          <w:rFonts w:asciiTheme="minorEastAsia" w:hAnsiTheme="minorEastAsia" w:hint="eastAsia"/>
          <w:sz w:val="24"/>
          <w:szCs w:val="24"/>
        </w:rPr>
        <w:t>不断强化企业负责人安全生产红线意识，提高企事业单位法人和安全管理人员的管理水平，同时要求各企业制定应急预案并进行演练，督促企业加强员工三级培训、教育，尤其是新入职人员的岗前培训。</w:t>
      </w:r>
    </w:p>
    <w:p w:rsidR="00FE0D4E" w:rsidRDefault="00D74EE9">
      <w:pPr>
        <w:pStyle w:val="2"/>
        <w:rPr>
          <w:rFonts w:asciiTheme="majorEastAsia" w:hAnsiTheme="majorEastAsia" w:cstheme="majorEastAsia"/>
          <w:sz w:val="30"/>
          <w:szCs w:val="30"/>
        </w:rPr>
      </w:pPr>
      <w:bookmarkStart w:id="18" w:name="_Toc31771"/>
      <w:r>
        <w:rPr>
          <w:rFonts w:asciiTheme="majorEastAsia" w:hAnsiTheme="majorEastAsia" w:cstheme="majorEastAsia" w:hint="eastAsia"/>
          <w:sz w:val="30"/>
          <w:szCs w:val="30"/>
        </w:rPr>
        <w:t xml:space="preserve">3.2 </w:t>
      </w:r>
      <w:r>
        <w:rPr>
          <w:rFonts w:asciiTheme="majorEastAsia" w:hAnsiTheme="majorEastAsia" w:cstheme="majorEastAsia" w:hint="eastAsia"/>
          <w:sz w:val="30"/>
          <w:szCs w:val="30"/>
        </w:rPr>
        <w:t>事故调查报告整改建议落实情况</w:t>
      </w:r>
      <w:bookmarkEnd w:id="18"/>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）根据企业提供相关资料查阅及现场沟通交流，对照评估标准，润嘉物业管理（北京）有限公司对评估项目落实基本到位，针对这起事故暴露出的问题，深刻吸取事故教训。</w:t>
      </w:r>
      <w:r>
        <w:rPr>
          <w:rFonts w:asciiTheme="minorEastAsia" w:hAnsiTheme="minorEastAsia" w:hint="eastAsia"/>
          <w:sz w:val="24"/>
          <w:szCs w:val="24"/>
        </w:rPr>
        <w:t xml:space="preserve"> </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其整改措施的完成情况如下：</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进一步完善了安全管理制度，明确相关人员的安全责任，根据相关标准、规范制定了应急预案；严格落实安全检查工作和安全教育培训工作，建立了安全教育培训档案；定期开展了隐患排查工作，及时消除事故隐患。</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w:t>
      </w:r>
      <w:proofErr w:type="gramStart"/>
      <w:r>
        <w:rPr>
          <w:rFonts w:asciiTheme="minorEastAsia" w:hAnsiTheme="minorEastAsia" w:hint="eastAsia"/>
          <w:sz w:val="24"/>
          <w:szCs w:val="24"/>
        </w:rPr>
        <w:t>大兴区</w:t>
      </w:r>
      <w:proofErr w:type="gramEnd"/>
      <w:r>
        <w:rPr>
          <w:rFonts w:asciiTheme="minorEastAsia" w:hAnsiTheme="minorEastAsia" w:hint="eastAsia"/>
          <w:sz w:val="24"/>
          <w:szCs w:val="24"/>
        </w:rPr>
        <w:t>体育局针对此次事故下发了《北京市大兴区体育局关于润嘉物业管理（北京）有限公司九里健身俱乐部工作情况的报告》（京兴体党组</w:t>
      </w:r>
      <w:r>
        <w:rPr>
          <w:rFonts w:asciiTheme="minorEastAsia" w:hAnsiTheme="minorEastAsia" w:hint="eastAsia"/>
          <w:sz w:val="24"/>
          <w:szCs w:val="24"/>
        </w:rPr>
        <w:t>[2023]9</w:t>
      </w:r>
      <w:r>
        <w:rPr>
          <w:rFonts w:asciiTheme="minorEastAsia" w:hAnsiTheme="minorEastAsia" w:hint="eastAsia"/>
          <w:sz w:val="24"/>
          <w:szCs w:val="24"/>
        </w:rPr>
        <w:t>号）</w:t>
      </w:r>
      <w:r>
        <w:rPr>
          <w:rFonts w:asciiTheme="minorEastAsia" w:hAnsiTheme="minorEastAsia" w:hint="eastAsia"/>
          <w:sz w:val="24"/>
          <w:szCs w:val="24"/>
        </w:rPr>
        <w:t>，责令游泳池暂停营业</w:t>
      </w:r>
      <w:r>
        <w:rPr>
          <w:rFonts w:asciiTheme="minorEastAsia" w:hAnsiTheme="minorEastAsia" w:hint="eastAsia"/>
          <w:sz w:val="24"/>
          <w:szCs w:val="24"/>
        </w:rPr>
        <w:t>，并针对此次事故印发了《大兴区</w:t>
      </w:r>
      <w:r>
        <w:rPr>
          <w:rFonts w:asciiTheme="minorEastAsia" w:hAnsiTheme="minorEastAsia" w:hint="eastAsia"/>
          <w:sz w:val="24"/>
          <w:szCs w:val="24"/>
        </w:rPr>
        <w:t>2023</w:t>
      </w:r>
      <w:r>
        <w:rPr>
          <w:rFonts w:asciiTheme="minorEastAsia" w:hAnsiTheme="minorEastAsia" w:hint="eastAsia"/>
          <w:sz w:val="24"/>
          <w:szCs w:val="24"/>
        </w:rPr>
        <w:t>年夏季游泳经营场所联合执法检查专项行动工作方案》的通知</w:t>
      </w:r>
      <w:r>
        <w:rPr>
          <w:rFonts w:asciiTheme="minorEastAsia" w:hAnsiTheme="minorEastAsia" w:hint="eastAsia"/>
          <w:sz w:val="24"/>
          <w:szCs w:val="24"/>
        </w:rPr>
        <w:t>以控制和减少此类事故的发</w:t>
      </w:r>
      <w:r>
        <w:rPr>
          <w:rFonts w:asciiTheme="minorEastAsia" w:hAnsiTheme="minorEastAsia" w:hint="eastAsia"/>
          <w:sz w:val="24"/>
          <w:szCs w:val="24"/>
        </w:rPr>
        <w:t>生。</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）高米店街道办事处针对“</w:t>
      </w:r>
      <w:r>
        <w:rPr>
          <w:rFonts w:asciiTheme="minorEastAsia" w:hAnsiTheme="minorEastAsia" w:hint="eastAsia"/>
          <w:sz w:val="24"/>
          <w:szCs w:val="24"/>
        </w:rPr>
        <w:t>5.2</w:t>
      </w:r>
      <w:r>
        <w:rPr>
          <w:rFonts w:asciiTheme="minorEastAsia" w:hAnsiTheme="minorEastAsia" w:hint="eastAsia"/>
          <w:sz w:val="24"/>
          <w:szCs w:val="24"/>
        </w:rPr>
        <w:t>”事故下发了《大兴区高米店街道办事处关于“</w:t>
      </w:r>
      <w:r>
        <w:rPr>
          <w:rFonts w:asciiTheme="minorEastAsia" w:hAnsiTheme="minorEastAsia" w:hint="eastAsia"/>
          <w:sz w:val="24"/>
          <w:szCs w:val="24"/>
        </w:rPr>
        <w:t>5.2</w:t>
      </w:r>
      <w:r>
        <w:rPr>
          <w:rFonts w:asciiTheme="minorEastAsia" w:hAnsiTheme="minorEastAsia" w:hint="eastAsia"/>
          <w:sz w:val="24"/>
          <w:szCs w:val="24"/>
        </w:rPr>
        <w:t>”事故工作情况报告》（兴高街文</w:t>
      </w:r>
      <w:r>
        <w:rPr>
          <w:rFonts w:asciiTheme="minorEastAsia" w:hAnsiTheme="minorEastAsia" w:hint="eastAsia"/>
          <w:sz w:val="24"/>
          <w:szCs w:val="24"/>
        </w:rPr>
        <w:t>[2023]41</w:t>
      </w:r>
      <w:r>
        <w:rPr>
          <w:rFonts w:asciiTheme="minorEastAsia" w:hAnsiTheme="minorEastAsia" w:hint="eastAsia"/>
          <w:sz w:val="24"/>
          <w:szCs w:val="24"/>
        </w:rPr>
        <w:t>号）</w:t>
      </w:r>
      <w:r>
        <w:rPr>
          <w:rFonts w:asciiTheme="minorEastAsia" w:hAnsiTheme="minorEastAsia" w:hint="eastAsia"/>
          <w:sz w:val="24"/>
          <w:szCs w:val="24"/>
        </w:rPr>
        <w:t>，并开展了健身场所专项执法检查工作</w:t>
      </w:r>
      <w:r>
        <w:rPr>
          <w:rFonts w:asciiTheme="minorEastAsia" w:hAnsiTheme="minorEastAsia" w:hint="eastAsia"/>
          <w:sz w:val="24"/>
          <w:szCs w:val="24"/>
        </w:rPr>
        <w:t>，做到汲取事故教育，坚决落实安全生产各项工作部署，维护辖区安全形势稳定。</w:t>
      </w:r>
    </w:p>
    <w:p w:rsidR="00FE0D4E" w:rsidRDefault="00D74EE9">
      <w:pPr>
        <w:pStyle w:val="1"/>
        <w:jc w:val="left"/>
        <w:rPr>
          <w:rFonts w:asciiTheme="majorEastAsia" w:eastAsiaTheme="majorEastAsia" w:hAnsiTheme="majorEastAsia" w:cstheme="majorEastAsia"/>
          <w:b/>
          <w:bCs/>
        </w:rPr>
      </w:pPr>
      <w:bookmarkStart w:id="19" w:name="_Toc8613"/>
      <w:bookmarkStart w:id="20" w:name="_Toc31712"/>
      <w:r>
        <w:rPr>
          <w:rFonts w:asciiTheme="majorEastAsia" w:eastAsiaTheme="majorEastAsia" w:hAnsiTheme="majorEastAsia" w:cstheme="majorEastAsia" w:hint="eastAsia"/>
          <w:b/>
          <w:bCs/>
        </w:rPr>
        <w:t xml:space="preserve">4 </w:t>
      </w:r>
      <w:r>
        <w:rPr>
          <w:rFonts w:asciiTheme="majorEastAsia" w:eastAsiaTheme="majorEastAsia" w:hAnsiTheme="majorEastAsia" w:cstheme="majorEastAsia" w:hint="eastAsia"/>
          <w:b/>
          <w:bCs/>
        </w:rPr>
        <w:t>评估意见</w:t>
      </w:r>
      <w:bookmarkEnd w:id="19"/>
      <w:bookmarkEnd w:id="20"/>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润嘉物业管理（北京）有限公司对事故调查报告里提出的事故防范和整改措施建议基本落实到位，对其相关责任人员进行了责任追究落实到位。专家组认为</w:t>
      </w:r>
      <w:r>
        <w:rPr>
          <w:rFonts w:asciiTheme="minorEastAsia" w:hAnsiTheme="minorEastAsia" w:hint="eastAsia"/>
          <w:sz w:val="24"/>
          <w:szCs w:val="24"/>
        </w:rPr>
        <w:lastRenderedPageBreak/>
        <w:t>润嘉物业管理（北京）有限公司“</w:t>
      </w: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”一般生产安全事故责任追究和整改措施落实情况基本符合《中</w:t>
      </w:r>
      <w:r>
        <w:rPr>
          <w:rFonts w:asciiTheme="minorEastAsia" w:hAnsiTheme="minorEastAsia" w:hint="eastAsia"/>
          <w:sz w:val="24"/>
          <w:szCs w:val="24"/>
        </w:rPr>
        <w:t>华人民共和国安全生产法》（国家主席</w:t>
      </w:r>
      <w:proofErr w:type="gramStart"/>
      <w:r>
        <w:rPr>
          <w:rFonts w:asciiTheme="minorEastAsia" w:hAnsiTheme="minorEastAsia" w:hint="eastAsia"/>
          <w:sz w:val="24"/>
          <w:szCs w:val="24"/>
        </w:rPr>
        <w:t>令主席</w:t>
      </w:r>
      <w:proofErr w:type="gramEnd"/>
      <w:r>
        <w:rPr>
          <w:rFonts w:asciiTheme="minorEastAsia" w:hAnsiTheme="minorEastAsia" w:hint="eastAsia"/>
          <w:sz w:val="24"/>
          <w:szCs w:val="24"/>
        </w:rPr>
        <w:t>令第八十八号）、《生产安全事故报告和调查处理条例》（国务院令第</w:t>
      </w:r>
      <w:r>
        <w:rPr>
          <w:rFonts w:asciiTheme="minorEastAsia" w:hAnsiTheme="minorEastAsia" w:hint="eastAsia"/>
          <w:sz w:val="24"/>
          <w:szCs w:val="24"/>
        </w:rPr>
        <w:t>493</w:t>
      </w:r>
      <w:r>
        <w:rPr>
          <w:rFonts w:asciiTheme="minorEastAsia" w:hAnsiTheme="minorEastAsia" w:hint="eastAsia"/>
          <w:sz w:val="24"/>
          <w:szCs w:val="24"/>
        </w:rPr>
        <w:t>号）、《北京市生产安全事故报告和调查处理办法》（北京市政府令</w:t>
      </w:r>
      <w:r>
        <w:rPr>
          <w:rFonts w:asciiTheme="minorEastAsia" w:hAnsiTheme="minorEastAsia" w:hint="eastAsia"/>
          <w:sz w:val="24"/>
          <w:szCs w:val="24"/>
        </w:rPr>
        <w:t>217</w:t>
      </w:r>
      <w:r>
        <w:rPr>
          <w:rFonts w:asciiTheme="minorEastAsia" w:hAnsiTheme="minorEastAsia" w:hint="eastAsia"/>
          <w:sz w:val="24"/>
          <w:szCs w:val="24"/>
        </w:rPr>
        <w:t>号）等要求。</w:t>
      </w:r>
    </w:p>
    <w:p w:rsidR="00FE0D4E" w:rsidRDefault="00D74EE9">
      <w:pPr>
        <w:pStyle w:val="2"/>
        <w:rPr>
          <w:rFonts w:asciiTheme="majorEastAsia" w:hAnsiTheme="majorEastAsia" w:cstheme="majorEastAsia"/>
          <w:sz w:val="30"/>
          <w:szCs w:val="30"/>
        </w:rPr>
      </w:pPr>
      <w:bookmarkStart w:id="21" w:name="_Toc17466"/>
      <w:r>
        <w:rPr>
          <w:rFonts w:asciiTheme="majorEastAsia" w:hAnsiTheme="majorEastAsia" w:cstheme="majorEastAsia" w:hint="eastAsia"/>
          <w:sz w:val="30"/>
          <w:szCs w:val="30"/>
        </w:rPr>
        <w:t xml:space="preserve">4.1 </w:t>
      </w:r>
      <w:r>
        <w:rPr>
          <w:rFonts w:asciiTheme="majorEastAsia" w:hAnsiTheme="majorEastAsia" w:cstheme="majorEastAsia" w:hint="eastAsia"/>
          <w:sz w:val="30"/>
          <w:szCs w:val="30"/>
        </w:rPr>
        <w:t>评估总体意见</w:t>
      </w:r>
      <w:bookmarkEnd w:id="21"/>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结合《润嘉物业管理（北京）有限公司“</w:t>
      </w: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一般生产安全事故调查报告》，对润嘉物业管理（北京）有限公司的事故防范和整改建议措施与现场评估情况，经过对现场基础资料的查阅、相关人员的询问调查，对评估表逐条、逐项进行评估，最终确认润嘉物业管理（北京）有限公司在现场评估过程中，对事故调查报告里要求整改项基本落</w:t>
      </w:r>
      <w:r>
        <w:rPr>
          <w:rFonts w:asciiTheme="minorEastAsia" w:hAnsiTheme="minorEastAsia" w:hint="eastAsia"/>
          <w:sz w:val="24"/>
          <w:szCs w:val="24"/>
        </w:rPr>
        <w:t>实到位。对该公司应处理的人员处罚已经基本落实。</w:t>
      </w:r>
    </w:p>
    <w:p w:rsidR="00FE0D4E" w:rsidRDefault="00D74EE9">
      <w:pPr>
        <w:pStyle w:val="2"/>
        <w:rPr>
          <w:rFonts w:asciiTheme="majorEastAsia" w:hAnsiTheme="majorEastAsia" w:cstheme="majorEastAsia"/>
          <w:sz w:val="30"/>
          <w:szCs w:val="30"/>
        </w:rPr>
      </w:pPr>
      <w:bookmarkStart w:id="22" w:name="_Toc22751"/>
      <w:r>
        <w:rPr>
          <w:rFonts w:asciiTheme="majorEastAsia" w:hAnsiTheme="majorEastAsia" w:cstheme="majorEastAsia" w:hint="eastAsia"/>
          <w:sz w:val="30"/>
          <w:szCs w:val="30"/>
        </w:rPr>
        <w:t xml:space="preserve">4.2 </w:t>
      </w:r>
      <w:r>
        <w:rPr>
          <w:rFonts w:asciiTheme="majorEastAsia" w:hAnsiTheme="majorEastAsia" w:cstheme="majorEastAsia" w:hint="eastAsia"/>
          <w:sz w:val="30"/>
          <w:szCs w:val="30"/>
        </w:rPr>
        <w:t>专家现场意见</w:t>
      </w:r>
      <w:bookmarkEnd w:id="22"/>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此次</w:t>
      </w:r>
      <w:proofErr w:type="gramStart"/>
      <w:r>
        <w:rPr>
          <w:rFonts w:asciiTheme="minorEastAsia" w:hAnsiTheme="minorEastAsia" w:hint="eastAsia"/>
          <w:sz w:val="24"/>
          <w:szCs w:val="24"/>
        </w:rPr>
        <w:t>评估仅</w:t>
      </w:r>
      <w:proofErr w:type="gramEnd"/>
      <w:r>
        <w:rPr>
          <w:rFonts w:asciiTheme="minorEastAsia" w:hAnsiTheme="minorEastAsia" w:hint="eastAsia"/>
          <w:sz w:val="24"/>
          <w:szCs w:val="24"/>
        </w:rPr>
        <w:t>对事故报告中提及的现场整改措施落实情况进行评估。经过现场检查评估评估组认为：润嘉物业管理（北京）有限公司对事故调查报告里要求的现场整改项基本落实到位。</w:t>
      </w:r>
    </w:p>
    <w:p w:rsidR="00FE0D4E" w:rsidRDefault="00D74EE9">
      <w:pPr>
        <w:pStyle w:val="2"/>
        <w:rPr>
          <w:rFonts w:asciiTheme="majorEastAsia" w:hAnsiTheme="majorEastAsia" w:cstheme="majorEastAsia"/>
          <w:sz w:val="30"/>
          <w:szCs w:val="30"/>
        </w:rPr>
      </w:pPr>
      <w:bookmarkStart w:id="23" w:name="_Toc17347"/>
      <w:r>
        <w:rPr>
          <w:rFonts w:asciiTheme="majorEastAsia" w:hAnsiTheme="majorEastAsia" w:cstheme="majorEastAsia" w:hint="eastAsia"/>
          <w:sz w:val="30"/>
          <w:szCs w:val="30"/>
        </w:rPr>
        <w:t xml:space="preserve">4.3 </w:t>
      </w:r>
      <w:r>
        <w:rPr>
          <w:rFonts w:asciiTheme="majorEastAsia" w:hAnsiTheme="majorEastAsia" w:cstheme="majorEastAsia" w:hint="eastAsia"/>
          <w:sz w:val="30"/>
          <w:szCs w:val="30"/>
        </w:rPr>
        <w:t>评估结论</w:t>
      </w:r>
      <w:bookmarkEnd w:id="23"/>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此次</w:t>
      </w:r>
      <w:proofErr w:type="gramStart"/>
      <w:r>
        <w:rPr>
          <w:rFonts w:asciiTheme="minorEastAsia" w:hAnsiTheme="minorEastAsia" w:hint="eastAsia"/>
          <w:sz w:val="24"/>
          <w:szCs w:val="24"/>
        </w:rPr>
        <w:t>评估仅</w:t>
      </w:r>
      <w:proofErr w:type="gramEnd"/>
      <w:r>
        <w:rPr>
          <w:rFonts w:asciiTheme="minorEastAsia" w:hAnsiTheme="minorEastAsia" w:hint="eastAsia"/>
          <w:sz w:val="24"/>
          <w:szCs w:val="24"/>
        </w:rPr>
        <w:t>对事故报告中提及的处理建议和整改措施落实情况进行评估。经过前期评估组调研、现场评估检查及后期经评估组与专家进行研讨，评估组认为：</w:t>
      </w:r>
    </w:p>
    <w:p w:rsidR="00FE0D4E" w:rsidRDefault="00D74EE9">
      <w:pPr>
        <w:spacing w:line="360" w:lineRule="auto"/>
        <w:rPr>
          <w:rFonts w:asciiTheme="minorEastAsia" w:hAnsiTheme="minorEastAsia"/>
          <w:sz w:val="24"/>
          <w:szCs w:val="24"/>
        </w:rPr>
      </w:pPr>
      <w:r>
        <w:rPr>
          <w:rFonts w:asciiTheme="minorEastAsia" w:hAnsiTheme="minorEastAsia" w:hint="eastAsia"/>
          <w:sz w:val="24"/>
          <w:szCs w:val="24"/>
        </w:rPr>
        <w:t>事故发生后，</w:t>
      </w: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r>
        <w:rPr>
          <w:rFonts w:asciiTheme="minorEastAsia" w:hAnsiTheme="minorEastAsia" w:hint="eastAsia"/>
          <w:sz w:val="24"/>
          <w:szCs w:val="24"/>
        </w:rPr>
        <w:t>等依法对相关责任单位及人员进行了责任追究，润嘉物业管理（北京）有限公司按照事故调查报告的</w:t>
      </w:r>
      <w:r>
        <w:rPr>
          <w:rFonts w:asciiTheme="minorEastAsia" w:hAnsiTheme="minorEastAsia" w:hint="eastAsia"/>
          <w:sz w:val="24"/>
          <w:szCs w:val="24"/>
        </w:rPr>
        <w:t>要求对相关责任人员进行了责任追究基本落实到位。</w:t>
      </w:r>
    </w:p>
    <w:p w:rsidR="00FE0D4E" w:rsidRDefault="00D74EE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润嘉物业管理（北京）有限公司在现场评估过程中，对事故调查报告里要求整改项基本落实到位，专家组认为润嘉物业管理（北京）有限公司一般生产安全事故责任追究和整改措施落实基本符合《中华人民共和国安全生产法》（国家主席</w:t>
      </w:r>
      <w:proofErr w:type="gramStart"/>
      <w:r>
        <w:rPr>
          <w:rFonts w:asciiTheme="minorEastAsia" w:hAnsiTheme="minorEastAsia" w:hint="eastAsia"/>
          <w:sz w:val="24"/>
          <w:szCs w:val="24"/>
        </w:rPr>
        <w:t>令主席</w:t>
      </w:r>
      <w:proofErr w:type="gramEnd"/>
      <w:r>
        <w:rPr>
          <w:rFonts w:asciiTheme="minorEastAsia" w:hAnsiTheme="minorEastAsia" w:hint="eastAsia"/>
          <w:sz w:val="24"/>
          <w:szCs w:val="24"/>
        </w:rPr>
        <w:t>令第八十八号）、《生产安全事故报告和调查处理条例》（国务院令第</w:t>
      </w:r>
      <w:r>
        <w:rPr>
          <w:rFonts w:asciiTheme="minorEastAsia" w:hAnsiTheme="minorEastAsia" w:hint="eastAsia"/>
          <w:sz w:val="24"/>
          <w:szCs w:val="24"/>
        </w:rPr>
        <w:t>493</w:t>
      </w:r>
      <w:r>
        <w:rPr>
          <w:rFonts w:asciiTheme="minorEastAsia" w:hAnsiTheme="minorEastAsia" w:hint="eastAsia"/>
          <w:sz w:val="24"/>
          <w:szCs w:val="24"/>
        </w:rPr>
        <w:t>号）、《北京市生产安全事故报告和调查处理办法》（北京市政府令</w:t>
      </w:r>
      <w:r>
        <w:rPr>
          <w:rFonts w:asciiTheme="minorEastAsia" w:hAnsiTheme="minorEastAsia" w:hint="eastAsia"/>
          <w:sz w:val="24"/>
          <w:szCs w:val="24"/>
        </w:rPr>
        <w:t>217</w:t>
      </w:r>
      <w:r>
        <w:rPr>
          <w:rFonts w:asciiTheme="minorEastAsia" w:hAnsiTheme="minorEastAsia" w:hint="eastAsia"/>
          <w:sz w:val="24"/>
          <w:szCs w:val="24"/>
        </w:rPr>
        <w:t>号）、</w:t>
      </w:r>
      <w:r>
        <w:rPr>
          <w:rFonts w:asciiTheme="minorEastAsia" w:hAnsiTheme="minorEastAsia" w:hint="eastAsia"/>
          <w:sz w:val="24"/>
          <w:szCs w:val="24"/>
        </w:rPr>
        <w:lastRenderedPageBreak/>
        <w:t>《北京市生产安全事故隐患排查治理办法》（北京市人民政府令第</w:t>
      </w:r>
      <w:r>
        <w:rPr>
          <w:rFonts w:asciiTheme="minorEastAsia" w:hAnsiTheme="minorEastAsia" w:hint="eastAsia"/>
          <w:sz w:val="24"/>
          <w:szCs w:val="24"/>
        </w:rPr>
        <w:t>266</w:t>
      </w:r>
      <w:r>
        <w:rPr>
          <w:rFonts w:asciiTheme="minorEastAsia" w:hAnsiTheme="minorEastAsia" w:hint="eastAsia"/>
          <w:sz w:val="24"/>
          <w:szCs w:val="24"/>
        </w:rPr>
        <w:t>号）的要求。</w:t>
      </w:r>
    </w:p>
    <w:sectPr w:rsidR="00FE0D4E">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EE9" w:rsidRDefault="00D74EE9">
      <w:r>
        <w:separator/>
      </w:r>
    </w:p>
  </w:endnote>
  <w:endnote w:type="continuationSeparator" w:id="0">
    <w:p w:rsidR="00D74EE9" w:rsidRDefault="00D7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4E" w:rsidRDefault="00FE0D4E">
    <w:pPr>
      <w:pStyle w:val="a4"/>
      <w:tabs>
        <w:tab w:val="clear" w:pos="8306"/>
        <w:tab w:val="right" w:pos="8789"/>
      </w:tabs>
      <w:ind w:right="-115"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4E" w:rsidRDefault="00FE0D4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4E" w:rsidRDefault="00FE0D4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4E" w:rsidRDefault="00D74EE9">
    <w:pPr>
      <w:pStyle w:val="a4"/>
    </w:pPr>
    <w:r>
      <w:rPr>
        <w:noProof/>
      </w:rPr>
      <mc:AlternateContent>
        <mc:Choice Requires="wps">
          <w:drawing>
            <wp:anchor distT="0" distB="0" distL="114300" distR="114300" simplePos="0" relativeHeight="251659264" behindDoc="0" locked="0" layoutInCell="1" allowOverlap="1" wp14:anchorId="27DB95DC" wp14:editId="2E10D517">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E0D4E" w:rsidRDefault="00D74EE9">
                          <w:pPr>
                            <w:pStyle w:val="a4"/>
                          </w:pPr>
                          <w:r>
                            <w:fldChar w:fldCharType="begin"/>
                          </w:r>
                          <w:r>
                            <w:instrText xml:space="preserve"> PAGE  \* MERGEFORMAT </w:instrText>
                          </w:r>
                          <w:r>
                            <w:fldChar w:fldCharType="separate"/>
                          </w:r>
                          <w:r w:rsidR="00DF27FD">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Z9YgIAAAw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8+ejk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geXZ9YgIAAAwFAAAOAAAAAAAAAAAAAAAAAC4CAABkcnMvZTJvRG9jLnht&#10;bFBLAQItABQABgAIAAAAIQBxqtG51wAAAAUBAAAPAAAAAAAAAAAAAAAAALwEAABkcnMvZG93bnJl&#10;di54bWxQSwUGAAAAAAQABADzAAAAwAUAAAAA&#10;" filled="f" stroked="f" strokeweight=".5pt">
              <v:textbox style="mso-fit-shape-to-text:t" inset="0,0,0,0">
                <w:txbxContent>
                  <w:p w:rsidR="00FE0D4E" w:rsidRDefault="00D74EE9">
                    <w:pPr>
                      <w:pStyle w:val="a4"/>
                    </w:pPr>
                    <w:r>
                      <w:fldChar w:fldCharType="begin"/>
                    </w:r>
                    <w:r>
                      <w:instrText xml:space="preserve"> PAGE  \* MERGEFORMAT </w:instrText>
                    </w:r>
                    <w:r>
                      <w:fldChar w:fldCharType="separate"/>
                    </w:r>
                    <w:r w:rsidR="00DF27FD">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EE9" w:rsidRDefault="00D74EE9">
      <w:r>
        <w:separator/>
      </w:r>
    </w:p>
  </w:footnote>
  <w:footnote w:type="continuationSeparator" w:id="0">
    <w:p w:rsidR="00D74EE9" w:rsidRDefault="00D74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4E" w:rsidRDefault="00FE0D4E">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4E" w:rsidRDefault="00D74EE9">
    <w:pPr>
      <w:pStyle w:val="a5"/>
      <w:rPr>
        <w:rFonts w:asciiTheme="minorEastAsia" w:hAnsiTheme="minorEastAsia"/>
        <w:sz w:val="21"/>
        <w:szCs w:val="21"/>
      </w:rPr>
    </w:pPr>
    <w:r>
      <w:rPr>
        <w:rFonts w:asciiTheme="minorEastAsia" w:hAnsiTheme="minorEastAsia" w:hint="eastAsia"/>
        <w:sz w:val="21"/>
        <w:szCs w:val="21"/>
      </w:rPr>
      <w:t>润嘉物业管理（北京）有限公司“</w:t>
    </w:r>
    <w:r>
      <w:rPr>
        <w:rFonts w:asciiTheme="minorEastAsia" w:hAnsiTheme="minorEastAsia" w:hint="eastAsia"/>
        <w:sz w:val="21"/>
        <w:szCs w:val="21"/>
      </w:rPr>
      <w:t>5</w:t>
    </w:r>
    <w:r>
      <w:rPr>
        <w:rFonts w:asciiTheme="minorEastAsia" w:hAnsiTheme="minorEastAsia" w:hint="eastAsia"/>
        <w:sz w:val="21"/>
        <w:szCs w:val="21"/>
      </w:rPr>
      <w:t>•</w:t>
    </w:r>
    <w:r>
      <w:rPr>
        <w:rFonts w:asciiTheme="minorEastAsia" w:hAnsiTheme="minorEastAsia" w:hint="eastAsia"/>
        <w:sz w:val="21"/>
        <w:szCs w:val="21"/>
      </w:rPr>
      <w:t>2</w:t>
    </w:r>
    <w:r>
      <w:rPr>
        <w:rFonts w:asciiTheme="minorEastAsia" w:hAnsiTheme="minorEastAsia" w:hint="eastAsia"/>
        <w:sz w:val="21"/>
        <w:szCs w:val="21"/>
      </w:rPr>
      <w:t>”一般生产安全事故责任追究和整改措施落实情况评估报告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YTI5MmFiOGU2MjZmOGJlZjZjMWNiNDg2NWZjMTAifQ=="/>
  </w:docVars>
  <w:rsids>
    <w:rsidRoot w:val="00280903"/>
    <w:rsid w:val="00006136"/>
    <w:rsid w:val="00027149"/>
    <w:rsid w:val="00057BFC"/>
    <w:rsid w:val="00077DC6"/>
    <w:rsid w:val="00096C6E"/>
    <w:rsid w:val="000D7D13"/>
    <w:rsid w:val="0010726E"/>
    <w:rsid w:val="001104BD"/>
    <w:rsid w:val="00134032"/>
    <w:rsid w:val="00207710"/>
    <w:rsid w:val="00222E52"/>
    <w:rsid w:val="00232CC7"/>
    <w:rsid w:val="00262D1B"/>
    <w:rsid w:val="00280903"/>
    <w:rsid w:val="00293D6B"/>
    <w:rsid w:val="003258DE"/>
    <w:rsid w:val="003278D5"/>
    <w:rsid w:val="00380254"/>
    <w:rsid w:val="003E36EF"/>
    <w:rsid w:val="00476FC7"/>
    <w:rsid w:val="005A5A1B"/>
    <w:rsid w:val="0061010D"/>
    <w:rsid w:val="0063224C"/>
    <w:rsid w:val="0067490A"/>
    <w:rsid w:val="00675205"/>
    <w:rsid w:val="0069107E"/>
    <w:rsid w:val="006C150E"/>
    <w:rsid w:val="006D354C"/>
    <w:rsid w:val="00713FD0"/>
    <w:rsid w:val="007451C6"/>
    <w:rsid w:val="007A6F6A"/>
    <w:rsid w:val="007A72FE"/>
    <w:rsid w:val="007C504B"/>
    <w:rsid w:val="00833EF5"/>
    <w:rsid w:val="00844A95"/>
    <w:rsid w:val="00874D74"/>
    <w:rsid w:val="00904F4F"/>
    <w:rsid w:val="009432D1"/>
    <w:rsid w:val="00976DA5"/>
    <w:rsid w:val="009A0764"/>
    <w:rsid w:val="009A38FE"/>
    <w:rsid w:val="009A69EB"/>
    <w:rsid w:val="00A32898"/>
    <w:rsid w:val="00AC493F"/>
    <w:rsid w:val="00AF435A"/>
    <w:rsid w:val="00BA58AB"/>
    <w:rsid w:val="00BB64C6"/>
    <w:rsid w:val="00C06179"/>
    <w:rsid w:val="00C15585"/>
    <w:rsid w:val="00C7658A"/>
    <w:rsid w:val="00D74EE9"/>
    <w:rsid w:val="00D805EC"/>
    <w:rsid w:val="00D94F70"/>
    <w:rsid w:val="00DF27FD"/>
    <w:rsid w:val="00E07C1D"/>
    <w:rsid w:val="00E47E9E"/>
    <w:rsid w:val="00E9045B"/>
    <w:rsid w:val="00EA28C7"/>
    <w:rsid w:val="00ED10BE"/>
    <w:rsid w:val="00FE0D4E"/>
    <w:rsid w:val="0B44010B"/>
    <w:rsid w:val="6FD71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tabs>
        <w:tab w:val="left" w:pos="1890"/>
      </w:tabs>
      <w:snapToGrid w:val="0"/>
      <w:spacing w:before="240" w:after="240" w:line="360" w:lineRule="auto"/>
      <w:jc w:val="center"/>
      <w:outlineLvl w:val="0"/>
    </w:pPr>
    <w:rPr>
      <w:rFonts w:ascii="黑体" w:eastAsia="黑体" w:hAnsi="宋体" w:cs="Times New Roman"/>
      <w:spacing w:val="8"/>
      <w:kern w:val="44"/>
      <w:sz w:val="32"/>
      <w:szCs w:val="32"/>
    </w:rPr>
  </w:style>
  <w:style w:type="paragraph" w:styleId="2">
    <w:name w:val="heading 2"/>
    <w:basedOn w:val="a"/>
    <w:next w:val="a"/>
    <w:link w:val="2Char"/>
    <w:uiPriority w:val="9"/>
    <w:unhideWhenUsed/>
    <w:qFormat/>
    <w:pPr>
      <w:keepNext/>
      <w:keepLines/>
      <w:spacing w:before="260" w:after="260" w:line="416" w:lineRule="auto"/>
      <w:jc w:val="lef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Calibri" w:eastAsia="宋体" w:hAnsi="Calibri" w:cs="Times New Roman"/>
      <w:b/>
      <w:bCs/>
      <w:caps/>
      <w:sz w:val="20"/>
      <w:szCs w:val="20"/>
    </w:rPr>
  </w:style>
  <w:style w:type="paragraph" w:styleId="20">
    <w:name w:val="toc 2"/>
    <w:basedOn w:val="a"/>
    <w:next w:val="a"/>
    <w:uiPriority w:val="39"/>
    <w:qFormat/>
    <w:pPr>
      <w:ind w:left="210"/>
      <w:jc w:val="left"/>
    </w:pPr>
    <w:rPr>
      <w:rFonts w:ascii="Calibri" w:eastAsia="宋体" w:hAnsi="Calibri" w:cs="Times New Roman"/>
      <w:smallCaps/>
      <w:sz w:val="20"/>
      <w:szCs w:val="2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rFonts w:ascii="黑体" w:eastAsia="黑体" w:hAnsi="宋体" w:cs="Times New Roman"/>
      <w:spacing w:val="8"/>
      <w:kern w:val="44"/>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tabs>
        <w:tab w:val="left" w:pos="1890"/>
      </w:tabs>
      <w:snapToGrid w:val="0"/>
      <w:spacing w:before="240" w:after="240" w:line="360" w:lineRule="auto"/>
      <w:jc w:val="center"/>
      <w:outlineLvl w:val="0"/>
    </w:pPr>
    <w:rPr>
      <w:rFonts w:ascii="黑体" w:eastAsia="黑体" w:hAnsi="宋体" w:cs="Times New Roman"/>
      <w:spacing w:val="8"/>
      <w:kern w:val="44"/>
      <w:sz w:val="32"/>
      <w:szCs w:val="32"/>
    </w:rPr>
  </w:style>
  <w:style w:type="paragraph" w:styleId="2">
    <w:name w:val="heading 2"/>
    <w:basedOn w:val="a"/>
    <w:next w:val="a"/>
    <w:link w:val="2Char"/>
    <w:uiPriority w:val="9"/>
    <w:unhideWhenUsed/>
    <w:qFormat/>
    <w:pPr>
      <w:keepNext/>
      <w:keepLines/>
      <w:spacing w:before="260" w:after="260" w:line="416" w:lineRule="auto"/>
      <w:jc w:val="lef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Calibri" w:eastAsia="宋体" w:hAnsi="Calibri" w:cs="Times New Roman"/>
      <w:b/>
      <w:bCs/>
      <w:caps/>
      <w:sz w:val="20"/>
      <w:szCs w:val="20"/>
    </w:rPr>
  </w:style>
  <w:style w:type="paragraph" w:styleId="20">
    <w:name w:val="toc 2"/>
    <w:basedOn w:val="a"/>
    <w:next w:val="a"/>
    <w:uiPriority w:val="39"/>
    <w:qFormat/>
    <w:pPr>
      <w:ind w:left="210"/>
      <w:jc w:val="left"/>
    </w:pPr>
    <w:rPr>
      <w:rFonts w:ascii="Calibri" w:eastAsia="宋体" w:hAnsi="Calibri" w:cs="Times New Roman"/>
      <w:smallCaps/>
      <w:sz w:val="20"/>
      <w:szCs w:val="2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rFonts w:ascii="黑体" w:eastAsia="黑体" w:hAnsi="宋体" w:cs="Times New Roman"/>
      <w:spacing w:val="8"/>
      <w:kern w:val="44"/>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14</Pages>
  <Words>1484</Words>
  <Characters>8465</Characters>
  <Application>Microsoft Office Word</Application>
  <DocSecurity>0</DocSecurity>
  <Lines>70</Lines>
  <Paragraphs>19</Paragraphs>
  <ScaleCrop>false</ScaleCrop>
  <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33</cp:revision>
  <cp:lastPrinted>2024-11-01T01:26:00Z</cp:lastPrinted>
  <dcterms:created xsi:type="dcterms:W3CDTF">2024-08-30T05:41:00Z</dcterms:created>
  <dcterms:modified xsi:type="dcterms:W3CDTF">2024-12-18T07:45:00Z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08D1156D9BE946E3B1ED695E6C9D373C_12</vt:lpwstr>
  </property>
</Properties>
</file>