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after="0" w:line="560" w:lineRule="exact"/>
        <w:ind w:firstLine="0" w:firstLineChars="0"/>
        <w:rPr>
          <w:rFonts w:hint="eastAsia" w:ascii="仿宋_GB2312" w:hAnsi="仿宋_GB2312" w:eastAsia="仿宋_GB2312" w:cs="仿宋_GB2312"/>
          <w:b/>
          <w:sz w:val="36"/>
          <w:szCs w:val="36"/>
          <w:lang w:eastAsia="zh-CN"/>
        </w:rPr>
      </w:pPr>
      <w:r>
        <w:rPr>
          <w:rFonts w:hint="eastAsia" w:ascii="仿宋_GB2312" w:hAnsi="仿宋_GB2312" w:eastAsia="仿宋_GB2312" w:cs="仿宋_GB2312"/>
          <w:b/>
          <w:sz w:val="36"/>
          <w:szCs w:val="36"/>
        </w:rPr>
        <w:t>附件</w:t>
      </w:r>
      <w:r>
        <w:rPr>
          <w:rFonts w:hint="eastAsia" w:ascii="仿宋_GB2312" w:hAnsi="仿宋_GB2312" w:eastAsia="仿宋_GB2312" w:cs="仿宋_GB2312"/>
          <w:b/>
          <w:sz w:val="36"/>
          <w:szCs w:val="36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b/>
          <w:sz w:val="36"/>
          <w:szCs w:val="36"/>
        </w:rPr>
        <w:t>：</w:t>
      </w:r>
    </w:p>
    <w:p>
      <w:pPr>
        <w:pStyle w:val="5"/>
        <w:spacing w:after="0" w:line="560" w:lineRule="exact"/>
        <w:ind w:firstLine="803"/>
        <w:jc w:val="center"/>
        <w:rPr>
          <w:rFonts w:ascii="方正小标宋简体" w:eastAsia="方正小标宋简体" w:hAnsiTheme="minorHAnsi"/>
          <w:b/>
          <w:kern w:val="2"/>
          <w:sz w:val="44"/>
          <w:szCs w:val="44"/>
        </w:rPr>
      </w:pPr>
      <w:r>
        <w:rPr>
          <w:rFonts w:hint="eastAsia" w:ascii="方正小标宋简体" w:eastAsia="方正小标宋简体" w:hAnsiTheme="minorHAnsi"/>
          <w:b/>
          <w:kern w:val="2"/>
          <w:sz w:val="40"/>
          <w:szCs w:val="40"/>
        </w:rPr>
        <w:t>线上选房系统操作指引</w:t>
      </w:r>
    </w:p>
    <w:p>
      <w:pPr>
        <w:pStyle w:val="5"/>
        <w:spacing w:after="0" w:line="560" w:lineRule="exact"/>
        <w:ind w:firstLine="723"/>
        <w:jc w:val="center"/>
        <w:rPr>
          <w:rFonts w:ascii="方正小标宋简体" w:eastAsia="方正小标宋简体" w:hAnsiTheme="minorHAnsi"/>
          <w:b/>
          <w:kern w:val="2"/>
          <w:sz w:val="36"/>
          <w:szCs w:val="36"/>
        </w:rPr>
      </w:pPr>
    </w:p>
    <w:p>
      <w:pPr>
        <w:pStyle w:val="5"/>
        <w:spacing w:after="0" w:line="560" w:lineRule="exact"/>
        <w:ind w:firstLine="640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无需下载APP，直接使用微信小程序即可选房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（附件中所有图片均为流程示例图片）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pStyle w:val="5"/>
        <w:spacing w:after="0" w:line="560" w:lineRule="exact"/>
        <w:ind w:firstLine="640"/>
        <w:jc w:val="both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1.用手机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微信“扫一扫”功能</w:t>
      </w:r>
      <w:r>
        <w:rPr>
          <w:rFonts w:hint="eastAsia" w:ascii="仿宋_GB2312" w:hAnsi="仿宋_GB2312" w:eastAsia="仿宋_GB2312" w:cs="仿宋_GB2312"/>
          <w:sz w:val="32"/>
          <w:szCs w:val="32"/>
        </w:rPr>
        <w:t>识别微信小程序二维码，进入系统登录页面，输入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该项目申购时主申请人姓名</w:t>
      </w:r>
      <w:r>
        <w:rPr>
          <w:rFonts w:hint="eastAsia" w:ascii="仿宋_GB2312" w:hAnsi="仿宋_GB2312" w:eastAsia="仿宋_GB2312" w:cs="仿宋_GB2312"/>
          <w:sz w:val="32"/>
          <w:szCs w:val="32"/>
        </w:rPr>
        <w:t>→输入申购时预留电话号码→点击“获取验证码”→收到短信验证码后填入验证码→点击“登录”。（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正式选房时京籍、非京籍选房开始时间相同，请根据自己的组别扫描对应的二维码进入系统。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</w:p>
    <w:p>
      <w:pPr>
        <w:pStyle w:val="5"/>
        <w:spacing w:after="0" w:line="560" w:lineRule="exact"/>
        <w:ind w:firstLine="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bookmarkStart w:id="0" w:name="_GoBack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211455</wp:posOffset>
            </wp:positionV>
            <wp:extent cx="5273040" cy="2205990"/>
            <wp:effectExtent l="0" t="0" r="10160" b="3810"/>
            <wp:wrapTopAndBottom/>
            <wp:docPr id="6" name="图片 6" descr="1667982196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679821960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spacing w:line="560" w:lineRule="exact"/>
        <w:ind w:firstLine="660" w:firstLineChars="300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1488440</wp:posOffset>
            </wp:positionH>
            <wp:positionV relativeFrom="paragraph">
              <wp:posOffset>134620</wp:posOffset>
            </wp:positionV>
            <wp:extent cx="2760980" cy="6139815"/>
            <wp:effectExtent l="0" t="0" r="7620" b="6985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613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2.登录后，仔细查看线上选房须知并勾选“我已阅读并同意”（下图中1），点击“同意”按钮（下图中2），进入系统首页。系统“首页”将展示房源数量、户型和线上选房时间等信息。</w:t>
      </w:r>
    </w:p>
    <w:p>
      <w:pPr>
        <w:spacing w:after="0" w:line="360" w:lineRule="auto"/>
        <w:jc w:val="center"/>
        <w:rPr>
          <w:rFonts w:ascii="微软雅黑" w:hAnsi="微软雅黑" w:cs="微软雅黑"/>
          <w:b/>
          <w:bCs/>
          <w:sz w:val="24"/>
          <w:szCs w:val="24"/>
        </w:rPr>
      </w:pPr>
      <w:r>
        <w:drawing>
          <wp:inline distT="0" distB="0" distL="114300" distR="114300">
            <wp:extent cx="2684780" cy="5011420"/>
            <wp:effectExtent l="0" t="0" r="762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501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39010" cy="4961890"/>
            <wp:effectExtent l="0" t="0" r="8890" b="381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496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560" w:lineRule="exact"/>
        <w:ind w:firstLine="640" w:firstLineChars="200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3.点击界面底部中间“选房”按钮进入选房活动页面，有项目各楼栋房源情况，可进行房源收藏（最多可收藏15套房源，需随时关注房源是否已被选定，可根据前序客户选房情况随时更新收藏房源）。</w:t>
      </w:r>
    </w:p>
    <w:p>
      <w:pPr>
        <w:spacing w:after="0" w:line="560" w:lineRule="exact"/>
        <w:ind w:firstLine="643" w:firstLineChars="200"/>
        <w:jc w:val="both"/>
        <w:rPr>
          <w:b/>
          <w:bCs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注意：房源的收藏并不代表锁定房源，仅用于申购家庭记录意向房源，方便查阅和选择。在选房权限开通时，仍需进行房源确认、签署认购书、缴纳定金等操作。</w:t>
      </w:r>
    </w:p>
    <w:p>
      <w:pPr>
        <w:pStyle w:val="2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2618740" cy="5594985"/>
            <wp:effectExtent l="0" t="0" r="10160" b="571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559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99995" cy="5565140"/>
            <wp:effectExtent l="0" t="0" r="1905" b="1016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995" cy="556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jc w:val="both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2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2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2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2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2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2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jc w:val="both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2"/>
      </w:pPr>
    </w:p>
    <w:p>
      <w:pPr>
        <w:spacing w:line="560" w:lineRule="exact"/>
        <w:ind w:firstLine="640" w:firstLineChars="200"/>
        <w:jc w:val="both"/>
      </w:pPr>
      <w:r>
        <w:rPr>
          <w:rFonts w:hint="eastAsia" w:ascii="仿宋_GB2312" w:hAnsi="仿宋_GB2312" w:eastAsia="仿宋_GB2312" w:cs="仿宋_GB2312"/>
          <w:sz w:val="32"/>
          <w:szCs w:val="32"/>
        </w:rPr>
        <w:t>房源收藏按钮见下图中红色圆圈位置：</w:t>
      </w:r>
    </w:p>
    <w:p>
      <w:pPr>
        <w:pStyle w:val="2"/>
        <w:jc w:val="center"/>
      </w:pPr>
      <w:r>
        <w:drawing>
          <wp:inline distT="0" distB="0" distL="114300" distR="114300">
            <wp:extent cx="2435225" cy="5386070"/>
            <wp:effectExtent l="0" t="0" r="3175" b="1143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538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75230" cy="5402580"/>
            <wp:effectExtent l="0" t="0" r="1270" b="762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540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560" w:lineRule="exact"/>
        <w:ind w:firstLine="640" w:firstLineChars="200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收藏房源查看、顺序调整：</w:t>
      </w:r>
    </w:p>
    <w:p>
      <w:pPr>
        <w:spacing w:after="0" w:line="560" w:lineRule="exact"/>
        <w:ind w:firstLine="640" w:firstLineChars="200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点击界面下方“我的”</w:t>
      </w:r>
      <w:r>
        <w:rPr>
          <w:rFonts w:hint="eastAsia" w:ascii="仿宋_GB2312" w:hAnsi="仿宋_GB2312" w:eastAsia="仿宋_GB2312" w:cs="仿宋_GB2312"/>
          <w:sz w:val="32"/>
          <w:szCs w:val="32"/>
        </w:rPr>
        <w:t>（下图中1）</w:t>
      </w:r>
      <w:r>
        <w:rPr>
          <w:rFonts w:ascii="仿宋_GB2312" w:hAnsi="仿宋_GB2312" w:eastAsia="仿宋_GB2312" w:cs="仿宋_GB2312"/>
          <w:sz w:val="32"/>
          <w:szCs w:val="32"/>
        </w:rPr>
        <w:t>按钮</w:t>
      </w:r>
      <w:r>
        <w:rPr>
          <w:rFonts w:hint="eastAsia" w:ascii="仿宋_GB2312" w:hAnsi="仿宋_GB2312" w:eastAsia="仿宋_GB2312" w:cs="仿宋_GB2312"/>
          <w:sz w:val="32"/>
          <w:szCs w:val="32"/>
        </w:rPr>
        <w:t>→</w:t>
      </w:r>
      <w:r>
        <w:rPr>
          <w:rFonts w:ascii="仿宋_GB2312" w:hAnsi="仿宋_GB2312" w:eastAsia="仿宋_GB2312" w:cs="仿宋_GB2312"/>
          <w:sz w:val="32"/>
          <w:szCs w:val="32"/>
        </w:rPr>
        <w:t>点击“我的收藏”</w:t>
      </w:r>
      <w:r>
        <w:rPr>
          <w:rFonts w:hint="eastAsia" w:ascii="仿宋_GB2312" w:hAnsi="仿宋_GB2312" w:eastAsia="仿宋_GB2312" w:cs="仿宋_GB2312"/>
          <w:sz w:val="32"/>
          <w:szCs w:val="32"/>
        </w:rPr>
        <w:t>（下图中2）可查看收藏房源。</w:t>
      </w:r>
    </w:p>
    <w:p>
      <w:pPr>
        <w:spacing w:after="0" w:line="560" w:lineRule="exact"/>
        <w:ind w:firstLine="640" w:firstLineChars="200"/>
        <w:jc w:val="both"/>
        <w:rPr>
          <w:rFonts w:eastAsia="仿宋_GB2312"/>
        </w:rPr>
      </w:pPr>
      <w:r>
        <w:rPr>
          <w:rFonts w:ascii="仿宋_GB2312" w:hAnsi="仿宋_GB2312" w:eastAsia="仿宋_GB2312" w:cs="仿宋_GB2312"/>
          <w:sz w:val="32"/>
          <w:szCs w:val="32"/>
        </w:rPr>
        <w:t>点击房号右侧上下箭头可调整收藏房源顺序</w:t>
      </w:r>
      <w:r>
        <w:rPr>
          <w:rFonts w:hint="eastAsia" w:ascii="仿宋_GB2312" w:hAnsi="仿宋_GB2312" w:eastAsia="仿宋_GB2312" w:cs="仿宋_GB2312"/>
          <w:sz w:val="32"/>
          <w:szCs w:val="32"/>
        </w:rPr>
        <w:t>（下图中3）。</w:t>
      </w:r>
    </w:p>
    <w:p>
      <w:pPr>
        <w:spacing w:after="0" w:line="560" w:lineRule="exact"/>
        <w:ind w:firstLine="640" w:firstLineChars="200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注意：</w:t>
      </w:r>
      <w:r>
        <w:rPr>
          <w:rFonts w:ascii="仿宋_GB2312" w:hAnsi="仿宋_GB2312" w:eastAsia="仿宋_GB2312" w:cs="仿宋_GB2312"/>
          <w:sz w:val="32"/>
          <w:szCs w:val="32"/>
        </w:rPr>
        <w:t>若收藏房源被其他客户选定，</w:t>
      </w:r>
      <w:r>
        <w:rPr>
          <w:rFonts w:hint="eastAsia" w:ascii="仿宋_GB2312" w:hAnsi="仿宋_GB2312" w:eastAsia="仿宋_GB2312" w:cs="仿宋_GB2312"/>
          <w:sz w:val="32"/>
          <w:szCs w:val="32"/>
        </w:rPr>
        <w:t>房号左侧</w:t>
      </w:r>
      <w:r>
        <w:rPr>
          <w:rFonts w:ascii="仿宋_GB2312" w:hAnsi="仿宋_GB2312" w:eastAsia="仿宋_GB2312" w:cs="仿宋_GB2312"/>
          <w:sz w:val="32"/>
          <w:szCs w:val="32"/>
        </w:rPr>
        <w:t>序号将</w:t>
      </w:r>
      <w:r>
        <w:rPr>
          <w:rFonts w:hint="eastAsia" w:ascii="仿宋_GB2312" w:hAnsi="仿宋_GB2312" w:eastAsia="仿宋_GB2312" w:cs="仿宋_GB2312"/>
          <w:sz w:val="32"/>
          <w:szCs w:val="32"/>
        </w:rPr>
        <w:t>由红色</w:t>
      </w:r>
      <w:r>
        <w:rPr>
          <w:rFonts w:ascii="仿宋_GB2312" w:hAnsi="仿宋_GB2312" w:eastAsia="仿宋_GB2312" w:cs="仿宋_GB2312"/>
          <w:sz w:val="32"/>
          <w:szCs w:val="32"/>
        </w:rPr>
        <w:t>变</w:t>
      </w:r>
      <w:r>
        <w:rPr>
          <w:rFonts w:hint="eastAsia" w:ascii="仿宋_GB2312" w:hAnsi="仿宋_GB2312" w:eastAsia="仿宋_GB2312" w:cs="仿宋_GB2312"/>
          <w:sz w:val="32"/>
          <w:szCs w:val="32"/>
        </w:rPr>
        <w:t>为</w:t>
      </w:r>
      <w:r>
        <w:rPr>
          <w:rFonts w:ascii="仿宋_GB2312" w:hAnsi="仿宋_GB2312" w:eastAsia="仿宋_GB2312" w:cs="仿宋_GB2312"/>
          <w:sz w:val="32"/>
          <w:szCs w:val="32"/>
        </w:rPr>
        <w:t>灰色（如</w:t>
      </w:r>
      <w:r>
        <w:rPr>
          <w:rFonts w:hint="eastAsia" w:ascii="仿宋_GB2312" w:hAnsi="仿宋_GB2312" w:eastAsia="仿宋_GB2312" w:cs="仿宋_GB2312"/>
          <w:sz w:val="32"/>
          <w:szCs w:val="32"/>
        </w:rPr>
        <w:t>下图中</w:t>
      </w:r>
      <w:r>
        <w:rPr>
          <w:rFonts w:ascii="仿宋_GB2312" w:hAnsi="仿宋_GB2312" w:eastAsia="仿宋_GB2312" w:cs="仿宋_GB2312"/>
          <w:sz w:val="32"/>
          <w:szCs w:val="32"/>
        </w:rPr>
        <w:t>4），请及时重新选择其他意向房源进行收藏。</w:t>
      </w:r>
    </w:p>
    <w:p>
      <w:pPr>
        <w:pStyle w:val="2"/>
        <w:jc w:val="center"/>
      </w:pPr>
      <w:r>
        <w:drawing>
          <wp:inline distT="0" distB="0" distL="114300" distR="114300">
            <wp:extent cx="2557780" cy="4540250"/>
            <wp:effectExtent l="0" t="0" r="7620" b="635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78710" cy="4583430"/>
            <wp:effectExtent l="0" t="0" r="8890" b="127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458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正式选房时按照摇号顺序，到达相应申购家庭选房权限开通前10秒，会出现倒计时提醒。客户点击相应房号（下图中1）或者从收藏房源列表里点击意向房源→点击“立即选房”（下图中2，注意：点击“立即选房”后并不能锁定房源）→点击“确认”（下图中3，注意：点击“确认”后才能锁定房源，房源一经确认将不可更改，请谨慎决策）。如点击确认不及时，所选房源有可能被其他客户选定，系统将按照收藏顺序依次推荐收藏房源，可点击“立即选购”（下图中4）后点击“确认”锁定房源。</w:t>
      </w:r>
    </w:p>
    <w:p>
      <w:pPr>
        <w:spacing w:after="0"/>
        <w:jc w:val="both"/>
        <w:rPr>
          <w:rFonts w:ascii="微软雅黑" w:hAnsi="微软雅黑" w:cs="微软雅黑"/>
          <w:b/>
          <w:bCs/>
          <w:sz w:val="24"/>
          <w:szCs w:val="24"/>
        </w:rPr>
      </w:pPr>
      <w:r>
        <w:drawing>
          <wp:inline distT="0" distB="0" distL="114300" distR="114300">
            <wp:extent cx="5264785" cy="2033905"/>
            <wp:effectExtent l="0" t="0" r="5715" b="1079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560" w:lineRule="exact"/>
        <w:ind w:firstLine="640" w:firstLineChars="200"/>
        <w:jc w:val="both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5.锁定房源后，需点击“签署合同”（下图中1），点击“立即签署”（下图中2），系统会显示“《认购书》和《承诺书》”，阅读完毕后点击“我已阅读，签署合同”（下图中3），签字完成后点击“使用”（下图中4）即完成签订。申购家庭需于认购当日19:00前完成签署。</w:t>
      </w:r>
    </w:p>
    <w:p>
      <w:pPr>
        <w:spacing w:after="0" w:line="560" w:lineRule="exact"/>
        <w:ind w:firstLine="660" w:firstLineChars="300"/>
        <w:jc w:val="both"/>
        <w:rPr>
          <w:rFonts w:ascii="仿宋_GB2312" w:hAnsi="仿宋_GB2312" w:eastAsia="仿宋_GB2312" w:cs="仿宋_GB2312"/>
          <w:bCs/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24130</wp:posOffset>
            </wp:positionV>
            <wp:extent cx="5262880" cy="2178050"/>
            <wp:effectExtent l="0" t="0" r="7620" b="6350"/>
            <wp:wrapTopAndBottom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6.签署完毕后通过转账形式向开发企业指定账户支付认购定金人民币10万元（需于当日24:00前完成转账，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以开发企业到账时间为准，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请提前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存储足够金额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并确认银行卡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无转账限额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，转账时到账方式切记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选择实时到账；转账时切记备注主申请人姓名和房号）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。</w:t>
      </w:r>
    </w:p>
    <w:p>
      <w:pPr>
        <w:spacing w:line="560" w:lineRule="exact"/>
        <w:ind w:firstLine="640" w:firstLineChars="200"/>
        <w:jc w:val="both"/>
      </w:pPr>
      <w:r>
        <w:rPr>
          <w:rFonts w:hint="eastAsia" w:ascii="仿宋_GB2312" w:hAnsi="仿宋_GB2312" w:eastAsia="仿宋_GB2312" w:cs="仿宋_GB2312"/>
          <w:sz w:val="32"/>
          <w:szCs w:val="32"/>
        </w:rPr>
        <w:t>7.若所有房源全部被选定，系统所有房源将显示红色，项目官方微信公众号将及时公告，未选到房源的申购家庭无需继续等待。</w:t>
      </w:r>
    </w:p>
    <w:p>
      <w:pPr>
        <w:pStyle w:val="5"/>
        <w:spacing w:after="0" w:line="560" w:lineRule="exact"/>
        <w:ind w:firstLine="0" w:firstLineChars="0"/>
        <w:rPr>
          <w:rFonts w:ascii="仿宋_GB2312" w:hAnsi="仿宋_GB2312" w:eastAsia="仿宋_GB2312" w:cs="仿宋_GB2312"/>
          <w:b/>
          <w:sz w:val="36"/>
          <w:szCs w:val="36"/>
        </w:rPr>
      </w:pPr>
    </w:p>
    <w:p>
      <w:pPr>
        <w:pStyle w:val="5"/>
        <w:spacing w:after="0" w:line="560" w:lineRule="exact"/>
        <w:ind w:firstLine="0" w:firstLineChars="0"/>
        <w:rPr>
          <w:rFonts w:ascii="仿宋_GB2312" w:hAnsi="仿宋_GB2312" w:eastAsia="仿宋_GB2312" w:cs="仿宋_GB2312"/>
          <w:b/>
          <w:sz w:val="36"/>
          <w:szCs w:val="36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ViYjIwMDZmYjdmYWVkZGY0ZjdhMzRjODUzZDA2ZGUifQ=="/>
  </w:docVars>
  <w:rsids>
    <w:rsidRoot w:val="4D764C33"/>
    <w:rsid w:val="4D764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spacing w:after="120"/>
    </w:p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2023-01-06T08:52:00Z</dcterms:created>
  <dc:creator>nonono</dc:creator>
  <cp:lastModifiedBy>nonono</cp:lastModifiedBy>
  <dcterms:modified xsi:type="dcterms:W3CDTF">2023-01-06T08:55:14Z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366E31ADFE6D4424ABD4897D3308873F</vt:lpwstr>
  </property>
</Properties>
</file>