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22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2"/>
        <w:gridCol w:w="567"/>
        <w:gridCol w:w="851"/>
        <w:gridCol w:w="957"/>
        <w:gridCol w:w="825"/>
        <w:gridCol w:w="1050"/>
        <w:gridCol w:w="1325"/>
        <w:gridCol w:w="1025"/>
        <w:gridCol w:w="1025"/>
        <w:gridCol w:w="1250"/>
        <w:gridCol w:w="2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2206" w:type="dxa"/>
            <w:gridSpan w:val="11"/>
            <w:tcBorders>
              <w:top w:val="nil"/>
              <w:left w:val="nil"/>
              <w:bottom w:val="nil"/>
              <w:right w:val="nil"/>
            </w:tcBorders>
            <w:tcMar>
              <w:top w:w="15" w:type="dxa"/>
              <w:left w:w="15" w:type="dxa"/>
              <w:right w:w="15" w:type="dxa"/>
            </w:tcMar>
            <w:vAlign w:val="center"/>
          </w:tcPr>
          <w:p>
            <w:pPr>
              <w:widowControl/>
              <w:textAlignment w:val="center"/>
              <w:rPr>
                <w:rFonts w:ascii="黑体" w:hAnsi="黑体" w:eastAsia="黑体"/>
                <w:bCs/>
                <w:color w:val="000000"/>
                <w:kern w:val="0"/>
                <w:sz w:val="32"/>
                <w:szCs w:val="32"/>
              </w:rPr>
            </w:pPr>
            <w:r>
              <w:rPr>
                <w:rFonts w:hint="eastAsia" w:ascii="黑体" w:hAnsi="黑体" w:eastAsia="黑体"/>
                <w:bCs/>
                <w:color w:val="000000"/>
                <w:kern w:val="0"/>
                <w:sz w:val="32"/>
                <w:szCs w:val="32"/>
              </w:rPr>
              <w:t>附件：</w:t>
            </w:r>
          </w:p>
          <w:p>
            <w:pPr>
              <w:widowControl/>
              <w:ind w:firstLine="2880" w:firstLineChars="1200"/>
              <w:jc w:val="both"/>
              <w:textAlignment w:val="center"/>
              <w:rPr>
                <w:rFonts w:ascii="方正小标宋简体" w:hAnsi="方正小标宋简体" w:eastAsia="方正小标宋简体" w:cs="方正小标宋简体"/>
                <w:b/>
                <w:color w:val="000000"/>
                <w:sz w:val="24"/>
              </w:rPr>
            </w:pPr>
            <w:r>
              <w:rPr>
                <w:rFonts w:hint="eastAsia" w:ascii="楷体" w:hAnsi="楷体" w:eastAsia="楷体" w:cs="楷体"/>
                <w:bCs/>
                <w:color w:val="000000"/>
                <w:kern w:val="0"/>
                <w:sz w:val="24"/>
              </w:rPr>
              <w:t>（大兴区医疗保障局）</w:t>
            </w:r>
            <w:r>
              <w:rPr>
                <w:rFonts w:hint="eastAsia" w:ascii="方正小标宋简体" w:hAnsi="方正小标宋简体" w:eastAsia="方正小标宋简体" w:cs="方正小标宋简体"/>
                <w:b/>
                <w:color w:val="000000"/>
                <w:kern w:val="0"/>
                <w:sz w:val="24"/>
              </w:rPr>
              <w:t>权力清单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437"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序号</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实施主体</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职权编码</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职权名称</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职权类型</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依据名称</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发布号令</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行使层级</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权限划分</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3970"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D9400100</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对未按时足额缴纳医疗保险费和生育保险费的行为加收滞纳金</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行政强制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中华人民共和国社会保险法</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《中华人民共和国社会保险法》（中华人民共和国主席令第三十五号）</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市级,区级</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分条件办理</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市级负责对机关事业单位、行业统筹单位，区级负责本行政区域内单位所有与本职权相关的业务。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2453"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D9400200</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对逾期仍未缴纳或者补足医疗保险费和生育保险费的用人单位进行划拨</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行政强制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中华人民共和国社会保险法</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《中华人民共和国社会保险法》（中华人民共和国主席令第三十五号）</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市级,区级</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分条件办理</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r>
              <w:rPr>
                <w:rFonts w:hint="eastAsia" w:ascii="宋体" w:hAnsi="宋体" w:cs="宋体"/>
                <w:color w:val="000000"/>
                <w:sz w:val="18"/>
                <w:szCs w:val="18"/>
              </w:rPr>
              <w:t>按照《劳动保障监察条例》第十三条，以用工所在地作为各区管辖标准，市级部门根据工作需要可在全市范围内行使劳动保障监察职责。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3189"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F9400100</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医疗保险和生育保险待遇支付</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行政给付</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中华人民共和国社会保险法</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《中华人民共和国社会保险法》（中华人民共和国主席令第三十五号）</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市级,区级</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分条件办理</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r>
              <w:rPr>
                <w:rFonts w:hint="eastAsia" w:ascii="宋体" w:hAnsi="宋体" w:cs="宋体"/>
                <w:color w:val="000000"/>
                <w:sz w:val="18"/>
                <w:szCs w:val="18"/>
              </w:rPr>
              <w:t>市级负责对机关事业单位、行业统筹单位，区级负责本行政区域内单位所有与本职权相关的业务。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2752"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color w:val="000000"/>
                <w:sz w:val="18"/>
                <w:szCs w:val="18"/>
              </w:rPr>
              <w:t>G9400100</w:t>
            </w:r>
          </w:p>
          <w:p>
            <w:pPr>
              <w:widowControl/>
              <w:jc w:val="center"/>
              <w:textAlignment w:val="center"/>
              <w:rPr>
                <w:rFonts w:ascii="宋体" w:hAnsi="宋体"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对医疗保障基金进行监督检查</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行政检查</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中共北京市委办公厅 </w:t>
            </w:r>
            <w:r>
              <w:rPr>
                <w:rFonts w:hint="eastAsia" w:ascii="宋体" w:hAnsi="宋体" w:cs="宋体"/>
                <w:color w:val="000000"/>
                <w:sz w:val="18"/>
                <w:szCs w:val="18"/>
                <w:lang w:eastAsia="zh-CN"/>
              </w:rPr>
              <w:t>北京市人民政府</w:t>
            </w:r>
            <w:r>
              <w:rPr>
                <w:rFonts w:hint="eastAsia" w:ascii="宋体" w:hAnsi="宋体" w:cs="宋体"/>
                <w:color w:val="000000"/>
                <w:sz w:val="18"/>
                <w:szCs w:val="18"/>
              </w:rPr>
              <w:t>办公厅关于印发《北京市医疗保障局职能配置、内设机构和人员编制规定》的通知</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京办字〔2019〕30号</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市级,区级</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分条件办理</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r>
              <w:rPr>
                <w:rFonts w:hint="eastAsia" w:ascii="宋体" w:hAnsi="宋体" w:cs="宋体"/>
                <w:color w:val="000000"/>
                <w:sz w:val="18"/>
                <w:szCs w:val="18"/>
              </w:rPr>
              <w:t>市级负责全市医疗保障基金监督检查，区级按照属地原则对医疗保障基金进行监督检查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2246"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18"/>
                <w:szCs w:val="18"/>
              </w:rPr>
            </w:pPr>
            <w:r>
              <w:rPr>
                <w:color w:val="000000"/>
                <w:sz w:val="18"/>
                <w:szCs w:val="18"/>
              </w:rPr>
              <w:t>G9400200</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医疗保险和生育保险稽核</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行政检查</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社会保险稽核办法</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第16号</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市级,区级</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分条件办理</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r>
              <w:rPr>
                <w:rFonts w:hint="eastAsia" w:ascii="宋体" w:hAnsi="宋体" w:cs="宋体"/>
                <w:color w:val="000000"/>
                <w:sz w:val="18"/>
                <w:szCs w:val="18"/>
              </w:rPr>
              <w:t>市级负责本市社会保险稽核工作的管理，对区级稽核工作进行指导和监督检查。区级经办机构负责本行政区域参保单位的稽核。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480"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18"/>
                <w:szCs w:val="18"/>
              </w:rPr>
            </w:pPr>
            <w:r>
              <w:rPr>
                <w:color w:val="000000"/>
                <w:sz w:val="18"/>
                <w:szCs w:val="18"/>
              </w:rPr>
              <w:t>L1102800</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对定点医疗机构、定点零售药店的协议管理</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其他职权</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中华人民共和国社会保险法</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中华人民共和国主席令第三十五号</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市级,区级</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区级初审，市级终审</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3088"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L9400100</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对用人单位未按时足额缴纳医疗保险费和生育保险费的处理</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其他职权</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中华人民共和国社会保险法</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《中华人民共和国社会保险法》（中华人民共和国主席令第三十五号）</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市级,区级</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分条件办理</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r>
              <w:rPr>
                <w:rFonts w:hint="eastAsia" w:ascii="宋体" w:hAnsi="宋体" w:cs="宋体"/>
                <w:color w:val="000000"/>
                <w:sz w:val="18"/>
                <w:szCs w:val="18"/>
              </w:rPr>
              <w:t>市级对未按时足额缴纳社会保险费的市级参保单位予以处理；区级对本行政区域内未按时缴纳社会保险费的参保单位进行处理。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2364"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L9400400</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基本医疗保险、生育保险医疗费用审核</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其他职权</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国务院关于建立城镇职工基本医疗保险制度的决定</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国发〔1998〕44号</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市级,区级</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分条件办理</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r>
              <w:rPr>
                <w:rFonts w:hint="eastAsia" w:ascii="宋体" w:hAnsi="宋体" w:cs="宋体"/>
                <w:color w:val="000000"/>
                <w:sz w:val="18"/>
                <w:szCs w:val="18"/>
              </w:rPr>
              <w:t>市级负责职工医保25万以上，居民医保15万以上的住院费用、生育保险5万以上的医疗费用审核。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480"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L9400500</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生育保险待遇核定</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其他职权</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北京市企业职工生育保险规定</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北京市人民政府令第154号</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市级,区级</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分条件办理</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r>
              <w:rPr>
                <w:rFonts w:hint="eastAsia" w:ascii="宋体" w:hAnsi="宋体" w:cs="宋体"/>
                <w:color w:val="000000"/>
                <w:sz w:val="18"/>
                <w:szCs w:val="18"/>
              </w:rPr>
              <w:t>市级负责对机关事业单位、行业统筹单位，区级负责本行政区域内单位所有与本职权相关的业务。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480"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L9400600</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医疗保险和生育保险登记核定征收</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其他职权</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中华人民共和国社会保险法</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《中华人民共和国社会保险法》（中华人民共和国主席令第三十五号）</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市级,区级</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分条件办理</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r>
              <w:rPr>
                <w:rFonts w:hint="eastAsia" w:ascii="宋体" w:hAnsi="宋体" w:cs="宋体"/>
                <w:color w:val="000000"/>
                <w:sz w:val="18"/>
                <w:szCs w:val="18"/>
              </w:rPr>
              <w:t>市级负责对机关事业单位、行业统筹单位，区级负责本行政区域内单位所有与本职权相关的业务。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480"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F0805100</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为社会救助对象及其他特殊困难人员给予医疗救助</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行政给付</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社会救助暂行办法</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国务院令第649号</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区级</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480"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H1103300</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对基本医疗保险视同缴费年限认定</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行政确认</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关于基本医疗保险参保范围等有关问题的通知</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京劳社医发〔2004〕185号</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区级</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480"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L1104600</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基本医疗保险异地就医特殊病种备案</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其他职权</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关于调整北京市基本医疗保险特殊病种备案流程有关问题的通知</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京医保发〔2016〕30号</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区级</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4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G4100300</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对用人单位和个人遵守医疗保险法律、法规情况进行监督</w:t>
            </w:r>
          </w:p>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行政检查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中华人民共和国社会保险法</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《中华人民共和国社会保险法》</w:t>
            </w:r>
            <w:r>
              <w:rPr>
                <w:rFonts w:hint="eastAsia" w:ascii="宋体" w:hAnsi="宋体" w:cs="宋体"/>
                <w:color w:val="000000"/>
                <w:sz w:val="18"/>
                <w:szCs w:val="18"/>
                <w:lang w:eastAsia="zh-CN"/>
              </w:rPr>
              <w:t>（</w:t>
            </w:r>
            <w:r>
              <w:rPr>
                <w:rFonts w:hint="eastAsia" w:ascii="宋体" w:hAnsi="宋体" w:cs="宋体"/>
                <w:color w:val="000000"/>
                <w:sz w:val="18"/>
                <w:szCs w:val="18"/>
              </w:rPr>
              <w:t>2018年主席令第25号</w:t>
            </w:r>
            <w:r>
              <w:rPr>
                <w:rFonts w:hint="eastAsia" w:ascii="宋体" w:hAnsi="宋体" w:cs="宋体"/>
                <w:color w:val="000000"/>
                <w:sz w:val="18"/>
                <w:szCs w:val="18"/>
                <w:lang w:eastAsia="zh-CN"/>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市级,区级</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4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G4100</w:t>
            </w:r>
            <w:r>
              <w:rPr>
                <w:rFonts w:hint="eastAsia" w:ascii="宋体" w:hAnsi="宋体" w:cs="宋体"/>
                <w:color w:val="000000"/>
                <w:sz w:val="18"/>
                <w:szCs w:val="18"/>
                <w:lang w:val="en-US" w:eastAsia="zh-CN"/>
              </w:rPr>
              <w:t>4</w:t>
            </w:r>
            <w:r>
              <w:rPr>
                <w:rFonts w:hint="eastAsia" w:ascii="宋体" w:hAnsi="宋体" w:cs="宋体"/>
                <w:color w:val="000000"/>
                <w:sz w:val="18"/>
                <w:szCs w:val="18"/>
              </w:rPr>
              <w:t>00</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对医疗救助的监督检查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行政检查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社会救助暂行办法</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rPr>
            </w:pPr>
            <w:r>
              <w:rPr>
                <w:rFonts w:hint="eastAsia" w:ascii="宋体" w:hAnsi="宋体" w:cs="宋体"/>
                <w:color w:val="000000"/>
                <w:sz w:val="18"/>
                <w:szCs w:val="18"/>
                <w:lang w:eastAsia="zh-CN"/>
              </w:rPr>
              <w:t>《</w:t>
            </w:r>
            <w:r>
              <w:rPr>
                <w:rFonts w:hint="eastAsia" w:ascii="宋体" w:hAnsi="宋体" w:cs="宋体"/>
                <w:color w:val="000000"/>
                <w:sz w:val="18"/>
                <w:szCs w:val="18"/>
              </w:rPr>
              <w:t>社会救助暂行办法》</w:t>
            </w:r>
            <w:r>
              <w:rPr>
                <w:rFonts w:hint="eastAsia" w:ascii="宋体" w:hAnsi="宋体" w:cs="宋体"/>
                <w:color w:val="000000"/>
                <w:sz w:val="18"/>
                <w:szCs w:val="18"/>
                <w:lang w:eastAsia="zh-CN"/>
              </w:rPr>
              <w:t>（</w:t>
            </w:r>
            <w:r>
              <w:rPr>
                <w:rFonts w:hint="eastAsia" w:ascii="宋体" w:hAnsi="宋体" w:cs="宋体"/>
                <w:color w:val="000000"/>
                <w:sz w:val="18"/>
                <w:szCs w:val="18"/>
              </w:rPr>
              <w:t>2019年国务院令第709号</w:t>
            </w:r>
            <w:r>
              <w:rPr>
                <w:rFonts w:hint="eastAsia" w:ascii="宋体" w:hAnsi="宋体" w:cs="宋体"/>
                <w:color w:val="000000"/>
                <w:sz w:val="18"/>
                <w:szCs w:val="18"/>
                <w:lang w:eastAsia="zh-CN"/>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市级,区级</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4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G4100</w:t>
            </w:r>
            <w:r>
              <w:rPr>
                <w:rFonts w:hint="eastAsia" w:ascii="宋体" w:hAnsi="宋体" w:cs="宋体"/>
                <w:color w:val="000000"/>
                <w:sz w:val="18"/>
                <w:szCs w:val="18"/>
                <w:lang w:val="en-US" w:eastAsia="zh-CN"/>
              </w:rPr>
              <w:t>5</w:t>
            </w:r>
            <w:r>
              <w:rPr>
                <w:rFonts w:hint="eastAsia" w:ascii="宋体" w:hAnsi="宋体" w:cs="宋体"/>
                <w:color w:val="000000"/>
                <w:sz w:val="18"/>
                <w:szCs w:val="18"/>
              </w:rPr>
              <w:t>00</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医疗保险</w:t>
            </w:r>
          </w:p>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和生育保</w:t>
            </w:r>
          </w:p>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险稽核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行政检查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18"/>
                <w:szCs w:val="18"/>
                <w:lang w:eastAsia="zh-CN"/>
              </w:rPr>
            </w:pPr>
            <w:r>
              <w:rPr>
                <w:rFonts w:hint="eastAsia" w:ascii="宋体" w:hAnsi="宋体" w:cs="宋体"/>
                <w:color w:val="000000"/>
                <w:sz w:val="18"/>
                <w:szCs w:val="18"/>
              </w:rPr>
              <w:t>中华人民共和国社会保险法</w:t>
            </w:r>
            <w:r>
              <w:rPr>
                <w:rFonts w:hint="eastAsia" w:ascii="宋体" w:hAnsi="宋体" w:cs="宋体"/>
                <w:color w:val="000000"/>
                <w:sz w:val="18"/>
                <w:szCs w:val="18"/>
                <w:lang w:eastAsia="zh-CN"/>
              </w:rPr>
              <w:t>、社会保险稽核办法</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《中华人民共和国社会保险法》</w:t>
            </w:r>
            <w:r>
              <w:rPr>
                <w:rFonts w:hint="eastAsia" w:ascii="宋体" w:hAnsi="宋体" w:cs="宋体"/>
                <w:color w:val="000000"/>
                <w:sz w:val="18"/>
                <w:szCs w:val="18"/>
                <w:lang w:eastAsia="zh-CN"/>
              </w:rPr>
              <w:t>（</w:t>
            </w:r>
            <w:r>
              <w:rPr>
                <w:rFonts w:hint="eastAsia" w:ascii="宋体" w:hAnsi="宋体" w:cs="宋体"/>
                <w:color w:val="000000"/>
                <w:sz w:val="18"/>
                <w:szCs w:val="18"/>
              </w:rPr>
              <w:t>2018年主席令第25号</w:t>
            </w:r>
            <w:r>
              <w:rPr>
                <w:rFonts w:hint="eastAsia" w:ascii="宋体" w:hAnsi="宋体" w:cs="宋体"/>
                <w:color w:val="000000"/>
                <w:sz w:val="18"/>
                <w:szCs w:val="18"/>
                <w:lang w:eastAsia="zh-CN"/>
              </w:rPr>
              <w:t>）、《社会保险稽核办法》（</w:t>
            </w:r>
            <w:r>
              <w:rPr>
                <w:rFonts w:hint="eastAsia" w:ascii="宋体" w:hAnsi="宋体" w:cs="宋体"/>
                <w:color w:val="000000"/>
                <w:sz w:val="18"/>
                <w:szCs w:val="18"/>
                <w:lang w:val="en-US" w:eastAsia="zh-CN"/>
              </w:rPr>
              <w:t>2003年劳动部令第16号</w:t>
            </w:r>
            <w:r>
              <w:rPr>
                <w:rFonts w:hint="eastAsia" w:ascii="宋体" w:hAnsi="宋体" w:cs="宋体"/>
                <w:color w:val="000000"/>
                <w:sz w:val="18"/>
                <w:szCs w:val="18"/>
                <w:lang w:eastAsia="zh-CN"/>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市级,区级</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4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G4100</w:t>
            </w:r>
            <w:r>
              <w:rPr>
                <w:rFonts w:hint="eastAsia" w:ascii="宋体" w:hAnsi="宋体" w:cs="宋体"/>
                <w:color w:val="000000"/>
                <w:sz w:val="18"/>
                <w:szCs w:val="18"/>
                <w:lang w:val="en-US" w:eastAsia="zh-CN"/>
              </w:rPr>
              <w:t>6</w:t>
            </w:r>
            <w:r>
              <w:rPr>
                <w:rFonts w:hint="eastAsia" w:ascii="宋体" w:hAnsi="宋体" w:cs="宋体"/>
                <w:color w:val="000000"/>
                <w:sz w:val="18"/>
                <w:szCs w:val="18"/>
              </w:rPr>
              <w:t>00</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对医疗保</w:t>
            </w:r>
          </w:p>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障基金使</w:t>
            </w:r>
          </w:p>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用进行监</w:t>
            </w:r>
          </w:p>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督检查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行政检查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医疗保障基金使用监督管理条例</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《医疗保障基金使用监督管理条</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例》</w:t>
            </w:r>
            <w:r>
              <w:rPr>
                <w:rFonts w:hint="eastAsia" w:ascii="宋体" w:hAnsi="宋体" w:cs="宋体"/>
                <w:color w:val="000000"/>
                <w:sz w:val="18"/>
                <w:szCs w:val="18"/>
                <w:lang w:eastAsia="zh-CN"/>
              </w:rPr>
              <w:t>（</w:t>
            </w:r>
            <w:r>
              <w:rPr>
                <w:rFonts w:hint="eastAsia" w:ascii="宋体" w:hAnsi="宋体" w:cs="宋体"/>
                <w:color w:val="000000"/>
                <w:sz w:val="18"/>
                <w:szCs w:val="18"/>
              </w:rPr>
              <w:t>2021年国</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务院令第735号</w:t>
            </w:r>
            <w:r>
              <w:rPr>
                <w:rFonts w:hint="eastAsia" w:ascii="宋体" w:hAnsi="宋体" w:cs="宋体"/>
                <w:color w:val="000000"/>
                <w:sz w:val="18"/>
                <w:szCs w:val="18"/>
                <w:lang w:eastAsia="zh-CN"/>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市级,区级</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4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G4100</w:t>
            </w:r>
            <w:r>
              <w:rPr>
                <w:rFonts w:hint="eastAsia" w:ascii="宋体" w:hAnsi="宋体" w:cs="宋体"/>
                <w:color w:val="000000"/>
                <w:sz w:val="18"/>
                <w:szCs w:val="18"/>
                <w:lang w:val="en-US" w:eastAsia="zh-CN"/>
              </w:rPr>
              <w:t>2</w:t>
            </w:r>
            <w:r>
              <w:rPr>
                <w:rFonts w:hint="eastAsia" w:ascii="宋体" w:hAnsi="宋体" w:cs="宋体"/>
                <w:color w:val="000000"/>
                <w:sz w:val="18"/>
                <w:szCs w:val="18"/>
              </w:rPr>
              <w:t>00</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对逾期仍未缴纳或者补足社会保险费的用人单位进行划</w:t>
            </w:r>
          </w:p>
          <w:p>
            <w:pPr>
              <w:widowControl/>
              <w:jc w:val="both"/>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拨(医疗保险费和生育保险费）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行政强制</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中华人民共和国社会保险法</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《中华人民共和国社会保险法》</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w:t>
            </w:r>
            <w:r>
              <w:rPr>
                <w:rFonts w:hint="eastAsia" w:ascii="宋体" w:hAnsi="宋体" w:cs="宋体"/>
                <w:color w:val="000000"/>
                <w:sz w:val="18"/>
                <w:szCs w:val="18"/>
              </w:rPr>
              <w:t>2018年主席令第25号</w:t>
            </w:r>
            <w:r>
              <w:rPr>
                <w:rFonts w:hint="eastAsia" w:ascii="宋体" w:hAnsi="宋体" w:cs="宋体"/>
                <w:color w:val="000000"/>
                <w:sz w:val="18"/>
                <w:szCs w:val="18"/>
                <w:lang w:eastAsia="zh-CN"/>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市级,区级</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749" w:type="dxa"/>
          <w:trHeight w:val="4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区医保局</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G4100</w:t>
            </w:r>
            <w:r>
              <w:rPr>
                <w:rFonts w:hint="eastAsia" w:ascii="宋体" w:hAnsi="宋体" w:cs="宋体"/>
                <w:color w:val="000000"/>
                <w:sz w:val="18"/>
                <w:szCs w:val="18"/>
                <w:lang w:val="en-US" w:eastAsia="zh-CN"/>
              </w:rPr>
              <w:t>3</w:t>
            </w:r>
            <w:r>
              <w:rPr>
                <w:rFonts w:hint="eastAsia" w:ascii="宋体" w:hAnsi="宋体" w:cs="宋体"/>
                <w:color w:val="000000"/>
                <w:sz w:val="18"/>
                <w:szCs w:val="18"/>
              </w:rPr>
              <w:t>00</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对可能被转移、隐匿或者灭失的基本医疗保险基金相关资</w:t>
            </w:r>
          </w:p>
          <w:p>
            <w:pPr>
              <w:widowControl/>
              <w:jc w:val="both"/>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料进行封存</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行政强制</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医疗保障基金使用监督管理条例</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《医疗保障基金使用监督管理条例》(2021年国务院令第735号)</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市级,区级</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r>
    </w:tbl>
    <w:p>
      <w:pPr>
        <w:pStyle w:val="6"/>
        <w:widowControl/>
        <w:spacing w:before="0" w:beforeAutospacing="0" w:after="0" w:afterAutospacing="0" w:line="560" w:lineRule="exact"/>
        <w:ind w:firstLine="640" w:firstLineChars="200"/>
        <w:rPr>
          <w:rFonts w:ascii="仿宋_GB2312" w:hAnsi="仿宋_GB2312" w:eastAsia="仿宋_GB2312" w:cs="仿宋_GB2312"/>
          <w:sz w:val="32"/>
          <w:szCs w:val="32"/>
        </w:rPr>
      </w:pPr>
      <w:bookmarkStart w:id="0" w:name="_GoBack"/>
      <w:bookmarkEnd w:id="0"/>
    </w:p>
    <w:p>
      <w:pPr>
        <w:pStyle w:val="2"/>
        <w:rPr>
          <w:rFonts w:ascii="仿宋_GB2312" w:hAnsi="仿宋_GB2312" w:eastAsia="仿宋_GB2312" w:cs="仿宋_GB2312"/>
          <w:sz w:val="32"/>
          <w:szCs w:val="32"/>
        </w:rPr>
      </w:pPr>
    </w:p>
    <w:sectPr>
      <w:pgSz w:w="11906" w:h="16838"/>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637E3B-A076-4215-9417-3FD40D565B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63746EE5-C5AE-4394-A6CE-C3A2BFCBD539}"/>
  </w:font>
  <w:font w:name="楷体">
    <w:panose1 w:val="02010609060101010101"/>
    <w:charset w:val="86"/>
    <w:family w:val="auto"/>
    <w:pitch w:val="default"/>
    <w:sig w:usb0="800002BF" w:usb1="38CF7CFA" w:usb2="00000016" w:usb3="00000000" w:csb0="00040001" w:csb1="00000000"/>
    <w:embedRegular r:id="rId3" w:fontKey="{15DF8793-3FD1-46A2-BA6E-F4206CDF94EA}"/>
  </w:font>
  <w:font w:name="仿宋_GB2312">
    <w:altName w:val="仿宋"/>
    <w:panose1 w:val="02010609030101010101"/>
    <w:charset w:val="86"/>
    <w:family w:val="auto"/>
    <w:pitch w:val="default"/>
    <w:sig w:usb0="00000000" w:usb1="00000000" w:usb2="00000000" w:usb3="00000000" w:csb0="00040000" w:csb1="00000000"/>
    <w:embedRegular r:id="rId4" w:fontKey="{2FAB604C-FE06-4E38-81C2-B179D544643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WFmODEzMjhjYzAyOGQ2M2M1OWQ1ODAyZTg4N2UwN2UifQ=="/>
  </w:docVars>
  <w:rsids>
    <w:rsidRoot w:val="007A4350"/>
    <w:rsid w:val="001F6D67"/>
    <w:rsid w:val="0021683A"/>
    <w:rsid w:val="002B39D2"/>
    <w:rsid w:val="00472E42"/>
    <w:rsid w:val="0063353B"/>
    <w:rsid w:val="006D219C"/>
    <w:rsid w:val="007A4350"/>
    <w:rsid w:val="00865EA3"/>
    <w:rsid w:val="009A1F08"/>
    <w:rsid w:val="00A84B8B"/>
    <w:rsid w:val="00C762DF"/>
    <w:rsid w:val="00CA1957"/>
    <w:rsid w:val="00F92CF1"/>
    <w:rsid w:val="00F970C0"/>
    <w:rsid w:val="01086F32"/>
    <w:rsid w:val="09393C43"/>
    <w:rsid w:val="0A5C4D4D"/>
    <w:rsid w:val="0DAA20D3"/>
    <w:rsid w:val="0E72193B"/>
    <w:rsid w:val="12CC2DF7"/>
    <w:rsid w:val="14070FB3"/>
    <w:rsid w:val="26AA74F2"/>
    <w:rsid w:val="38C83A98"/>
    <w:rsid w:val="396F602F"/>
    <w:rsid w:val="441F1163"/>
    <w:rsid w:val="49EB7FDE"/>
    <w:rsid w:val="56015A11"/>
    <w:rsid w:val="5A9801B4"/>
    <w:rsid w:val="696A66D8"/>
    <w:rsid w:val="69A74570"/>
    <w:rsid w:val="6EBC424C"/>
    <w:rsid w:val="6F846ED5"/>
    <w:rsid w:val="711D62DD"/>
    <w:rsid w:val="75147C90"/>
    <w:rsid w:val="7A3248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6">
    <w:name w:val="Normal (Web)"/>
    <w:basedOn w:val="1"/>
    <w:qFormat/>
    <w:uiPriority w:val="0"/>
    <w:pPr>
      <w:spacing w:before="100" w:beforeAutospacing="1" w:after="100" w:afterAutospacing="1"/>
      <w:jc w:val="left"/>
    </w:pPr>
    <w:rPr>
      <w:rFonts w:ascii="微软雅黑" w:hAnsi="微软雅黑" w:eastAsia="微软雅黑" w:cs="Times New Roman"/>
      <w:kern w:val="0"/>
      <w:sz w:val="24"/>
    </w:rPr>
  </w:style>
  <w:style w:type="character" w:styleId="9">
    <w:name w:val="Strong"/>
    <w:basedOn w:val="8"/>
    <w:qFormat/>
    <w:uiPriority w:val="0"/>
    <w:rPr>
      <w:rFonts w:hint="eastAsia" w:ascii="微软雅黑" w:hAnsi="微软雅黑" w:eastAsia="微软雅黑" w:cs="微软雅黑"/>
      <w:b/>
    </w:rPr>
  </w:style>
  <w:style w:type="character" w:styleId="10">
    <w:name w:val="FollowedHyperlink"/>
    <w:basedOn w:val="8"/>
    <w:uiPriority w:val="0"/>
    <w:rPr>
      <w:rFonts w:hint="eastAsia" w:ascii="微软雅黑" w:hAnsi="微软雅黑" w:eastAsia="微软雅黑" w:cs="微软雅黑"/>
      <w:color w:val="333333"/>
      <w:u w:val="none"/>
    </w:rPr>
  </w:style>
  <w:style w:type="character" w:styleId="11">
    <w:name w:val="Emphasis"/>
    <w:basedOn w:val="8"/>
    <w:qFormat/>
    <w:uiPriority w:val="0"/>
    <w:rPr>
      <w:rFonts w:hint="eastAsia" w:ascii="微软雅黑" w:hAnsi="微软雅黑" w:eastAsia="微软雅黑" w:cs="微软雅黑"/>
      <w:i/>
    </w:rPr>
  </w:style>
  <w:style w:type="character" w:styleId="12">
    <w:name w:val="Hyperlink"/>
    <w:basedOn w:val="8"/>
    <w:uiPriority w:val="0"/>
    <w:rPr>
      <w:rFonts w:hint="eastAsia" w:ascii="微软雅黑" w:hAnsi="微软雅黑" w:eastAsia="微软雅黑" w:cs="微软雅黑"/>
      <w:color w:val="333333"/>
      <w:u w:val="none"/>
    </w:rPr>
  </w:style>
  <w:style w:type="character" w:customStyle="1" w:styleId="13">
    <w:name w:val="页眉 Char"/>
    <w:basedOn w:val="8"/>
    <w:link w:val="4"/>
    <w:qFormat/>
    <w:uiPriority w:val="0"/>
    <w:rPr>
      <w:rFonts w:ascii="Calibri" w:hAnsi="Calibri" w:cs="黑体"/>
      <w:kern w:val="2"/>
      <w:sz w:val="18"/>
      <w:szCs w:val="18"/>
    </w:rPr>
  </w:style>
  <w:style w:type="character" w:customStyle="1" w:styleId="14">
    <w:name w:val="页脚 Char"/>
    <w:basedOn w:val="8"/>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1873</Words>
  <Characters>2072</Characters>
  <Lines>11</Lines>
  <Paragraphs>3</Paragraphs>
  <TotalTime>0</TotalTime>
  <ScaleCrop>false</ScaleCrop>
  <LinksUpToDate>false</LinksUpToDate>
  <CharactersWithSpaces>2073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2021-03-23T05:33:00Z</dcterms:created>
  <dc:creator>xunjian</dc:creator>
  <cp:lastModifiedBy>米露露</cp:lastModifiedBy>
  <cp:lastPrinted>2024-05-09T06:45:00Z</cp:lastPrinted>
  <dcterms:modified xsi:type="dcterms:W3CDTF">2024-05-10T06:38:46Z</dcterms:modified>
  <dc:title>北京市大兴区政务服务管理局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CD7B9CC70F0745559C1C273A90D052CC</vt:lpwstr>
  </property>
</Properties>
</file>