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C53C">
      <w:pPr>
        <w:rPr>
          <w:rFonts w:ascii="黑体" w:hAnsi="黑体" w:eastAsia="黑体"/>
          <w:sz w:val="30"/>
          <w:szCs w:val="30"/>
        </w:rPr>
      </w:pPr>
      <w:r>
        <w:rPr>
          <w:rFonts w:hint="eastAsia" w:ascii="黑体" w:hAnsi="黑体" w:eastAsia="黑体"/>
          <w:sz w:val="30"/>
          <w:szCs w:val="30"/>
        </w:rPr>
        <w:t>附件3-2</w:t>
      </w:r>
    </w:p>
    <w:tbl>
      <w:tblPr>
        <w:tblStyle w:val="4"/>
        <w:tblW w:w="14174" w:type="dxa"/>
        <w:tblInd w:w="0" w:type="dxa"/>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14:paraId="35BECFDB">
        <w:tblPrEx>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14:paraId="1D9FA68C">
            <w:pPr>
              <w:widowControl/>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br w:type="page"/>
            </w:r>
            <w:r>
              <w:rPr>
                <w:rFonts w:hint="eastAsia" w:ascii="宋体" w:hAnsi="宋体" w:eastAsia="宋体" w:cs="宋体"/>
                <w:b/>
                <w:bCs/>
                <w:color w:val="000000"/>
                <w:kern w:val="0"/>
                <w:sz w:val="24"/>
                <w:lang w:bidi="ar"/>
              </w:rPr>
              <w:t>2023年度部门整体</w:t>
            </w:r>
            <w:bookmarkStart w:id="0" w:name="_GoBack"/>
            <w:r>
              <w:rPr>
                <w:rFonts w:hint="eastAsia" w:ascii="宋体" w:hAnsi="宋体" w:eastAsia="宋体" w:cs="宋体"/>
                <w:b/>
                <w:bCs/>
                <w:color w:val="000000"/>
                <w:kern w:val="0"/>
                <w:sz w:val="24"/>
                <w:lang w:bidi="ar"/>
              </w:rPr>
              <w:t>绩效评价表</w:t>
            </w:r>
            <w:bookmarkEnd w:id="0"/>
          </w:p>
        </w:tc>
      </w:tr>
      <w:tr w14:paraId="520872F3">
        <w:tblPrEx>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20DEA3B">
            <w:pPr>
              <w:widowControl/>
              <w:jc w:val="left"/>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一、当年预算执行情况（20分）</w:t>
            </w:r>
          </w:p>
        </w:tc>
      </w:tr>
      <w:tr w14:paraId="720BFD9A">
        <w:tblPrEx>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78D01DB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5D6F567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779E949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三级指标</w:t>
            </w:r>
          </w:p>
        </w:tc>
        <w:tc>
          <w:tcPr>
            <w:tcW w:w="3050" w:type="dxa"/>
            <w:tcBorders>
              <w:top w:val="single" w:color="auto" w:sz="4" w:space="0"/>
              <w:left w:val="single" w:color="auto" w:sz="4" w:space="0"/>
              <w:bottom w:val="single" w:color="auto" w:sz="4" w:space="0"/>
              <w:right w:val="single" w:color="auto" w:sz="4" w:space="0"/>
            </w:tcBorders>
            <w:shd w:val="clear" w:color="auto" w:fill="auto"/>
            <w:vAlign w:val="center"/>
          </w:tcPr>
          <w:p w14:paraId="19BD5E9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指标解释</w:t>
            </w:r>
          </w:p>
        </w:tc>
        <w:tc>
          <w:tcPr>
            <w:tcW w:w="3507" w:type="dxa"/>
            <w:tcBorders>
              <w:top w:val="single" w:color="auto" w:sz="4" w:space="0"/>
              <w:left w:val="single" w:color="auto" w:sz="4" w:space="0"/>
              <w:bottom w:val="single" w:color="auto" w:sz="4" w:space="0"/>
              <w:right w:val="single" w:color="auto" w:sz="4" w:space="0"/>
            </w:tcBorders>
            <w:shd w:val="clear" w:color="auto" w:fill="auto"/>
            <w:vAlign w:val="center"/>
          </w:tcPr>
          <w:p w14:paraId="295A608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评分标准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14:paraId="193E626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预算数（万元）</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68F6D92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执行数（万元）</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14:paraId="3A49B1F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分值</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14:paraId="7B7E5AC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得分率</w:t>
            </w:r>
          </w:p>
        </w:tc>
        <w:tc>
          <w:tcPr>
            <w:tcW w:w="625" w:type="dxa"/>
            <w:tcBorders>
              <w:top w:val="single" w:color="auto" w:sz="4" w:space="0"/>
              <w:left w:val="single" w:color="auto" w:sz="4" w:space="0"/>
              <w:bottom w:val="single" w:color="auto" w:sz="4" w:space="0"/>
              <w:right w:val="single" w:color="auto" w:sz="4" w:space="0"/>
            </w:tcBorders>
            <w:shd w:val="clear" w:color="auto" w:fill="auto"/>
            <w:vAlign w:val="center"/>
          </w:tcPr>
          <w:p w14:paraId="022BCF3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得分</w:t>
            </w:r>
          </w:p>
        </w:tc>
      </w:tr>
      <w:tr w14:paraId="6B8D84BF">
        <w:tblPrEx>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0913C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当年预算执行情况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1569A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2275B7A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48620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D56DEB">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①得分一档最高不能超过该指标分值上限（20分）。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②该指标若为正向指标，得分计算方法为：执行数/预算数*20；</w:t>
            </w:r>
          </w:p>
          <w:p w14:paraId="148BAD0D">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③该指标得分计算资金总体即可，分类支出填写预算数及执行数，无需计算分项执行率；</w:t>
            </w:r>
          </w:p>
          <w:p w14:paraId="42667D43">
            <w:pPr>
              <w:widowControl/>
              <w:jc w:val="left"/>
              <w:textAlignment w:val="center"/>
              <w:rPr>
                <w:rFonts w:ascii="宋体" w:hAnsi="宋体" w:eastAsia="宋体" w:cs="宋体"/>
                <w:color w:val="000000"/>
                <w:kern w:val="0"/>
                <w:szCs w:val="21"/>
                <w:lang w:bidi="ar"/>
              </w:rPr>
            </w:pPr>
            <w:r>
              <w:rPr>
                <w:rFonts w:hint="eastAsia" w:ascii="宋体" w:hAnsi="宋体" w:eastAsia="宋体" w:cs="宋体"/>
                <w:color w:val="000000"/>
                <w:kern w:val="0"/>
                <w:szCs w:val="21"/>
                <w:lang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14:paraId="063471FC">
            <w:pPr>
              <w:jc w:val="left"/>
              <w:rPr>
                <w:rFonts w:ascii="宋体" w:hAnsi="宋体" w:eastAsia="宋体" w:cs="宋体"/>
                <w:color w:val="000000"/>
                <w:szCs w:val="21"/>
              </w:rPr>
            </w:pPr>
            <w:r>
              <w:rPr>
                <w:rFonts w:ascii="宋体" w:hAnsi="宋体" w:eastAsia="宋体" w:cs="宋体"/>
                <w:color w:val="000000"/>
                <w:szCs w:val="21"/>
              </w:rPr>
              <w:t>106.4</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8E42025">
            <w:pPr>
              <w:jc w:val="left"/>
              <w:rPr>
                <w:rFonts w:ascii="宋体" w:hAnsi="宋体" w:eastAsia="宋体" w:cs="宋体"/>
                <w:color w:val="000000"/>
                <w:szCs w:val="21"/>
              </w:rPr>
            </w:pPr>
            <w:r>
              <w:rPr>
                <w:rFonts w:ascii="宋体" w:hAnsi="宋体" w:eastAsia="宋体" w:cs="宋体"/>
                <w:color w:val="000000"/>
                <w:szCs w:val="21"/>
              </w:rPr>
              <w:t>106.4</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0479B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14:paraId="666BFBB8">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1</w:t>
            </w:r>
            <w:r>
              <w:rPr>
                <w:rFonts w:ascii="宋体" w:hAnsi="宋体" w:eastAsia="宋体" w:cs="宋体"/>
                <w:color w:val="000000"/>
                <w:szCs w:val="21"/>
              </w:rPr>
              <w:t>00%</w:t>
            </w:r>
          </w:p>
        </w:tc>
        <w:tc>
          <w:tcPr>
            <w:tcW w:w="6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1CE60F">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2</w:t>
            </w:r>
            <w:r>
              <w:rPr>
                <w:rFonts w:ascii="宋体" w:hAnsi="宋体" w:eastAsia="宋体" w:cs="宋体"/>
                <w:color w:val="000000"/>
                <w:szCs w:val="21"/>
              </w:rPr>
              <w:t>0</w:t>
            </w:r>
          </w:p>
        </w:tc>
      </w:tr>
      <w:tr w14:paraId="1D21E98E">
        <w:tblPrEx>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6277548E">
            <w:pPr>
              <w:jc w:val="center"/>
              <w:rPr>
                <w:rFonts w:ascii="宋体" w:hAnsi="宋体" w:eastAsia="宋体" w:cs="宋体"/>
                <w:color w:val="000000"/>
                <w:szCs w:val="21"/>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4BCBA31">
            <w:pPr>
              <w:jc w:val="center"/>
              <w:rPr>
                <w:rFonts w:ascii="宋体" w:hAnsi="宋体" w:eastAsia="宋体" w:cs="宋体"/>
                <w:color w:val="000000"/>
                <w:szCs w:val="21"/>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14:paraId="3149617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0DC27EF">
            <w:pPr>
              <w:jc w:val="left"/>
              <w:rPr>
                <w:rFonts w:ascii="宋体" w:hAnsi="宋体" w:eastAsia="宋体" w:cs="宋体"/>
                <w:color w:val="000000"/>
                <w:szCs w:val="21"/>
              </w:rPr>
            </w:pPr>
          </w:p>
        </w:tc>
        <w:tc>
          <w:tcPr>
            <w:tcW w:w="350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EAECFDC">
            <w:pPr>
              <w:jc w:val="left"/>
              <w:rPr>
                <w:rFonts w:ascii="宋体" w:hAnsi="宋体" w:eastAsia="宋体" w:cs="宋体"/>
                <w:color w:val="000000"/>
                <w:szCs w:val="21"/>
              </w:rPr>
            </w:pPr>
          </w:p>
        </w:tc>
        <w:tc>
          <w:tcPr>
            <w:tcW w:w="1012" w:type="dxa"/>
            <w:tcBorders>
              <w:top w:val="single" w:color="auto" w:sz="4" w:space="0"/>
              <w:left w:val="single" w:color="000000" w:sz="4" w:space="0"/>
              <w:bottom w:val="single" w:color="000000" w:sz="4" w:space="0"/>
              <w:right w:val="single" w:color="000000" w:sz="4" w:space="0"/>
            </w:tcBorders>
            <w:shd w:val="clear" w:color="auto" w:fill="auto"/>
            <w:vAlign w:val="center"/>
          </w:tcPr>
          <w:p w14:paraId="4AFD4F1E">
            <w:pPr>
              <w:rPr>
                <w:rFonts w:ascii="宋体" w:hAnsi="宋体" w:eastAsia="宋体" w:cs="宋体"/>
                <w:color w:val="000000"/>
                <w:sz w:val="22"/>
                <w:szCs w:val="22"/>
              </w:rPr>
            </w:pPr>
          </w:p>
        </w:tc>
        <w:tc>
          <w:tcPr>
            <w:tcW w:w="1060" w:type="dxa"/>
            <w:tcBorders>
              <w:top w:val="single" w:color="auto" w:sz="4" w:space="0"/>
              <w:left w:val="single" w:color="000000" w:sz="4" w:space="0"/>
              <w:bottom w:val="single" w:color="000000" w:sz="4" w:space="0"/>
              <w:right w:val="single" w:color="000000" w:sz="4" w:space="0"/>
            </w:tcBorders>
            <w:shd w:val="clear" w:color="auto" w:fill="auto"/>
            <w:vAlign w:val="center"/>
          </w:tcPr>
          <w:p w14:paraId="02BDA963">
            <w:pPr>
              <w:rPr>
                <w:rFonts w:ascii="宋体" w:hAnsi="宋体" w:eastAsia="宋体" w:cs="宋体"/>
                <w:color w:val="000000"/>
                <w:sz w:val="22"/>
                <w:szCs w:val="22"/>
              </w:rPr>
            </w:pP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006F7D4">
            <w:pPr>
              <w:jc w:val="center"/>
              <w:rPr>
                <w:rFonts w:ascii="宋体" w:hAnsi="宋体" w:eastAsia="宋体" w:cs="宋体"/>
                <w:color w:val="000000"/>
                <w:szCs w:val="21"/>
              </w:rPr>
            </w:pPr>
          </w:p>
        </w:tc>
        <w:tc>
          <w:tcPr>
            <w:tcW w:w="68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464D600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625"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14:paraId="3ADE694A">
            <w:pPr>
              <w:jc w:val="center"/>
              <w:rPr>
                <w:rFonts w:ascii="宋体" w:hAnsi="宋体" w:eastAsia="宋体" w:cs="宋体"/>
                <w:color w:val="000000"/>
                <w:szCs w:val="21"/>
              </w:rPr>
            </w:pPr>
          </w:p>
        </w:tc>
      </w:tr>
      <w:tr w14:paraId="0B4769C2">
        <w:tblPrEx>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D81637F">
            <w:pPr>
              <w:jc w:val="center"/>
              <w:rPr>
                <w:rFonts w:ascii="宋体" w:hAnsi="宋体" w:eastAsia="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F4BEB">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F456D">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7E5AD">
            <w:pPr>
              <w:jc w:val="left"/>
              <w:rPr>
                <w:rFonts w:ascii="宋体" w:hAnsi="宋体" w:eastAsia="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CB4CB">
            <w:pPr>
              <w:jc w:val="left"/>
              <w:rPr>
                <w:rFonts w:ascii="宋体" w:hAnsi="宋体" w:eastAsia="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E62D">
            <w:pPr>
              <w:rPr>
                <w:rFonts w:ascii="宋体" w:hAnsi="宋体" w:eastAsia="宋体" w:cs="宋体"/>
                <w:color w:val="000000"/>
                <w:sz w:val="22"/>
                <w:szCs w:val="22"/>
              </w:rPr>
            </w:pPr>
            <w:r>
              <w:rPr>
                <w:rFonts w:ascii="宋体" w:hAnsi="宋体" w:eastAsia="宋体" w:cs="宋体"/>
                <w:color w:val="000000"/>
                <w:sz w:val="22"/>
                <w:szCs w:val="22"/>
              </w:rPr>
              <w:t>106.4</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5355">
            <w:pPr>
              <w:rPr>
                <w:rFonts w:ascii="宋体" w:hAnsi="宋体" w:eastAsia="宋体" w:cs="宋体"/>
                <w:color w:val="000000"/>
                <w:sz w:val="22"/>
                <w:szCs w:val="22"/>
              </w:rPr>
            </w:pPr>
            <w:r>
              <w:rPr>
                <w:rFonts w:ascii="宋体" w:hAnsi="宋体" w:eastAsia="宋体" w:cs="宋体"/>
                <w:color w:val="000000"/>
                <w:sz w:val="22"/>
                <w:szCs w:val="22"/>
              </w:rPr>
              <w:t>106.4</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EE5A9">
            <w:pPr>
              <w:jc w:val="center"/>
              <w:rPr>
                <w:rFonts w:ascii="宋体" w:hAnsi="宋体" w:eastAsia="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678F6">
            <w:pPr>
              <w:jc w:val="center"/>
              <w:rPr>
                <w:rFonts w:ascii="宋体" w:hAnsi="宋体" w:eastAsia="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516505B">
            <w:pPr>
              <w:jc w:val="center"/>
              <w:rPr>
                <w:rFonts w:ascii="宋体" w:hAnsi="宋体" w:eastAsia="宋体" w:cs="宋体"/>
                <w:color w:val="000000"/>
                <w:szCs w:val="21"/>
              </w:rPr>
            </w:pPr>
          </w:p>
        </w:tc>
      </w:tr>
      <w:tr w14:paraId="4EDD7AE4">
        <w:tblPrEx>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5A7A2BE">
            <w:pPr>
              <w:jc w:val="center"/>
              <w:rPr>
                <w:rFonts w:ascii="宋体" w:hAnsi="宋体" w:eastAsia="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DFDB7">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2D66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317B6">
            <w:pPr>
              <w:jc w:val="left"/>
              <w:rPr>
                <w:rFonts w:ascii="宋体" w:hAnsi="宋体" w:eastAsia="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10602">
            <w:pPr>
              <w:jc w:val="left"/>
              <w:rPr>
                <w:rFonts w:ascii="宋体" w:hAnsi="宋体" w:eastAsia="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10B70">
            <w:pPr>
              <w:rPr>
                <w:rFonts w:ascii="宋体" w:hAnsi="宋体" w:eastAsia="宋体" w:cs="宋体"/>
                <w:color w:val="000000"/>
                <w:sz w:val="22"/>
                <w:szCs w:val="22"/>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0283">
            <w:pPr>
              <w:rPr>
                <w:rFonts w:ascii="宋体" w:hAnsi="宋体" w:eastAsia="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FA3F5">
            <w:pPr>
              <w:jc w:val="center"/>
              <w:rPr>
                <w:rFonts w:ascii="宋体" w:hAnsi="宋体" w:eastAsia="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F872A0">
            <w:pPr>
              <w:jc w:val="center"/>
              <w:rPr>
                <w:rFonts w:ascii="宋体" w:hAnsi="宋体" w:eastAsia="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CFE3239">
            <w:pPr>
              <w:jc w:val="center"/>
              <w:rPr>
                <w:rFonts w:ascii="宋体" w:hAnsi="宋体" w:eastAsia="宋体" w:cs="宋体"/>
                <w:color w:val="000000"/>
                <w:szCs w:val="21"/>
              </w:rPr>
            </w:pPr>
          </w:p>
        </w:tc>
      </w:tr>
      <w:tr w14:paraId="25D56DFE">
        <w:tblPrEx>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1D3B79F">
            <w:pPr>
              <w:jc w:val="center"/>
              <w:rPr>
                <w:rFonts w:ascii="宋体" w:hAnsi="宋体" w:eastAsia="宋体" w:cs="宋体"/>
                <w:color w:val="000000"/>
                <w:szCs w:val="21"/>
              </w:rPr>
            </w:pPr>
          </w:p>
        </w:tc>
        <w:tc>
          <w:tcPr>
            <w:tcW w:w="11104" w:type="dxa"/>
            <w:gridSpan w:val="6"/>
            <w:tcBorders>
              <w:top w:val="single" w:color="000000" w:sz="4" w:space="0"/>
              <w:left w:val="single" w:color="000000" w:sz="4" w:space="0"/>
              <w:bottom w:val="single" w:color="000000" w:sz="4" w:space="0"/>
              <w:right w:val="nil"/>
            </w:tcBorders>
            <w:shd w:val="clear" w:color="auto" w:fill="auto"/>
            <w:vAlign w:val="center"/>
          </w:tcPr>
          <w:p w14:paraId="4D3D7085">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15F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E6760">
            <w:pPr>
              <w:jc w:val="center"/>
              <w:rPr>
                <w:rFonts w:ascii="宋体" w:hAnsi="宋体" w:eastAsia="宋体" w:cs="宋体"/>
                <w:b/>
                <w:bCs/>
                <w:color w:val="000000"/>
                <w:szCs w:val="21"/>
              </w:rPr>
            </w:pPr>
            <w:r>
              <w:rPr>
                <w:rFonts w:hint="eastAsia" w:ascii="宋体" w:hAnsi="宋体" w:eastAsia="宋体" w:cs="宋体"/>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295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2</w:t>
            </w:r>
            <w:r>
              <w:rPr>
                <w:rFonts w:ascii="宋体" w:hAnsi="宋体" w:eastAsia="宋体" w:cs="宋体"/>
                <w:b/>
                <w:bCs/>
                <w:color w:val="000000"/>
                <w:szCs w:val="21"/>
              </w:rPr>
              <w:t>0</w:t>
            </w:r>
          </w:p>
        </w:tc>
      </w:tr>
      <w:tr w14:paraId="6EAC2640">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84153A0">
            <w:pPr>
              <w:widowControl/>
              <w:jc w:val="left"/>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二、整体绩效目标实现情况（60分）</w:t>
            </w:r>
          </w:p>
        </w:tc>
      </w:tr>
      <w:tr w14:paraId="527BCC05">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14:paraId="699060B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15C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8ED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指标名称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F401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74E9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8BE1D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E8D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5A00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得分</w:t>
            </w:r>
          </w:p>
        </w:tc>
      </w:tr>
      <w:tr w14:paraId="294C593A">
        <w:tblPrEx>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7DF2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6401E7B">
            <w:pPr>
              <w:jc w:val="center"/>
              <w:rPr>
                <w:rFonts w:ascii="宋体" w:hAnsi="宋体" w:eastAsia="宋体" w:cs="宋体"/>
                <w:color w:val="000000"/>
                <w:szCs w:val="21"/>
              </w:rPr>
            </w:pPr>
            <w:r>
              <w:rPr>
                <w:rFonts w:hint="eastAsia" w:cs="Arial"/>
                <w:color w:val="000000"/>
                <w:sz w:val="22"/>
                <w:szCs w:val="22"/>
              </w:rPr>
              <w:t>基本公共卫生服务经费</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B6C87">
            <w:pPr>
              <w:jc w:val="center"/>
              <w:rPr>
                <w:rFonts w:ascii="宋体" w:hAnsi="宋体" w:eastAsia="宋体" w:cs="宋体"/>
                <w:color w:val="000000"/>
                <w:szCs w:val="21"/>
              </w:rPr>
            </w:pPr>
            <w:r>
              <w:rPr>
                <w:rFonts w:hint="eastAsia" w:cs="Arial"/>
                <w:color w:val="000000"/>
                <w:sz w:val="22"/>
                <w:szCs w:val="22"/>
              </w:rPr>
              <w:t>基本公共卫生服务经费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64D2E">
            <w:pPr>
              <w:rPr>
                <w:rFonts w:ascii="宋体" w:hAnsi="宋体" w:eastAsia="宋体" w:cs="宋体"/>
                <w:color w:val="000000"/>
                <w:szCs w:val="21"/>
              </w:rPr>
            </w:pPr>
            <w:r>
              <w:rPr>
                <w:rFonts w:hint="eastAsia" w:ascii="宋体" w:hAnsi="宋体" w:eastAsia="宋体" w:cs="宋体"/>
                <w:color w:val="000000"/>
                <w:sz w:val="22"/>
                <w:szCs w:val="22"/>
              </w:rPr>
              <w:t>中心人员编制68人，现有在编在职人员56人，承担兴丰、音寺两个街道20.09万人的基本公共卫生工作，为进一步加强国家基本公共卫生服务管理工作，积极推进基本公共卫生服务项目工作任务，按照“强基础、重落实、严考核”的工作目标，确保辖区居民人人享有基本公共卫生服务，逐步提升辖区居民健康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082C">
            <w:pPr>
              <w:rPr>
                <w:rFonts w:ascii="宋体" w:hAnsi="宋体" w:eastAsia="宋体" w:cs="宋体"/>
                <w:color w:val="000000"/>
                <w:szCs w:val="21"/>
              </w:rPr>
            </w:pPr>
            <w:r>
              <w:rPr>
                <w:rFonts w:hint="eastAsia" w:ascii="宋体" w:hAnsi="宋体" w:eastAsia="宋体" w:cs="宋体"/>
                <w:color w:val="000000"/>
                <w:sz w:val="22"/>
                <w:szCs w:val="22"/>
              </w:rPr>
              <w:t>100%</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2BE74F">
            <w:pPr>
              <w:jc w:val="center"/>
              <w:rPr>
                <w:rFonts w:ascii="宋体" w:hAnsi="宋体" w:eastAsia="宋体" w:cs="宋体"/>
                <w:color w:val="000000"/>
                <w:szCs w:val="21"/>
              </w:rPr>
            </w:pPr>
            <w:r>
              <w:rPr>
                <w:rFonts w:hint="eastAsia" w:ascii="宋体" w:hAnsi="宋体" w:eastAsia="宋体" w:cs="宋体"/>
                <w:color w:val="000000"/>
                <w:sz w:val="22"/>
                <w:szCs w:val="22"/>
              </w:rPr>
              <w:t>60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3791F">
            <w:pPr>
              <w:jc w:val="center"/>
              <w:rPr>
                <w:rFonts w:ascii="宋体" w:hAnsi="宋体" w:eastAsia="宋体" w:cs="宋体"/>
                <w:color w:val="000000"/>
                <w:szCs w:val="21"/>
              </w:rPr>
            </w:pPr>
            <w:r>
              <w:rPr>
                <w:rFonts w:hint="eastAsia" w:ascii="宋体" w:hAnsi="宋体" w:eastAsia="宋体" w:cs="宋体"/>
                <w:color w:val="000000"/>
                <w:szCs w:val="21"/>
              </w:rPr>
              <w:t>1</w:t>
            </w:r>
            <w:r>
              <w:rPr>
                <w:rFonts w:ascii="宋体" w:hAnsi="宋体" w:eastAsia="宋体" w:cs="宋体"/>
                <w:color w:val="000000"/>
                <w:szCs w:val="21"/>
              </w:rPr>
              <w:t>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AD05">
            <w:pPr>
              <w:widowControl/>
              <w:jc w:val="center"/>
              <w:textAlignment w:val="center"/>
              <w:rPr>
                <w:rFonts w:ascii="宋体" w:hAnsi="宋体" w:eastAsia="宋体" w:cs="宋体"/>
                <w:color w:val="000000"/>
                <w:szCs w:val="21"/>
              </w:rPr>
            </w:pPr>
            <w:r>
              <w:rPr>
                <w:rFonts w:hint="eastAsia" w:ascii="宋体" w:hAnsi="宋体" w:eastAsia="宋体" w:cs="宋体"/>
                <w:color w:val="000000"/>
                <w:sz w:val="22"/>
                <w:szCs w:val="22"/>
              </w:rPr>
              <w:t>60</w:t>
            </w:r>
          </w:p>
        </w:tc>
      </w:tr>
      <w:tr w14:paraId="1DB1856E">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5A2609">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137F479">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EEA80">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86DF7">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4AE1">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919031">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AF7D5">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0366">
            <w:pPr>
              <w:widowControl/>
              <w:jc w:val="center"/>
              <w:textAlignment w:val="center"/>
              <w:rPr>
                <w:rFonts w:ascii="宋体" w:hAnsi="宋体" w:eastAsia="宋体" w:cs="宋体"/>
                <w:color w:val="000000"/>
                <w:szCs w:val="21"/>
              </w:rPr>
            </w:pPr>
          </w:p>
        </w:tc>
      </w:tr>
      <w:tr w14:paraId="60A14AE9">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3C0B03">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2A274A3">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F8F5">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6286">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2AF9">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CFEAF6">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49999">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A12D">
            <w:pPr>
              <w:widowControl/>
              <w:jc w:val="center"/>
              <w:textAlignment w:val="center"/>
              <w:rPr>
                <w:rFonts w:ascii="宋体" w:hAnsi="宋体" w:eastAsia="宋体" w:cs="宋体"/>
                <w:color w:val="000000"/>
                <w:szCs w:val="21"/>
              </w:rPr>
            </w:pPr>
          </w:p>
        </w:tc>
      </w:tr>
      <w:tr w14:paraId="3D408287">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C2708C">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B5F3CCD">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99142">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C203">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75F9">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E3B124">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29080">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B6F1">
            <w:pPr>
              <w:widowControl/>
              <w:jc w:val="center"/>
              <w:textAlignment w:val="center"/>
              <w:rPr>
                <w:rFonts w:ascii="宋体" w:hAnsi="宋体" w:eastAsia="宋体" w:cs="宋体"/>
                <w:color w:val="000000"/>
                <w:szCs w:val="21"/>
              </w:rPr>
            </w:pPr>
          </w:p>
        </w:tc>
      </w:tr>
      <w:tr w14:paraId="20A3C31A">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45BDC5">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5419810A">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62D41">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03D9B">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59AD">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72EFA7">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87C92">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D6274">
            <w:pPr>
              <w:widowControl/>
              <w:jc w:val="center"/>
              <w:textAlignment w:val="center"/>
              <w:rPr>
                <w:rFonts w:ascii="宋体" w:hAnsi="宋体" w:eastAsia="宋体" w:cs="宋体"/>
                <w:color w:val="000000"/>
                <w:szCs w:val="21"/>
              </w:rPr>
            </w:pPr>
          </w:p>
        </w:tc>
      </w:tr>
      <w:tr w14:paraId="3DA8A8DB">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39E8DF">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05C76FB">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DF4DF">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299A7">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8FA96">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B784E8">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3A793">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6B9F4">
            <w:pPr>
              <w:widowControl/>
              <w:jc w:val="center"/>
              <w:textAlignment w:val="center"/>
              <w:rPr>
                <w:rFonts w:ascii="宋体" w:hAnsi="宋体" w:eastAsia="宋体" w:cs="宋体"/>
                <w:color w:val="000000"/>
                <w:szCs w:val="21"/>
              </w:rPr>
            </w:pPr>
          </w:p>
        </w:tc>
      </w:tr>
      <w:tr w14:paraId="6425BB4E">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3789EE">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3FCFAE9D">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0B142">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502CE">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08C1B">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602489">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F4867">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4897B">
            <w:pPr>
              <w:widowControl/>
              <w:jc w:val="center"/>
              <w:textAlignment w:val="center"/>
              <w:rPr>
                <w:rFonts w:ascii="宋体" w:hAnsi="宋体" w:eastAsia="宋体" w:cs="宋体"/>
                <w:color w:val="000000"/>
                <w:szCs w:val="21"/>
              </w:rPr>
            </w:pPr>
          </w:p>
        </w:tc>
      </w:tr>
      <w:tr w14:paraId="7E995145">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884E33">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7CE2DB95">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C7CC">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F9A7C">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A8065">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4290EC">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30742">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E116D">
            <w:pPr>
              <w:widowControl/>
              <w:jc w:val="center"/>
              <w:textAlignment w:val="center"/>
              <w:rPr>
                <w:rFonts w:ascii="宋体" w:hAnsi="宋体" w:eastAsia="宋体" w:cs="宋体"/>
                <w:color w:val="000000"/>
                <w:szCs w:val="21"/>
              </w:rPr>
            </w:pPr>
          </w:p>
        </w:tc>
      </w:tr>
      <w:tr w14:paraId="0DB56AA4">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7B2D27">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135A9859">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3D77D">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CEE4">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6C5C">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40C1ED">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BFD38">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F7310">
            <w:pPr>
              <w:widowControl/>
              <w:jc w:val="center"/>
              <w:textAlignment w:val="center"/>
              <w:rPr>
                <w:rFonts w:ascii="宋体" w:hAnsi="宋体" w:eastAsia="宋体" w:cs="宋体"/>
                <w:color w:val="000000"/>
                <w:szCs w:val="21"/>
              </w:rPr>
            </w:pPr>
          </w:p>
        </w:tc>
      </w:tr>
      <w:tr w14:paraId="2753658F">
        <w:tblPrEx>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F2A9A3">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AFAF3E9">
            <w:pP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0466">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CE420">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427A0">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9D051B">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8CB6">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9B7F">
            <w:pPr>
              <w:widowControl/>
              <w:jc w:val="center"/>
              <w:textAlignment w:val="center"/>
              <w:rPr>
                <w:rFonts w:ascii="宋体" w:hAnsi="宋体" w:eastAsia="宋体" w:cs="宋体"/>
                <w:color w:val="000000"/>
                <w:szCs w:val="21"/>
              </w:rPr>
            </w:pPr>
          </w:p>
        </w:tc>
      </w:tr>
      <w:tr w14:paraId="7FD53D5C">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E0EEE6">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5958B120">
            <w:pP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6ED65">
            <w:pPr>
              <w:jc w:val="center"/>
              <w:rPr>
                <w:rFonts w:ascii="宋体" w:hAnsi="宋体" w:eastAsia="宋体" w:cs="宋体"/>
                <w:color w:val="000000"/>
                <w:szCs w:val="21"/>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B86F">
            <w:pPr>
              <w:rPr>
                <w:rFonts w:ascii="宋体" w:hAnsi="宋体" w:eastAsia="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6AF6">
            <w:pPr>
              <w:rPr>
                <w:rFonts w:ascii="宋体" w:hAnsi="宋体" w:eastAsia="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1A31BF">
            <w:pPr>
              <w:jc w:val="center"/>
              <w:rPr>
                <w:rFonts w:ascii="宋体" w:hAnsi="宋体" w:eastAsia="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6C42B">
            <w:pPr>
              <w:jc w:val="center"/>
              <w:rPr>
                <w:rFonts w:ascii="宋体" w:hAnsi="宋体" w:eastAsia="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02A4">
            <w:pPr>
              <w:widowControl/>
              <w:jc w:val="center"/>
              <w:textAlignment w:val="center"/>
              <w:rPr>
                <w:rFonts w:ascii="宋体" w:hAnsi="宋体" w:eastAsia="宋体" w:cs="宋体"/>
                <w:color w:val="000000"/>
                <w:szCs w:val="21"/>
              </w:rPr>
            </w:pPr>
          </w:p>
        </w:tc>
      </w:tr>
      <w:tr w14:paraId="1455D526">
        <w:tblPrEx>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5F8347">
            <w:pPr>
              <w:jc w:val="center"/>
              <w:rPr>
                <w:rFonts w:ascii="宋体" w:hAnsi="宋体" w:eastAsia="宋体" w:cs="宋体"/>
                <w:color w:val="000000"/>
                <w:szCs w:val="21"/>
              </w:rPr>
            </w:pPr>
          </w:p>
        </w:tc>
        <w:tc>
          <w:tcPr>
            <w:tcW w:w="9032"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14:paraId="144514C3">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小计</w:t>
            </w:r>
          </w:p>
        </w:tc>
        <w:tc>
          <w:tcPr>
            <w:tcW w:w="2730" w:type="dxa"/>
            <w:gridSpan w:val="3"/>
            <w:tcBorders>
              <w:top w:val="single" w:color="000000" w:sz="4" w:space="0"/>
              <w:left w:val="nil"/>
              <w:bottom w:val="single" w:color="000000" w:sz="4" w:space="0"/>
              <w:right w:val="single" w:color="000000" w:sz="4" w:space="0"/>
            </w:tcBorders>
            <w:shd w:val="clear" w:color="auto" w:fill="auto"/>
            <w:vAlign w:val="center"/>
          </w:tcPr>
          <w:p w14:paraId="2A35C656">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60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C89DA">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3B0E">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6</w:t>
            </w:r>
            <w:r>
              <w:rPr>
                <w:rFonts w:ascii="宋体" w:hAnsi="宋体" w:eastAsia="宋体" w:cs="宋体"/>
                <w:b/>
                <w:bCs/>
                <w:color w:val="000000"/>
                <w:szCs w:val="21"/>
              </w:rPr>
              <w:t>0</w:t>
            </w:r>
          </w:p>
        </w:tc>
      </w:tr>
      <w:tr w14:paraId="312F7F09">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82BA94D">
            <w:pPr>
              <w:widowControl/>
              <w:jc w:val="left"/>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三、预算管理情况（20分）</w:t>
            </w:r>
          </w:p>
        </w:tc>
      </w:tr>
      <w:tr w14:paraId="1CA7CE79">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14:paraId="2517A19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8C681">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E3D7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三级指标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C938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指标解释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2A3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评分标准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C932B">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2022年数据</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0A5EF">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2023年数据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659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58F72">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6EAF0">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得分</w:t>
            </w:r>
          </w:p>
        </w:tc>
      </w:tr>
      <w:tr w14:paraId="29634740">
        <w:tblPrEx>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588AA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A5CE6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4280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8A3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0AB0F">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①预算资金管理办法、绩效跟踪管理办法、资产管理办法等各项制度是否健全；</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②部门内部财务管理制度是否完善、合规；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③会计核算制度是否完整、合规。</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FC66">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1580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5372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C635">
            <w:pPr>
              <w:jc w:val="center"/>
              <w:rPr>
                <w:rFonts w:ascii="宋体" w:hAnsi="宋体" w:eastAsia="宋体" w:cs="宋体"/>
                <w:color w:val="000000"/>
                <w:szCs w:val="21"/>
              </w:rPr>
            </w:pPr>
            <w:r>
              <w:rPr>
                <w:rFonts w:hint="eastAsia" w:ascii="宋体" w:hAnsi="宋体" w:eastAsia="宋体" w:cs="宋体"/>
                <w:color w:val="000000"/>
                <w:sz w:val="22"/>
                <w:szCs w:val="22"/>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27779">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2</w:t>
            </w:r>
          </w:p>
        </w:tc>
      </w:tr>
      <w:tr w14:paraId="435DC943">
        <w:tblPrEx>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EBE8E1">
            <w:pPr>
              <w:jc w:val="center"/>
              <w:rPr>
                <w:rFonts w:ascii="宋体" w:hAnsi="宋体" w:eastAsia="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C897A7A">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85FC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4C731">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3D835">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①是否符合国家财经法规和财务管理制度规定以及有关专项资金管理办法的规定；</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②资金的拨付是否有完整的审批程序和手续；</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③项目的重大开支是否经过评估论证；</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④是否符合部门预算批复的用途；</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⑤是否存在截留、挤占、挪用情况；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⑥资金使用是否符合政府采购的程序和流程；</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⑦资金使用是否符合公务卡结算相关制度和规定。</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8390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29CA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7F8F5">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D57C6">
            <w:pPr>
              <w:jc w:val="center"/>
              <w:rPr>
                <w:rFonts w:ascii="宋体" w:hAnsi="宋体" w:eastAsia="宋体" w:cs="宋体"/>
                <w:color w:val="000000"/>
                <w:szCs w:val="21"/>
              </w:rPr>
            </w:pPr>
            <w:r>
              <w:rPr>
                <w:rFonts w:hint="eastAsia" w:ascii="宋体" w:hAnsi="宋体" w:eastAsia="宋体" w:cs="宋体"/>
                <w:color w:val="000000"/>
                <w:sz w:val="22"/>
                <w:szCs w:val="22"/>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835F">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2</w:t>
            </w:r>
          </w:p>
        </w:tc>
      </w:tr>
      <w:tr w14:paraId="6C297FE2">
        <w:tblPrEx>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2997AD">
            <w:pPr>
              <w:jc w:val="center"/>
              <w:rPr>
                <w:rFonts w:ascii="宋体" w:hAnsi="宋体" w:eastAsia="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370BC69">
            <w:pPr>
              <w:jc w:val="center"/>
              <w:rPr>
                <w:rFonts w:ascii="宋体" w:hAnsi="宋体" w:eastAsia="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1F9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AEE2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9FFD">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①基础数据信息和会计信息资料是否真实；</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②基础数据信息和会计信息资料是否完整；</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③基础数据信息和会计信息资料是否准确。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4C8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890BC">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EF9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3D5E">
            <w:pPr>
              <w:jc w:val="center"/>
              <w:rPr>
                <w:rFonts w:ascii="宋体" w:hAnsi="宋体" w:eastAsia="宋体" w:cs="宋体"/>
                <w:color w:val="000000"/>
                <w:szCs w:val="21"/>
              </w:rPr>
            </w:pPr>
            <w:r>
              <w:rPr>
                <w:rFonts w:hint="eastAsia" w:ascii="宋体" w:hAnsi="宋体" w:eastAsia="宋体" w:cs="宋体"/>
                <w:color w:val="000000"/>
                <w:sz w:val="22"/>
                <w:szCs w:val="22"/>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F0C7">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2</w:t>
            </w:r>
          </w:p>
        </w:tc>
      </w:tr>
      <w:tr w14:paraId="7310C607">
        <w:tblPrEx>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B5143D">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0F9D6A8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A5251">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资产管理规范性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92AC">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1CA18">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①对外投资行为是否经审批，是否存在投资亏损；</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②是否有因管理不当发生严重资产损失和丢失情况；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③是否存在超标准配置资产；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④资产使用是否规范，是否存在未经批准擅自出租、出借资产行为；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⑤资产处置是否规范，是否存在不按要求进行报批或资产不公开处置行为；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⑥其他资产管理制度办法执行情况。</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9DE50">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105C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EF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217A">
            <w:pPr>
              <w:jc w:val="center"/>
              <w:rPr>
                <w:rFonts w:ascii="宋体" w:hAnsi="宋体" w:eastAsia="宋体" w:cs="宋体"/>
                <w:color w:val="000000"/>
                <w:szCs w:val="21"/>
              </w:rPr>
            </w:pPr>
            <w:r>
              <w:rPr>
                <w:rFonts w:hint="eastAsia" w:ascii="宋体" w:hAnsi="宋体" w:eastAsia="宋体" w:cs="宋体"/>
                <w:color w:val="000000"/>
                <w:sz w:val="22"/>
                <w:szCs w:val="22"/>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68223">
            <w:pPr>
              <w:widowControl/>
              <w:jc w:val="center"/>
              <w:textAlignment w:val="center"/>
              <w:rPr>
                <w:rFonts w:ascii="宋体" w:hAnsi="宋体" w:eastAsia="宋体" w:cs="宋体"/>
                <w:color w:val="000000"/>
                <w:szCs w:val="21"/>
              </w:rPr>
            </w:pPr>
            <w:r>
              <w:rPr>
                <w:rFonts w:ascii="宋体" w:hAnsi="宋体" w:eastAsia="宋体" w:cs="宋体"/>
                <w:color w:val="000000"/>
                <w:szCs w:val="21"/>
              </w:rPr>
              <w:t>5</w:t>
            </w:r>
          </w:p>
        </w:tc>
      </w:tr>
      <w:tr w14:paraId="14B7BA06">
        <w:tblPrEx>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738AE8">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6B281DDF">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7F98B">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绩效管理情况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A1882">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82FEE">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①部门（单位）是否及时对绩效信息进行汇总分析整理；</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②部门（单位）是否对绩效目标偏离情况及时进行矫正。</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D4569">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7EB13">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672E7">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3B2C">
            <w:pPr>
              <w:jc w:val="center"/>
              <w:rPr>
                <w:rFonts w:ascii="宋体" w:hAnsi="宋体" w:eastAsia="宋体" w:cs="宋体"/>
                <w:color w:val="000000"/>
                <w:szCs w:val="21"/>
              </w:rPr>
            </w:pPr>
            <w:r>
              <w:rPr>
                <w:rFonts w:hint="eastAsia" w:ascii="宋体" w:hAnsi="宋体" w:eastAsia="宋体" w:cs="宋体"/>
                <w:color w:val="000000"/>
                <w:sz w:val="22"/>
                <w:szCs w:val="22"/>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346AC">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5</w:t>
            </w:r>
          </w:p>
        </w:tc>
      </w:tr>
      <w:tr w14:paraId="434C795A">
        <w:tblPrEx>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9BD80">
            <w:pPr>
              <w:jc w:val="center"/>
              <w:rPr>
                <w:rFonts w:ascii="宋体" w:hAnsi="宋体" w:eastAsia="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6CED236A">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A652">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97506">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04F53">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0F4B1">
            <w:pPr>
              <w:jc w:val="center"/>
              <w:rPr>
                <w:rFonts w:ascii="宋体" w:hAnsi="宋体" w:eastAsia="宋体" w:cs="宋体"/>
                <w:color w:val="000000"/>
                <w:szCs w:val="21"/>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DBA88">
            <w:pPr>
              <w:jc w:val="center"/>
              <w:rPr>
                <w:rFonts w:ascii="宋体" w:hAnsi="宋体" w:eastAsia="宋体" w:cs="宋体"/>
                <w:color w:val="000000"/>
                <w:szCs w:val="21"/>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4764">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7D481">
            <w:pPr>
              <w:jc w:val="center"/>
              <w:rPr>
                <w:rFonts w:ascii="宋体" w:hAnsi="宋体" w:eastAsia="宋体" w:cs="宋体"/>
                <w:color w:val="000000"/>
                <w:szCs w:val="21"/>
              </w:rPr>
            </w:pPr>
            <w:r>
              <w:rPr>
                <w:rFonts w:hint="eastAsia" w:ascii="宋体" w:hAnsi="宋体" w:eastAsia="宋体" w:cs="宋体"/>
                <w:color w:val="000000"/>
                <w:sz w:val="22"/>
                <w:szCs w:val="22"/>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BEDD1">
            <w:pPr>
              <w:widowControl/>
              <w:jc w:val="center"/>
              <w:textAlignment w:val="center"/>
              <w:rPr>
                <w:rFonts w:ascii="宋体" w:hAnsi="宋体" w:eastAsia="宋体" w:cs="宋体"/>
                <w:color w:val="000000"/>
                <w:szCs w:val="21"/>
              </w:rPr>
            </w:pPr>
            <w:r>
              <w:rPr>
                <w:rFonts w:hint="eastAsia" w:ascii="宋体" w:hAnsi="宋体" w:eastAsia="宋体" w:cs="宋体"/>
                <w:color w:val="000000"/>
                <w:szCs w:val="21"/>
              </w:rPr>
              <w:t>4</w:t>
            </w:r>
          </w:p>
        </w:tc>
      </w:tr>
      <w:tr w14:paraId="044BE6ED">
        <w:tblPrEx>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CD5AC0">
            <w:pPr>
              <w:jc w:val="center"/>
              <w:rPr>
                <w:rFonts w:ascii="宋体" w:hAnsi="宋体" w:eastAsia="宋体" w:cs="宋体"/>
                <w:color w:val="000000"/>
                <w:szCs w:val="21"/>
              </w:rPr>
            </w:pPr>
          </w:p>
        </w:tc>
        <w:tc>
          <w:tcPr>
            <w:tcW w:w="11104" w:type="dxa"/>
            <w:gridSpan w:val="6"/>
            <w:tcBorders>
              <w:top w:val="single" w:color="000000" w:sz="4" w:space="0"/>
              <w:left w:val="single" w:color="auto" w:sz="4" w:space="0"/>
              <w:bottom w:val="single" w:color="000000" w:sz="4" w:space="0"/>
              <w:right w:val="nil"/>
            </w:tcBorders>
            <w:shd w:val="clear" w:color="auto" w:fill="auto"/>
            <w:vAlign w:val="center"/>
          </w:tcPr>
          <w:p w14:paraId="3895EDA7">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45E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CE89">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F774">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szCs w:val="21"/>
              </w:rPr>
              <w:t>2</w:t>
            </w:r>
            <w:r>
              <w:rPr>
                <w:rFonts w:ascii="宋体" w:hAnsi="宋体" w:eastAsia="宋体" w:cs="宋体"/>
                <w:b/>
                <w:bCs/>
                <w:color w:val="000000"/>
                <w:szCs w:val="21"/>
              </w:rPr>
              <w:t>0</w:t>
            </w:r>
          </w:p>
        </w:tc>
      </w:tr>
      <w:tr w14:paraId="69F79EBA">
        <w:tblPrEx>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6751C9D">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FF18C">
            <w:pPr>
              <w:widowControl/>
              <w:jc w:val="center"/>
              <w:textAlignment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100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E9A31">
            <w:pPr>
              <w:jc w:val="center"/>
              <w:rPr>
                <w:rFonts w:ascii="宋体" w:hAnsi="宋体" w:eastAsia="宋体" w:cs="宋体"/>
                <w:b/>
                <w:bCs/>
                <w:color w:val="000000"/>
                <w:szCs w:val="21"/>
              </w:rPr>
            </w:pPr>
            <w:r>
              <w:rPr>
                <w:rFonts w:hint="eastAsia" w:ascii="宋体" w:hAnsi="宋体" w:eastAsia="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B05FE">
            <w:pPr>
              <w:widowControl/>
              <w:jc w:val="center"/>
              <w:textAlignment w:val="center"/>
              <w:rPr>
                <w:rFonts w:ascii="宋体" w:hAnsi="宋体" w:eastAsia="宋体" w:cs="宋体"/>
                <w:b/>
                <w:bCs/>
                <w:color w:val="000000"/>
                <w:szCs w:val="21"/>
              </w:rPr>
            </w:pPr>
          </w:p>
        </w:tc>
      </w:tr>
    </w:tbl>
    <w:p w14:paraId="164D113A">
      <w:pPr>
        <w:rPr>
          <w:b/>
          <w:bCs/>
        </w:rPr>
      </w:pPr>
    </w:p>
    <w:p w14:paraId="5584E881">
      <w:pPr>
        <w:spacing w:line="560" w:lineRule="exact"/>
        <w:rPr>
          <w:rFonts w:ascii="仿宋_GB2312" w:hAnsi="仿宋_GB2312" w:eastAsia="仿宋_GB2312" w:cs="仿宋_GB2312"/>
          <w:b/>
          <w:bCs/>
          <w:sz w:val="24"/>
        </w:rPr>
      </w:pPr>
      <w:r>
        <w:rPr>
          <w:rFonts w:hint="eastAsia" w:ascii="仿宋_GB2312" w:hAnsi="仿宋_GB2312" w:eastAsia="仿宋_GB2312" w:cs="仿宋_GB2312"/>
          <w:b/>
          <w:bCs/>
          <w:sz w:val="24"/>
        </w:rPr>
        <w:t>填报说明：</w:t>
      </w:r>
    </w:p>
    <w:p w14:paraId="3C51066D">
      <w:pPr>
        <w:spacing w:line="560" w:lineRule="exact"/>
        <w:rPr>
          <w:rFonts w:ascii="仿宋_GB2312" w:hAnsi="仿宋_GB2312" w:eastAsia="仿宋_GB2312" w:cs="仿宋_GB2312"/>
          <w:b/>
          <w:bCs/>
          <w:color w:val="000000"/>
          <w:kern w:val="0"/>
          <w:sz w:val="24"/>
          <w:lang w:bidi="ar"/>
        </w:rPr>
      </w:pPr>
      <w:r>
        <w:rPr>
          <w:rFonts w:hint="eastAsia" w:ascii="仿宋_GB2312" w:hAnsi="仿宋_GB2312" w:eastAsia="仿宋_GB2312" w:cs="仿宋_GB2312"/>
          <w:color w:val="000000"/>
          <w:kern w:val="0"/>
          <w:sz w:val="24"/>
          <w:lang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color w:val="000000"/>
          <w:kern w:val="0"/>
          <w:sz w:val="24"/>
          <w:lang w:bidi="ar"/>
        </w:rPr>
        <w:t>预算数=年初预算+年中追加-12月1日前追减数。差异率=（预算数-决算数）/预算数*100%，打分时用2023年差异率（绝对值）-2022年差异率（绝对值），相减结果为1%（含）-2%，扣0.4分，2%（含）-3%，扣0.8分，以此类推，每高出1个百分点扣0.4分，扣完为止。</w:t>
      </w:r>
    </w:p>
    <w:p w14:paraId="637DE61D">
      <w:pPr>
        <w:spacing w:line="560" w:lineRule="exact"/>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14:paraId="77E52B89">
      <w:pPr>
        <w:spacing w:line="560" w:lineRule="exact"/>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第二部分“整体绩效目标实现情况”填报分为四步。</w:t>
      </w:r>
      <w:r>
        <w:rPr>
          <w:rFonts w:hint="eastAsia" w:ascii="仿宋_GB2312" w:hAnsi="仿宋_GB2312" w:eastAsia="仿宋_GB2312" w:cs="仿宋_GB2312"/>
          <w:b/>
          <w:bCs/>
          <w:color w:val="000000"/>
          <w:kern w:val="0"/>
          <w:sz w:val="24"/>
          <w:lang w:bidi="ar"/>
        </w:rPr>
        <w:t>第一步：</w:t>
      </w:r>
      <w:r>
        <w:rPr>
          <w:rFonts w:hint="eastAsia" w:ascii="仿宋_GB2312" w:hAnsi="仿宋_GB2312" w:eastAsia="仿宋_GB2312" w:cs="仿宋_GB2312"/>
          <w:color w:val="000000"/>
          <w:kern w:val="0"/>
          <w:sz w:val="24"/>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4"/>
          <w:lang w:bidi="ar"/>
        </w:rPr>
        <w:t>第二步：</w:t>
      </w:r>
      <w:r>
        <w:rPr>
          <w:rFonts w:hint="eastAsia" w:ascii="仿宋_GB2312" w:hAnsi="仿宋_GB2312" w:eastAsia="仿宋_GB2312" w:cs="仿宋_GB2312"/>
          <w:color w:val="000000"/>
          <w:kern w:val="0"/>
          <w:sz w:val="24"/>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4"/>
          <w:lang w:bidi="ar"/>
        </w:rPr>
        <w:t>第三步：</w:t>
      </w:r>
      <w:r>
        <w:rPr>
          <w:rFonts w:hint="eastAsia" w:ascii="仿宋_GB2312" w:hAnsi="仿宋_GB2312" w:eastAsia="仿宋_GB2312" w:cs="仿宋_GB2312"/>
          <w:color w:val="000000"/>
          <w:kern w:val="0"/>
          <w:sz w:val="24"/>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4"/>
          <w:lang w:bidi="ar"/>
        </w:rPr>
        <w:t>第四步：</w:t>
      </w:r>
      <w:r>
        <w:rPr>
          <w:rFonts w:hint="eastAsia" w:ascii="仿宋_GB2312" w:hAnsi="仿宋_GB2312" w:eastAsia="仿宋_GB2312" w:cs="仿宋_GB2312"/>
          <w:color w:val="000000"/>
          <w:kern w:val="0"/>
          <w:sz w:val="24"/>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4"/>
          <w:lang w:bidi="ar"/>
        </w:rPr>
        <w:t>①</w:t>
      </w:r>
      <w:r>
        <w:rPr>
          <w:rFonts w:hint="eastAsia" w:ascii="仿宋_GB2312" w:hAnsi="仿宋_GB2312" w:eastAsia="仿宋_GB2312" w:cs="仿宋_GB2312"/>
          <w:sz w:val="24"/>
        </w:rPr>
        <w:t>若</w:t>
      </w:r>
      <w:r>
        <w:rPr>
          <w:rFonts w:hint="eastAsia" w:ascii="仿宋_GB2312" w:hAnsi="仿宋_GB2312" w:eastAsia="仿宋_GB2312" w:cs="仿宋_GB2312"/>
          <w:color w:val="000000"/>
          <w:kern w:val="0"/>
          <w:sz w:val="24"/>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4"/>
          <w:lang w:bidi="ar"/>
        </w:rPr>
        <w:t>②</w:t>
      </w:r>
      <w:r>
        <w:rPr>
          <w:rFonts w:hint="eastAsia" w:ascii="仿宋_GB2312" w:hAnsi="仿宋_GB2312" w:eastAsia="仿宋_GB2312" w:cs="仿宋_GB2312"/>
          <w:color w:val="000000"/>
          <w:kern w:val="0"/>
          <w:sz w:val="24"/>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4"/>
          <w:lang w:bidi="ar"/>
        </w:rPr>
        <w:t>③</w:t>
      </w:r>
      <w:r>
        <w:rPr>
          <w:rFonts w:hint="eastAsia" w:ascii="仿宋_GB2312" w:hAnsi="仿宋_GB2312" w:eastAsia="仿宋_GB2312" w:cs="仿宋_GB2312"/>
          <w:color w:val="000000"/>
          <w:kern w:val="0"/>
          <w:sz w:val="24"/>
          <w:lang w:bidi="ar"/>
        </w:rPr>
        <w:t>若为定性指标，则根据完成情况分为“优、良、中、差”四等，“优”获得该项分值90%-100%，“良”获得该项分值80%-90%，“中”获得该项分值60%-80%，“差”获得该项分值0%-60%。</w:t>
      </w:r>
    </w:p>
    <w:p w14:paraId="603C7673">
      <w:pPr>
        <w:rPr>
          <w:rFonts w:ascii="宋体" w:hAnsi="宋体" w:eastAsia="宋体" w:cs="宋体"/>
          <w:color w:val="000000"/>
          <w:kern w:val="0"/>
          <w:sz w:val="22"/>
          <w:szCs w:val="22"/>
          <w:lang w:bidi="ar"/>
        </w:rPr>
      </w:pPr>
    </w:p>
    <w:p w14:paraId="25934D1C">
      <w:pPr>
        <w:rPr>
          <w:rFonts w:ascii="宋体" w:hAnsi="宋体" w:eastAsia="宋体" w:cs="宋体"/>
          <w:color w:val="000000"/>
          <w:kern w:val="0"/>
          <w:sz w:val="22"/>
          <w:szCs w:val="22"/>
          <w:lang w:bidi="ar"/>
        </w:rPr>
        <w:sectPr>
          <w:footerReference r:id="rId3" w:type="default"/>
          <w:pgSz w:w="16838" w:h="11906" w:orient="landscape"/>
          <w:pgMar w:top="720" w:right="720" w:bottom="720" w:left="720" w:header="851" w:footer="992" w:gutter="0"/>
          <w:cols w:space="425" w:num="1"/>
          <w:docGrid w:type="lines" w:linePitch="312" w:charSpace="0"/>
        </w:sectPr>
      </w:pPr>
    </w:p>
    <w:p w14:paraId="64C9C612">
      <w:pPr>
        <w:rPr>
          <w:rFonts w:ascii="方正小标宋简体" w:eastAsia="方正小标宋简体"/>
          <w:sz w:val="36"/>
          <w:szCs w:val="36"/>
        </w:rPr>
      </w:pPr>
      <w:r>
        <w:rPr>
          <w:rFonts w:hint="eastAsia" w:ascii="黑体" w:hAnsi="黑体" w:eastAsia="黑体"/>
          <w:sz w:val="30"/>
          <w:szCs w:val="30"/>
        </w:rPr>
        <w:t>附件3-3</w:t>
      </w:r>
    </w:p>
    <w:p w14:paraId="739A59E4">
      <w:pPr>
        <w:spacing w:line="48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14:paraId="3ADAD34A">
      <w:pPr>
        <w:spacing w:line="480" w:lineRule="exact"/>
        <w:jc w:val="center"/>
        <w:rPr>
          <w:rFonts w:ascii="方正小标宋简体" w:eastAsia="方正小标宋简体"/>
          <w:sz w:val="36"/>
          <w:szCs w:val="36"/>
        </w:rPr>
      </w:pPr>
      <w:r>
        <w:rPr>
          <w:rFonts w:hint="eastAsia" w:ascii="方正小标宋简体" w:eastAsia="方正小标宋简体"/>
          <w:sz w:val="36"/>
          <w:szCs w:val="36"/>
        </w:rPr>
        <w:t>（参考模版）</w:t>
      </w:r>
    </w:p>
    <w:p w14:paraId="30F4A4B7">
      <w:pPr>
        <w:spacing w:line="480" w:lineRule="exact"/>
        <w:jc w:val="center"/>
        <w:rPr>
          <w:rFonts w:ascii="仿宋_GB2312"/>
          <w:szCs w:val="30"/>
        </w:rPr>
      </w:pPr>
    </w:p>
    <w:p w14:paraId="5AA65BBA">
      <w:pPr>
        <w:spacing w:line="48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1C91076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大兴区兴丰街道社区卫生服务中心成立于1986年，2006年由原来的黄村地区预防保健所正式转制为社区卫生服务中心。中心暂时承担着兴丰和观音寺2个街道居民的基本医疗、预防、保健、康复、健康教育、计划生育技术指导六位一体的社区卫生服务工作。2007年完成社区卫生服务中心标准化建设，为北京市基本医疗保险定点单位。截至202</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年12月31日在职职工人数87人，其中：事业编制人员</w:t>
      </w:r>
      <w:r>
        <w:rPr>
          <w:rFonts w:ascii="仿宋_GB2312" w:hAnsi="宋体" w:eastAsia="仿宋_GB2312" w:cs="宋体"/>
          <w:color w:val="000000"/>
          <w:kern w:val="0"/>
          <w:sz w:val="32"/>
          <w:szCs w:val="32"/>
        </w:rPr>
        <w:t>55</w:t>
      </w:r>
      <w:r>
        <w:rPr>
          <w:rFonts w:hint="eastAsia" w:ascii="仿宋_GB2312" w:hAnsi="宋体" w:eastAsia="仿宋_GB2312" w:cs="宋体"/>
          <w:color w:val="000000"/>
          <w:kern w:val="0"/>
          <w:sz w:val="32"/>
          <w:szCs w:val="32"/>
        </w:rPr>
        <w:t>人，临时工3</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人。退休职工3</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人。中心设有办公室、人事科、总务科、医务科、财务科、计免科、保健科、精防科、全科门诊等科室。中心下设富强西里、黄村西里、三合中里共三个社区卫生服务站，对其业务管理及财务管理与中心业务医疗科室相同。主要开展基本医疗、公共卫生及社区卫生服务等服务项目。</w:t>
      </w:r>
    </w:p>
    <w:p w14:paraId="69F4614B">
      <w:pPr>
        <w:spacing w:line="48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39FBCA70">
      <w:pPr>
        <w:spacing w:line="4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2691.30</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预算数1991.58万元，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699.72万元，其他支出</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0万元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2691.30万元，其中，基本支出1991.58万元，项目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699.72万元，其他支出0万元。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执行率为100%</w:t>
      </w:r>
      <w:r>
        <w:rPr>
          <w:rFonts w:hint="eastAsia" w:ascii="仿宋_GB2312" w:hAnsi="宋体" w:eastAsia="仿宋_GB2312" w:cs="宋体"/>
          <w:color w:val="000000"/>
          <w:kern w:val="0"/>
          <w:sz w:val="32"/>
          <w:szCs w:val="32"/>
        </w:rPr>
        <w:t>。</w:t>
      </w:r>
    </w:p>
    <w:p w14:paraId="487E0AB4">
      <w:pPr>
        <w:spacing w:line="48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458244A7">
      <w:pPr>
        <w:spacing w:line="480" w:lineRule="exact"/>
        <w:ind w:left="105" w:leftChars="50" w:firstLine="480" w:firstLineChars="150"/>
        <w:rPr>
          <w:rFonts w:ascii="仿宋_GB2312" w:hAnsi="宋体" w:eastAsia="仿宋_GB2312" w:cs="宋体"/>
          <w:color w:val="000000"/>
          <w:kern w:val="0"/>
          <w:sz w:val="32"/>
          <w:szCs w:val="32"/>
        </w:rPr>
      </w:pPr>
      <w:r>
        <w:rPr>
          <w:rFonts w:hint="eastAsia" w:ascii="楷体_GB2312" w:eastAsia="楷体_GB2312"/>
          <w:sz w:val="32"/>
          <w:szCs w:val="32"/>
        </w:rPr>
        <w:t>（一）任务一完成情况分析</w:t>
      </w:r>
      <w:r>
        <w:rPr>
          <w:rFonts w:hint="eastAsia" w:ascii="仿宋_GB2312" w:hAnsi="宋体" w:eastAsia="仿宋_GB2312" w:cs="宋体"/>
          <w:color w:val="000000"/>
          <w:kern w:val="0"/>
          <w:sz w:val="32"/>
          <w:szCs w:val="32"/>
        </w:rPr>
        <w:t xml:space="preserve"> </w:t>
      </w:r>
    </w:p>
    <w:p w14:paraId="11A60C24">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（二）任务二</w:t>
      </w:r>
      <w:r>
        <w:rPr>
          <w:rFonts w:ascii="楷体_GB2312" w:eastAsia="楷体_GB2312"/>
          <w:sz w:val="32"/>
          <w:szCs w:val="32"/>
        </w:rPr>
        <w:t>实现情况分析</w:t>
      </w:r>
    </w:p>
    <w:p w14:paraId="3E6FF47B">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w:t>
      </w:r>
    </w:p>
    <w:p w14:paraId="3520BFAA">
      <w:pPr>
        <w:spacing w:line="48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561A1230">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30F5BE75">
      <w:pPr>
        <w:spacing w:line="48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14:paraId="61874DF4">
      <w:pPr>
        <w:spacing w:line="48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14:paraId="1C4CC69F">
      <w:pPr>
        <w:spacing w:line="48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14:paraId="756AA9FF">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14:paraId="42B3BC88">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14:paraId="3AA9B836">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（四）部门</w:t>
      </w:r>
      <w:r>
        <w:rPr>
          <w:rFonts w:ascii="楷体_GB2312" w:eastAsia="楷体_GB2312"/>
          <w:sz w:val="32"/>
          <w:szCs w:val="32"/>
        </w:rPr>
        <w:t>预决算差异率</w:t>
      </w:r>
    </w:p>
    <w:p w14:paraId="1B6B3EA4">
      <w:pPr>
        <w:spacing w:line="48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58E77632">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475083C4">
      <w:pPr>
        <w:spacing w:line="48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14:paraId="092265C5">
      <w:pPr>
        <w:spacing w:line="48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14:paraId="20EA44EC">
      <w:pPr>
        <w:rPr>
          <w:rFonts w:ascii="黑体" w:hAnsi="黑体" w:eastAsia="黑体"/>
          <w:sz w:val="30"/>
          <w:szCs w:val="30"/>
        </w:rPr>
      </w:pPr>
      <w:r>
        <w:rPr>
          <w:rFonts w:hint="eastAsia" w:ascii="黑体" w:hAnsi="黑体" w:eastAsia="黑体"/>
          <w:sz w:val="30"/>
          <w:szCs w:val="30"/>
        </w:rPr>
        <w:br w:type="page"/>
      </w:r>
    </w:p>
    <w:p w14:paraId="5E61CA98">
      <w:pPr>
        <w:rPr>
          <w:rFonts w:ascii="黑体" w:hAnsi="黑体" w:eastAsia="黑体"/>
          <w:sz w:val="30"/>
          <w:szCs w:val="30"/>
        </w:rPr>
      </w:pPr>
      <w:r>
        <w:rPr>
          <w:rFonts w:hint="eastAsia" w:ascii="黑体" w:hAnsi="黑体" w:eastAsia="黑体"/>
          <w:sz w:val="30"/>
          <w:szCs w:val="30"/>
        </w:rPr>
        <w:t>附件3-4</w:t>
      </w:r>
    </w:p>
    <w:p w14:paraId="168553E7">
      <w:pPr>
        <w:rPr>
          <w:rFonts w:ascii="黑体" w:hAnsi="黑体" w:eastAsia="黑体"/>
          <w:sz w:val="32"/>
          <w:szCs w:val="32"/>
        </w:rPr>
      </w:pPr>
    </w:p>
    <w:p w14:paraId="60F9A8E6">
      <w:pPr>
        <w:ind w:firstLine="720" w:firstLineChars="200"/>
        <w:jc w:val="center"/>
        <w:rPr>
          <w:rFonts w:ascii="方正小标宋简体" w:eastAsia="方正小标宋简体"/>
          <w:sz w:val="36"/>
          <w:szCs w:val="36"/>
        </w:rPr>
      </w:pPr>
      <w:r>
        <w:rPr>
          <w:rFonts w:hint="eastAsia" w:ascii="方正小标宋简体" w:eastAsia="方正小标宋简体"/>
          <w:sz w:val="36"/>
          <w:szCs w:val="36"/>
        </w:rPr>
        <w:t>部门评价及单位自评项目统计表</w:t>
      </w:r>
    </w:p>
    <w:p w14:paraId="2882C95A">
      <w:pPr>
        <w:ind w:firstLine="6860" w:firstLineChars="2450"/>
        <w:rPr>
          <w:rFonts w:ascii="仿宋_GB2312" w:eastAsia="仿宋_GB2312"/>
          <w:sz w:val="28"/>
          <w:szCs w:val="28"/>
        </w:rPr>
      </w:pPr>
    </w:p>
    <w:tbl>
      <w:tblPr>
        <w:tblStyle w:val="4"/>
        <w:tblW w:w="9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1412"/>
        <w:gridCol w:w="2450"/>
        <w:gridCol w:w="755"/>
        <w:gridCol w:w="755"/>
        <w:gridCol w:w="755"/>
        <w:gridCol w:w="755"/>
        <w:gridCol w:w="1283"/>
      </w:tblGrid>
      <w:tr w14:paraId="6CE7B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402" w:type="dxa"/>
            <w:vMerge w:val="restart"/>
            <w:vAlign w:val="center"/>
          </w:tcPr>
          <w:p w14:paraId="171B7AC0">
            <w:pPr>
              <w:jc w:val="center"/>
              <w:rPr>
                <w:rFonts w:ascii="仿宋_GB2312" w:hAnsi="Calibri" w:eastAsia="仿宋_GB2312"/>
                <w:sz w:val="28"/>
                <w:szCs w:val="28"/>
              </w:rPr>
            </w:pPr>
            <w:r>
              <w:rPr>
                <w:rFonts w:hint="eastAsia" w:ascii="仿宋_GB2312" w:hAnsi="Calibri" w:eastAsia="仿宋_GB2312"/>
                <w:sz w:val="28"/>
                <w:szCs w:val="28"/>
              </w:rPr>
              <w:t>评价</w:t>
            </w:r>
            <w:r>
              <w:rPr>
                <w:rFonts w:ascii="仿宋_GB2312" w:hAnsi="Calibri" w:eastAsia="仿宋_GB2312"/>
                <w:sz w:val="28"/>
                <w:szCs w:val="28"/>
              </w:rPr>
              <w:t>方法</w:t>
            </w:r>
          </w:p>
        </w:tc>
        <w:tc>
          <w:tcPr>
            <w:tcW w:w="1412" w:type="dxa"/>
            <w:vMerge w:val="restart"/>
          </w:tcPr>
          <w:p w14:paraId="045CF0A3">
            <w:pPr>
              <w:ind w:left="140" w:hanging="140" w:hangingChars="50"/>
              <w:rPr>
                <w:rFonts w:ascii="仿宋_GB2312" w:hAnsi="Calibri" w:eastAsia="仿宋_GB2312"/>
                <w:sz w:val="28"/>
                <w:szCs w:val="28"/>
              </w:rPr>
            </w:pPr>
            <w:r>
              <w:rPr>
                <w:rFonts w:hint="eastAsia" w:ascii="仿宋_GB2312" w:hAnsi="Calibri" w:eastAsia="仿宋_GB2312"/>
                <w:sz w:val="28"/>
                <w:szCs w:val="28"/>
              </w:rPr>
              <w:t>项目数量（个）</w:t>
            </w:r>
          </w:p>
        </w:tc>
        <w:tc>
          <w:tcPr>
            <w:tcW w:w="2450" w:type="dxa"/>
            <w:vMerge w:val="restart"/>
          </w:tcPr>
          <w:p w14:paraId="3BA49773">
            <w:pPr>
              <w:jc w:val="center"/>
              <w:rPr>
                <w:rFonts w:ascii="仿宋_GB2312" w:hAnsi="Calibri" w:eastAsia="仿宋_GB2312"/>
                <w:sz w:val="28"/>
                <w:szCs w:val="28"/>
              </w:rPr>
            </w:pPr>
            <w:r>
              <w:rPr>
                <w:rFonts w:hint="eastAsia" w:ascii="仿宋_GB2312" w:hAnsi="Calibri" w:eastAsia="仿宋_GB2312"/>
                <w:sz w:val="28"/>
                <w:szCs w:val="28"/>
              </w:rPr>
              <w:t>项目金额</w:t>
            </w:r>
          </w:p>
          <w:p w14:paraId="515E5450">
            <w:pPr>
              <w:ind w:firstLine="140" w:firstLineChars="50"/>
              <w:jc w:val="center"/>
              <w:rPr>
                <w:rFonts w:ascii="仿宋_GB2312" w:hAnsi="Calibri" w:eastAsia="仿宋_GB2312"/>
                <w:sz w:val="28"/>
                <w:szCs w:val="28"/>
              </w:rPr>
            </w:pPr>
            <w:r>
              <w:rPr>
                <w:rFonts w:hint="eastAsia" w:ascii="仿宋_GB2312" w:hAnsi="Calibri" w:eastAsia="仿宋_GB2312"/>
                <w:sz w:val="28"/>
                <w:szCs w:val="28"/>
              </w:rPr>
              <w:t>(元)</w:t>
            </w:r>
          </w:p>
        </w:tc>
        <w:tc>
          <w:tcPr>
            <w:tcW w:w="3020" w:type="dxa"/>
            <w:gridSpan w:val="4"/>
          </w:tcPr>
          <w:p w14:paraId="130EDA68">
            <w:pPr>
              <w:ind w:firstLine="140" w:firstLineChars="50"/>
              <w:rPr>
                <w:rFonts w:ascii="仿宋_GB2312" w:hAnsi="Calibri" w:eastAsia="仿宋_GB2312"/>
                <w:sz w:val="28"/>
                <w:szCs w:val="28"/>
              </w:rPr>
            </w:pPr>
            <w:r>
              <w:rPr>
                <w:rFonts w:hint="eastAsia" w:ascii="仿宋_GB2312" w:hAnsi="Calibri" w:eastAsia="仿宋_GB2312"/>
                <w:sz w:val="28"/>
                <w:szCs w:val="28"/>
              </w:rPr>
              <w:t>评价</w:t>
            </w:r>
            <w:r>
              <w:rPr>
                <w:rFonts w:ascii="仿宋_GB2312" w:hAnsi="Calibri" w:eastAsia="仿宋_GB2312"/>
                <w:sz w:val="28"/>
                <w:szCs w:val="28"/>
              </w:rPr>
              <w:t>结果</w:t>
            </w:r>
            <w:r>
              <w:rPr>
                <w:rFonts w:hint="eastAsia" w:ascii="仿宋_GB2312" w:hAnsi="Calibri" w:eastAsia="仿宋_GB2312"/>
                <w:sz w:val="28"/>
                <w:szCs w:val="28"/>
              </w:rPr>
              <w:t>（项目个数）</w:t>
            </w:r>
          </w:p>
        </w:tc>
        <w:tc>
          <w:tcPr>
            <w:tcW w:w="1283" w:type="dxa"/>
            <w:vMerge w:val="restart"/>
            <w:vAlign w:val="center"/>
          </w:tcPr>
          <w:p w14:paraId="7D3945A8">
            <w:pPr>
              <w:jc w:val="center"/>
              <w:rPr>
                <w:rFonts w:ascii="仿宋_GB2312" w:hAnsi="Calibri" w:eastAsia="仿宋_GB2312"/>
                <w:sz w:val="28"/>
                <w:szCs w:val="28"/>
              </w:rPr>
            </w:pPr>
            <w:r>
              <w:rPr>
                <w:rFonts w:hint="eastAsia" w:ascii="仿宋_GB2312" w:hAnsi="Calibri" w:eastAsia="仿宋_GB2312"/>
                <w:sz w:val="28"/>
                <w:szCs w:val="28"/>
              </w:rPr>
              <w:t>备注</w:t>
            </w:r>
          </w:p>
        </w:tc>
      </w:tr>
      <w:tr w14:paraId="7672B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402" w:type="dxa"/>
            <w:vMerge w:val="continue"/>
          </w:tcPr>
          <w:p w14:paraId="0BBF4632">
            <w:pPr>
              <w:jc w:val="center"/>
              <w:rPr>
                <w:rFonts w:ascii="仿宋_GB2312" w:hAnsi="Calibri" w:eastAsia="仿宋_GB2312"/>
                <w:sz w:val="28"/>
                <w:szCs w:val="28"/>
              </w:rPr>
            </w:pPr>
          </w:p>
        </w:tc>
        <w:tc>
          <w:tcPr>
            <w:tcW w:w="1412" w:type="dxa"/>
            <w:vMerge w:val="continue"/>
          </w:tcPr>
          <w:p w14:paraId="521B42A6">
            <w:pPr>
              <w:rPr>
                <w:rFonts w:ascii="仿宋_GB2312" w:hAnsi="Calibri" w:eastAsia="仿宋_GB2312"/>
                <w:sz w:val="28"/>
                <w:szCs w:val="28"/>
              </w:rPr>
            </w:pPr>
          </w:p>
        </w:tc>
        <w:tc>
          <w:tcPr>
            <w:tcW w:w="2450" w:type="dxa"/>
            <w:vMerge w:val="continue"/>
          </w:tcPr>
          <w:p w14:paraId="7F4BC18B">
            <w:pPr>
              <w:rPr>
                <w:rFonts w:ascii="仿宋_GB2312" w:hAnsi="Calibri" w:eastAsia="仿宋_GB2312"/>
                <w:sz w:val="28"/>
                <w:szCs w:val="28"/>
              </w:rPr>
            </w:pPr>
          </w:p>
        </w:tc>
        <w:tc>
          <w:tcPr>
            <w:tcW w:w="755" w:type="dxa"/>
          </w:tcPr>
          <w:p w14:paraId="78398D5C">
            <w:pPr>
              <w:jc w:val="center"/>
              <w:rPr>
                <w:rFonts w:ascii="仿宋_GB2312" w:hAnsi="Calibri" w:eastAsia="仿宋_GB2312"/>
                <w:sz w:val="28"/>
                <w:szCs w:val="28"/>
              </w:rPr>
            </w:pPr>
            <w:r>
              <w:rPr>
                <w:rFonts w:hint="eastAsia" w:ascii="仿宋_GB2312" w:hAnsi="Calibri" w:eastAsia="仿宋_GB2312"/>
                <w:sz w:val="28"/>
                <w:szCs w:val="28"/>
              </w:rPr>
              <w:t>优</w:t>
            </w:r>
          </w:p>
        </w:tc>
        <w:tc>
          <w:tcPr>
            <w:tcW w:w="755" w:type="dxa"/>
          </w:tcPr>
          <w:p w14:paraId="22852624">
            <w:pPr>
              <w:jc w:val="center"/>
              <w:rPr>
                <w:rFonts w:ascii="仿宋_GB2312" w:hAnsi="Calibri" w:eastAsia="仿宋_GB2312"/>
                <w:sz w:val="28"/>
                <w:szCs w:val="28"/>
              </w:rPr>
            </w:pPr>
            <w:r>
              <w:rPr>
                <w:rFonts w:hint="eastAsia" w:ascii="仿宋_GB2312" w:hAnsi="Calibri" w:eastAsia="仿宋_GB2312"/>
                <w:sz w:val="28"/>
                <w:szCs w:val="28"/>
              </w:rPr>
              <w:t>良</w:t>
            </w:r>
          </w:p>
        </w:tc>
        <w:tc>
          <w:tcPr>
            <w:tcW w:w="755" w:type="dxa"/>
          </w:tcPr>
          <w:p w14:paraId="5EBB5494">
            <w:pPr>
              <w:jc w:val="center"/>
              <w:rPr>
                <w:rFonts w:ascii="仿宋_GB2312" w:hAnsi="Calibri" w:eastAsia="仿宋_GB2312"/>
                <w:sz w:val="28"/>
                <w:szCs w:val="28"/>
              </w:rPr>
            </w:pPr>
            <w:r>
              <w:rPr>
                <w:rFonts w:hint="eastAsia" w:ascii="仿宋_GB2312" w:hAnsi="Calibri" w:eastAsia="仿宋_GB2312"/>
                <w:sz w:val="28"/>
                <w:szCs w:val="28"/>
              </w:rPr>
              <w:t>中</w:t>
            </w:r>
          </w:p>
        </w:tc>
        <w:tc>
          <w:tcPr>
            <w:tcW w:w="755" w:type="dxa"/>
          </w:tcPr>
          <w:p w14:paraId="65550DFC">
            <w:pPr>
              <w:jc w:val="center"/>
              <w:rPr>
                <w:rFonts w:ascii="仿宋_GB2312" w:hAnsi="Calibri" w:eastAsia="仿宋_GB2312"/>
                <w:sz w:val="28"/>
                <w:szCs w:val="28"/>
              </w:rPr>
            </w:pPr>
            <w:r>
              <w:rPr>
                <w:rFonts w:hint="eastAsia" w:ascii="仿宋_GB2312" w:hAnsi="Calibri" w:eastAsia="仿宋_GB2312"/>
                <w:sz w:val="28"/>
                <w:szCs w:val="28"/>
              </w:rPr>
              <w:t>差</w:t>
            </w:r>
          </w:p>
        </w:tc>
        <w:tc>
          <w:tcPr>
            <w:tcW w:w="1283" w:type="dxa"/>
            <w:vMerge w:val="continue"/>
          </w:tcPr>
          <w:p w14:paraId="68C5E651">
            <w:pPr>
              <w:rPr>
                <w:rFonts w:ascii="仿宋_GB2312" w:hAnsi="Calibri" w:eastAsia="仿宋_GB2312"/>
                <w:sz w:val="28"/>
                <w:szCs w:val="28"/>
              </w:rPr>
            </w:pPr>
          </w:p>
        </w:tc>
      </w:tr>
      <w:tr w14:paraId="7C6D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02" w:type="dxa"/>
          </w:tcPr>
          <w:p w14:paraId="5A0F1F1C">
            <w:pPr>
              <w:jc w:val="center"/>
              <w:rPr>
                <w:rFonts w:ascii="仿宋_GB2312" w:hAnsi="Calibri" w:eastAsia="仿宋_GB2312"/>
                <w:sz w:val="28"/>
                <w:szCs w:val="28"/>
              </w:rPr>
            </w:pPr>
            <w:r>
              <w:rPr>
                <w:rFonts w:hint="eastAsia" w:ascii="仿宋_GB2312" w:hAnsi="Calibri" w:eastAsia="仿宋_GB2312"/>
                <w:sz w:val="28"/>
                <w:szCs w:val="28"/>
              </w:rPr>
              <w:t>单位自评</w:t>
            </w:r>
          </w:p>
        </w:tc>
        <w:tc>
          <w:tcPr>
            <w:tcW w:w="1412" w:type="dxa"/>
          </w:tcPr>
          <w:p w14:paraId="0FA4C2FD">
            <w:pPr>
              <w:rPr>
                <w:rFonts w:ascii="仿宋_GB2312" w:hAnsi="Calibri" w:eastAsia="仿宋_GB2312"/>
                <w:sz w:val="28"/>
                <w:szCs w:val="28"/>
              </w:rPr>
            </w:pPr>
            <w:r>
              <w:rPr>
                <w:rFonts w:hint="eastAsia" w:ascii="仿宋_GB2312" w:hAnsi="Calibri" w:eastAsia="仿宋_GB2312"/>
                <w:sz w:val="28"/>
                <w:szCs w:val="28"/>
              </w:rPr>
              <w:t>2</w:t>
            </w:r>
            <w:r>
              <w:rPr>
                <w:rFonts w:ascii="仿宋_GB2312" w:hAnsi="Calibri" w:eastAsia="仿宋_GB2312"/>
                <w:sz w:val="28"/>
                <w:szCs w:val="28"/>
              </w:rPr>
              <w:t>5</w:t>
            </w:r>
          </w:p>
        </w:tc>
        <w:tc>
          <w:tcPr>
            <w:tcW w:w="2450" w:type="dxa"/>
          </w:tcPr>
          <w:p w14:paraId="291DDF0B">
            <w:pPr>
              <w:rPr>
                <w:rFonts w:ascii="仿宋_GB2312" w:hAnsi="Calibri" w:eastAsia="仿宋_GB2312"/>
                <w:sz w:val="28"/>
                <w:szCs w:val="28"/>
              </w:rPr>
            </w:pPr>
            <w:r>
              <w:rPr>
                <w:rFonts w:ascii="仿宋_GB2312" w:hAnsi="Calibri" w:eastAsia="仿宋_GB2312"/>
                <w:sz w:val="28"/>
                <w:szCs w:val="28"/>
              </w:rPr>
              <w:t>6997186.34</w:t>
            </w:r>
          </w:p>
        </w:tc>
        <w:tc>
          <w:tcPr>
            <w:tcW w:w="755" w:type="dxa"/>
          </w:tcPr>
          <w:p w14:paraId="13CAB663">
            <w:pPr>
              <w:rPr>
                <w:rFonts w:ascii="仿宋_GB2312" w:hAnsi="Calibri" w:eastAsia="仿宋_GB2312"/>
                <w:sz w:val="28"/>
                <w:szCs w:val="28"/>
              </w:rPr>
            </w:pPr>
            <w:r>
              <w:rPr>
                <w:rFonts w:hint="eastAsia" w:ascii="仿宋_GB2312" w:hAnsi="Calibri" w:eastAsia="仿宋_GB2312"/>
                <w:sz w:val="28"/>
                <w:szCs w:val="28"/>
              </w:rPr>
              <w:t>2</w:t>
            </w:r>
            <w:r>
              <w:rPr>
                <w:rFonts w:ascii="仿宋_GB2312" w:hAnsi="Calibri" w:eastAsia="仿宋_GB2312"/>
                <w:sz w:val="28"/>
                <w:szCs w:val="28"/>
              </w:rPr>
              <w:t>4</w:t>
            </w:r>
          </w:p>
        </w:tc>
        <w:tc>
          <w:tcPr>
            <w:tcW w:w="755" w:type="dxa"/>
          </w:tcPr>
          <w:p w14:paraId="3B364027">
            <w:pPr>
              <w:rPr>
                <w:rFonts w:ascii="仿宋_GB2312" w:hAnsi="Calibri" w:eastAsia="仿宋_GB2312"/>
                <w:sz w:val="28"/>
                <w:szCs w:val="28"/>
              </w:rPr>
            </w:pPr>
            <w:r>
              <w:rPr>
                <w:rFonts w:hint="eastAsia" w:ascii="仿宋_GB2312" w:hAnsi="Calibri" w:eastAsia="仿宋_GB2312"/>
                <w:sz w:val="28"/>
                <w:szCs w:val="28"/>
              </w:rPr>
              <w:t>1</w:t>
            </w:r>
          </w:p>
        </w:tc>
        <w:tc>
          <w:tcPr>
            <w:tcW w:w="755" w:type="dxa"/>
          </w:tcPr>
          <w:p w14:paraId="6DFDE38A">
            <w:pPr>
              <w:rPr>
                <w:rFonts w:ascii="仿宋_GB2312" w:hAnsi="Calibri" w:eastAsia="仿宋_GB2312"/>
                <w:sz w:val="28"/>
                <w:szCs w:val="28"/>
              </w:rPr>
            </w:pPr>
          </w:p>
        </w:tc>
        <w:tc>
          <w:tcPr>
            <w:tcW w:w="755" w:type="dxa"/>
          </w:tcPr>
          <w:p w14:paraId="227A874D">
            <w:pPr>
              <w:rPr>
                <w:rFonts w:ascii="仿宋_GB2312" w:hAnsi="Calibri" w:eastAsia="仿宋_GB2312"/>
                <w:sz w:val="28"/>
                <w:szCs w:val="28"/>
              </w:rPr>
            </w:pPr>
          </w:p>
        </w:tc>
        <w:tc>
          <w:tcPr>
            <w:tcW w:w="1283" w:type="dxa"/>
          </w:tcPr>
          <w:p w14:paraId="1FB551B6">
            <w:pPr>
              <w:rPr>
                <w:rFonts w:ascii="仿宋_GB2312" w:hAnsi="Calibri" w:eastAsia="仿宋_GB2312"/>
                <w:sz w:val="28"/>
                <w:szCs w:val="28"/>
              </w:rPr>
            </w:pPr>
          </w:p>
        </w:tc>
      </w:tr>
      <w:tr w14:paraId="2CD57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02" w:type="dxa"/>
          </w:tcPr>
          <w:p w14:paraId="2DC294C8">
            <w:pPr>
              <w:jc w:val="center"/>
              <w:rPr>
                <w:rFonts w:ascii="仿宋_GB2312" w:hAnsi="Calibri" w:eastAsia="仿宋_GB2312"/>
                <w:sz w:val="28"/>
                <w:szCs w:val="28"/>
              </w:rPr>
            </w:pPr>
            <w:r>
              <w:rPr>
                <w:rFonts w:hint="eastAsia" w:ascii="仿宋_GB2312" w:hAnsi="Calibri" w:eastAsia="仿宋_GB2312"/>
                <w:sz w:val="28"/>
                <w:szCs w:val="28"/>
              </w:rPr>
              <w:t>部门评价</w:t>
            </w:r>
          </w:p>
        </w:tc>
        <w:tc>
          <w:tcPr>
            <w:tcW w:w="1412" w:type="dxa"/>
          </w:tcPr>
          <w:p w14:paraId="069FB9EF">
            <w:pPr>
              <w:rPr>
                <w:rFonts w:ascii="仿宋_GB2312" w:hAnsi="Calibri" w:eastAsia="仿宋_GB2312"/>
                <w:sz w:val="28"/>
                <w:szCs w:val="28"/>
              </w:rPr>
            </w:pPr>
            <w:r>
              <w:rPr>
                <w:rFonts w:hint="eastAsia" w:ascii="仿宋_GB2312" w:hAnsi="Calibri" w:eastAsia="仿宋_GB2312"/>
                <w:sz w:val="28"/>
                <w:szCs w:val="28"/>
              </w:rPr>
              <w:t>1</w:t>
            </w:r>
          </w:p>
        </w:tc>
        <w:tc>
          <w:tcPr>
            <w:tcW w:w="2450" w:type="dxa"/>
          </w:tcPr>
          <w:p w14:paraId="369E0002">
            <w:pPr>
              <w:rPr>
                <w:rFonts w:ascii="仿宋_GB2312" w:hAnsi="Calibri" w:eastAsia="仿宋_GB2312"/>
                <w:sz w:val="28"/>
                <w:szCs w:val="28"/>
              </w:rPr>
            </w:pPr>
            <w:r>
              <w:rPr>
                <w:rFonts w:hint="eastAsia" w:ascii="仿宋_GB2312" w:hAnsi="Calibri" w:eastAsia="仿宋_GB2312"/>
                <w:sz w:val="28"/>
                <w:szCs w:val="28"/>
              </w:rPr>
              <w:t>1</w:t>
            </w:r>
            <w:r>
              <w:rPr>
                <w:rFonts w:ascii="仿宋_GB2312" w:hAnsi="Calibri" w:eastAsia="仿宋_GB2312"/>
                <w:sz w:val="28"/>
                <w:szCs w:val="28"/>
              </w:rPr>
              <w:t>064000.00</w:t>
            </w:r>
          </w:p>
        </w:tc>
        <w:tc>
          <w:tcPr>
            <w:tcW w:w="755" w:type="dxa"/>
          </w:tcPr>
          <w:p w14:paraId="2767E6C9">
            <w:pPr>
              <w:rPr>
                <w:rFonts w:ascii="仿宋_GB2312" w:hAnsi="Calibri" w:eastAsia="仿宋_GB2312"/>
                <w:sz w:val="28"/>
                <w:szCs w:val="28"/>
              </w:rPr>
            </w:pPr>
            <w:r>
              <w:rPr>
                <w:rFonts w:hint="eastAsia" w:ascii="仿宋_GB2312" w:hAnsi="Calibri" w:eastAsia="仿宋_GB2312"/>
                <w:sz w:val="28"/>
                <w:szCs w:val="28"/>
              </w:rPr>
              <w:t>1</w:t>
            </w:r>
          </w:p>
        </w:tc>
        <w:tc>
          <w:tcPr>
            <w:tcW w:w="755" w:type="dxa"/>
          </w:tcPr>
          <w:p w14:paraId="596AA8D9">
            <w:pPr>
              <w:rPr>
                <w:rFonts w:ascii="仿宋_GB2312" w:hAnsi="Calibri" w:eastAsia="仿宋_GB2312"/>
                <w:sz w:val="28"/>
                <w:szCs w:val="28"/>
              </w:rPr>
            </w:pPr>
          </w:p>
        </w:tc>
        <w:tc>
          <w:tcPr>
            <w:tcW w:w="755" w:type="dxa"/>
          </w:tcPr>
          <w:p w14:paraId="2ACC5BD8">
            <w:pPr>
              <w:rPr>
                <w:rFonts w:ascii="仿宋_GB2312" w:hAnsi="Calibri" w:eastAsia="仿宋_GB2312"/>
                <w:sz w:val="28"/>
                <w:szCs w:val="28"/>
              </w:rPr>
            </w:pPr>
          </w:p>
        </w:tc>
        <w:tc>
          <w:tcPr>
            <w:tcW w:w="755" w:type="dxa"/>
          </w:tcPr>
          <w:p w14:paraId="7E363410">
            <w:pPr>
              <w:rPr>
                <w:rFonts w:ascii="仿宋_GB2312" w:hAnsi="Calibri" w:eastAsia="仿宋_GB2312"/>
                <w:sz w:val="28"/>
                <w:szCs w:val="28"/>
              </w:rPr>
            </w:pPr>
          </w:p>
        </w:tc>
        <w:tc>
          <w:tcPr>
            <w:tcW w:w="1283" w:type="dxa"/>
          </w:tcPr>
          <w:p w14:paraId="2D79DCC6">
            <w:pPr>
              <w:rPr>
                <w:rFonts w:ascii="仿宋_GB2312" w:hAnsi="Calibri" w:eastAsia="仿宋_GB2312"/>
                <w:sz w:val="28"/>
                <w:szCs w:val="28"/>
              </w:rPr>
            </w:pPr>
          </w:p>
        </w:tc>
      </w:tr>
    </w:tbl>
    <w:p w14:paraId="062D3446">
      <w:pPr>
        <w:rPr>
          <w:rFonts w:ascii="仿宋_GB2312" w:eastAsia="仿宋_GB2312"/>
          <w:b/>
          <w:sz w:val="32"/>
          <w:szCs w:val="32"/>
        </w:rPr>
      </w:pPr>
    </w:p>
    <w:p w14:paraId="19BE2C7A">
      <w:pPr>
        <w:spacing w:line="500" w:lineRule="exact"/>
        <w:rPr>
          <w:rFonts w:ascii="仿宋_GB2312" w:eastAsia="仿宋_GB2312"/>
          <w:sz w:val="28"/>
          <w:szCs w:val="28"/>
        </w:rPr>
      </w:pPr>
      <w:r>
        <w:rPr>
          <w:rFonts w:hint="eastAsia" w:ascii="仿宋_GB2312" w:eastAsia="仿宋_GB2312"/>
          <w:sz w:val="28"/>
          <w:szCs w:val="28"/>
        </w:rPr>
        <w:t>注</w:t>
      </w:r>
      <w:r>
        <w:rPr>
          <w:rFonts w:ascii="仿宋_GB2312" w:eastAsia="仿宋_GB2312"/>
          <w:sz w:val="28"/>
          <w:szCs w:val="28"/>
        </w:rPr>
        <w:t>：</w:t>
      </w:r>
      <w:r>
        <w:rPr>
          <w:rFonts w:hint="eastAsia" w:ascii="仿宋_GB2312" w:eastAsia="仿宋_GB2312"/>
          <w:sz w:val="28"/>
          <w:szCs w:val="28"/>
        </w:rPr>
        <w:t>绩效</w:t>
      </w:r>
      <w:r>
        <w:rPr>
          <w:rFonts w:ascii="仿宋_GB2312" w:eastAsia="仿宋_GB2312"/>
          <w:sz w:val="28"/>
          <w:szCs w:val="28"/>
        </w:rPr>
        <w:t>评价实施百分制和</w:t>
      </w:r>
      <w:r>
        <w:rPr>
          <w:rFonts w:hint="eastAsia" w:ascii="仿宋_GB2312" w:eastAsia="仿宋_GB2312"/>
          <w:sz w:val="28"/>
          <w:szCs w:val="28"/>
        </w:rPr>
        <w:t>四级</w:t>
      </w:r>
      <w:r>
        <w:rPr>
          <w:rFonts w:ascii="仿宋_GB2312" w:eastAsia="仿宋_GB2312"/>
          <w:sz w:val="28"/>
          <w:szCs w:val="28"/>
        </w:rPr>
        <w:t>分类。</w:t>
      </w:r>
      <w:r>
        <w:rPr>
          <w:rFonts w:hint="eastAsia" w:ascii="仿宋_GB2312" w:eastAsia="仿宋_GB2312"/>
          <w:sz w:val="28"/>
          <w:szCs w:val="28"/>
        </w:rPr>
        <w:t>等级划分：90（含）-100分为优、80（含）-90分为良、60（含）-80分为中、60分以下为差。</w:t>
      </w:r>
    </w:p>
    <w:p w14:paraId="2F402559">
      <w:pPr>
        <w:ind w:firstLine="600" w:firstLineChars="200"/>
        <w:rPr>
          <w:rFonts w:ascii="仿宋_GB2312" w:eastAsia="仿宋_GB2312"/>
          <w:sz w:val="30"/>
          <w:szCs w:val="30"/>
        </w:rPr>
      </w:pPr>
    </w:p>
    <w:p w14:paraId="6DE7CA08"/>
    <w:p w14:paraId="2549AA6E">
      <w:pPr>
        <w:rPr>
          <w:rFonts w:ascii="黑体" w:hAnsi="黑体" w:eastAsia="黑体"/>
          <w:sz w:val="30"/>
          <w:szCs w:val="30"/>
        </w:rPr>
      </w:pPr>
    </w:p>
    <w:p w14:paraId="5BE2A24C">
      <w:pPr>
        <w:rPr>
          <w:rFonts w:ascii="黑体" w:hAnsi="黑体" w:eastAsia="黑体"/>
          <w:sz w:val="30"/>
          <w:szCs w:val="30"/>
        </w:rPr>
      </w:pPr>
    </w:p>
    <w:p w14:paraId="1A8E4B33">
      <w:pPr>
        <w:rPr>
          <w:rFonts w:ascii="黑体" w:hAnsi="黑体" w:eastAsia="黑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方正小标宋简体">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26939">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17</w:t>
    </w:r>
    <w:r>
      <w:rPr>
        <w:rFonts w:ascii="宋体" w:hAnsi="宋体"/>
        <w:sz w:val="28"/>
        <w:szCs w:val="28"/>
      </w:rPr>
      <w:fldChar w:fldCharType="end"/>
    </w:r>
  </w:p>
  <w:p w14:paraId="6140019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zY2E1ZmEwMWJmNWFjNjk3OTlmY2Q2Mjg3NjE4NTgifQ=="/>
  </w:docVars>
  <w:rsids>
    <w:rsidRoot w:val="000B2166"/>
    <w:rsid w:val="00017683"/>
    <w:rsid w:val="000B2166"/>
    <w:rsid w:val="0065242B"/>
    <w:rsid w:val="00730110"/>
    <w:rsid w:val="00890C7E"/>
    <w:rsid w:val="00AB37AA"/>
    <w:rsid w:val="00AB4037"/>
    <w:rsid w:val="00CB2636"/>
    <w:rsid w:val="00D27BCB"/>
    <w:rsid w:val="00DD0901"/>
    <w:rsid w:val="00FA3550"/>
    <w:rsid w:val="00FB5A9F"/>
    <w:rsid w:val="03DA42D3"/>
    <w:rsid w:val="08D950F1"/>
    <w:rsid w:val="0A512204"/>
    <w:rsid w:val="12CE7C70"/>
    <w:rsid w:val="17FFF9DD"/>
    <w:rsid w:val="1E5F416F"/>
    <w:rsid w:val="27795C59"/>
    <w:rsid w:val="28B5798E"/>
    <w:rsid w:val="2D743669"/>
    <w:rsid w:val="317E3A6E"/>
    <w:rsid w:val="36E23C1F"/>
    <w:rsid w:val="38A61B36"/>
    <w:rsid w:val="3C112178"/>
    <w:rsid w:val="3CA21CCC"/>
    <w:rsid w:val="438A7C97"/>
    <w:rsid w:val="447D117C"/>
    <w:rsid w:val="4F4B60ED"/>
    <w:rsid w:val="514065A0"/>
    <w:rsid w:val="57A55D95"/>
    <w:rsid w:val="6483559E"/>
    <w:rsid w:val="69A262CD"/>
    <w:rsid w:val="6AEBB5AA"/>
    <w:rsid w:val="6E747590"/>
    <w:rsid w:val="72535B88"/>
    <w:rsid w:val="797154BA"/>
    <w:rsid w:val="7A7BE003"/>
    <w:rsid w:val="7FB25EE2"/>
    <w:rsid w:val="7FF7E053"/>
    <w:rsid w:val="94F7D73A"/>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9</Pages>
  <Words>7098</Words>
  <Characters>7695</Characters>
  <Lines>9</Lines>
  <Paragraphs>16</Paragraphs>
  <TotalTime>31</TotalTime>
  <ScaleCrop>false</ScaleCrop>
  <LinksUpToDate>false</LinksUpToDate>
  <CharactersWithSpaces>7712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2024-02-19T01:27:00Z</dcterms:created>
  <dc:creator>pc</dc:creator>
  <cp:lastModifiedBy>心心心心儿~</cp:lastModifiedBy>
  <cp:lastPrinted>2023-02-09T19:44:00Z</cp:lastPrinted>
  <dcterms:modified xsi:type="dcterms:W3CDTF">2024-09-02T08:41:35Z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2691497F964C415CB3209DB212A8FD4B</vt:lpwstr>
  </property>
</Properties>
</file>