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附件2</w:t>
      </w:r>
    </w:p>
    <w:p>
      <w:pPr>
        <w:jc w:val="center"/>
        <w:rPr>
          <w:rFonts w:hint="eastAsia" w:ascii="黑体" w:eastAsia="黑体"/>
          <w:sz w:val="72"/>
          <w:szCs w:val="72"/>
        </w:rPr>
      </w:pPr>
    </w:p>
    <w:p>
      <w:pPr>
        <w:jc w:val="center"/>
        <w:rPr>
          <w:rFonts w:hint="eastAsia" w:ascii="黑体" w:eastAsia="黑体"/>
          <w:sz w:val="72"/>
          <w:szCs w:val="72"/>
        </w:rPr>
      </w:pPr>
    </w:p>
    <w:p>
      <w:pPr>
        <w:spacing w:line="800" w:lineRule="exact"/>
        <w:jc w:val="center"/>
        <w:rPr>
          <w:rFonts w:hint="eastAsia"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心康医院</w:t>
      </w:r>
    </w:p>
    <w:p>
      <w:pPr>
        <w:jc w:val="center"/>
        <w:rPr>
          <w:rFonts w:hint="eastAsia" w:ascii="黑体" w:eastAsia="黑体"/>
          <w:sz w:val="52"/>
          <w:szCs w:val="52"/>
        </w:rPr>
      </w:pPr>
      <w:r>
        <w:rPr>
          <w:rFonts w:hint="eastAsia" w:ascii="黑体" w:eastAsia="黑体"/>
          <w:sz w:val="72"/>
          <w:szCs w:val="72"/>
        </w:rPr>
        <w:t xml:space="preserve"> 2023年度部门决算公开报表及说明</w:t>
      </w:r>
    </w:p>
    <w:p>
      <w:pPr>
        <w:jc w:val="center"/>
        <w:rPr>
          <w:rFonts w:hint="eastAsia" w:ascii="黑体" w:eastAsia="黑体"/>
          <w:sz w:val="52"/>
          <w:szCs w:val="52"/>
        </w:rPr>
      </w:pP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决算公开情况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spacing w:val="40"/>
          <w:kern w:val="0"/>
          <w:sz w:val="32"/>
          <w:szCs w:val="32"/>
        </w:rPr>
        <w:t>第四部分 2023</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2023年度部门决算报表</w:t>
      </w:r>
    </w:p>
    <w:p>
      <w:pPr>
        <w:tabs>
          <w:tab w:val="center" w:pos="6979"/>
        </w:tabs>
        <w:spacing w:before="156" w:beforeLines="50" w:after="156" w:afterLines="50"/>
        <w:jc w:val="left"/>
        <w:rPr>
          <w:rFonts w:hint="eastAsia" w:ascii="仿宋_GB2312" w:hAnsi="仿宋_GB2312" w:eastAsia="仿宋_GB2312" w:cs="仿宋_GB2312"/>
          <w:b/>
          <w:bCs/>
          <w:spacing w:val="40"/>
          <w:kern w:val="0"/>
          <w:sz w:val="28"/>
          <w:szCs w:val="28"/>
          <w:lang w:val="en-US" w:eastAsia="zh-CN"/>
        </w:rPr>
      </w:pPr>
      <w:r>
        <w:rPr>
          <w:rFonts w:hint="eastAsia" w:ascii="仿宋_GB2312" w:hAnsi="仿宋_GB2312" w:eastAsia="仿宋_GB2312" w:cs="仿宋_GB2312"/>
          <w:b/>
          <w:bCs/>
          <w:spacing w:val="40"/>
          <w:kern w:val="0"/>
          <w:sz w:val="28"/>
          <w:szCs w:val="28"/>
          <w:lang w:val="en-US" w:eastAsia="zh-CN"/>
        </w:rPr>
        <w:t>报表详见附件。</w:t>
      </w:r>
    </w:p>
    <w:p>
      <w:pPr>
        <w:widowControl/>
        <w:jc w:val="left"/>
        <w:rPr>
          <w:rFonts w:ascii="宋体" w:hAnsi="宋体" w:cs="宋体"/>
          <w:b/>
          <w:bCs/>
          <w:spacing w:val="40"/>
          <w:kern w:val="0"/>
          <w:sz w:val="32"/>
          <w:szCs w:val="32"/>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hint="eastAsia" w:ascii="仿宋_GB2312" w:eastAsia="仿宋_GB2312"/>
          <w:sz w:val="28"/>
          <w:szCs w:val="28"/>
        </w:rPr>
      </w:pPr>
      <w:r>
        <w:rPr>
          <w:rFonts w:hint="eastAsia" w:ascii="黑体" w:eastAsia="黑体"/>
          <w:sz w:val="28"/>
          <w:szCs w:val="28"/>
        </w:rPr>
        <w:t>一、基本情况</w:t>
      </w:r>
    </w:p>
    <w:p>
      <w:pPr>
        <w:spacing w:line="600" w:lineRule="exact"/>
        <w:ind w:firstLine="560" w:firstLineChars="200"/>
        <w:rPr>
          <w:rFonts w:hint="eastAsia" w:ascii="仿宋_GB2312" w:hAnsi="文星标宋" w:eastAsia="仿宋_GB2312" w:cs="Tahoma"/>
          <w:color w:val="000000"/>
          <w:sz w:val="28"/>
          <w:szCs w:val="28"/>
        </w:rPr>
      </w:pPr>
      <w:r>
        <w:rPr>
          <w:rFonts w:hint="eastAsia" w:ascii="仿宋_GB2312" w:hAnsi="文星标宋" w:eastAsia="仿宋_GB2312" w:cs="Tahoma"/>
          <w:color w:val="000000"/>
          <w:sz w:val="28"/>
          <w:szCs w:val="28"/>
        </w:rPr>
        <w:t>（一）</w:t>
      </w:r>
      <w:r>
        <w:rPr>
          <w:rFonts w:hint="eastAsia" w:ascii="仿宋_GB2312" w:hAnsi="文星标宋" w:eastAsia="仿宋_GB2312" w:cs="Tahoma"/>
          <w:color w:val="000000"/>
          <w:sz w:val="28"/>
          <w:szCs w:val="28"/>
          <w:lang w:eastAsia="zh-CN"/>
        </w:rPr>
        <w:t>单位</w:t>
      </w:r>
      <w:r>
        <w:rPr>
          <w:rFonts w:hint="eastAsia" w:ascii="仿宋_GB2312" w:hAnsi="文星标宋" w:eastAsia="仿宋_GB2312" w:cs="Tahoma"/>
          <w:color w:val="000000"/>
          <w:sz w:val="28"/>
          <w:szCs w:val="28"/>
        </w:rPr>
        <w:t>主要职责</w:t>
      </w:r>
    </w:p>
    <w:p>
      <w:pPr>
        <w:spacing w:line="600" w:lineRule="exact"/>
        <w:ind w:firstLine="560" w:firstLineChars="200"/>
        <w:rPr>
          <w:rFonts w:hint="eastAsia" w:ascii="仿宋_GB2312" w:eastAsia="仿宋_GB2312"/>
          <w:color w:val="000000"/>
          <w:sz w:val="28"/>
          <w:szCs w:val="28"/>
        </w:rPr>
      </w:pPr>
      <w:r>
        <w:rPr>
          <w:rFonts w:hint="eastAsia" w:ascii="仿宋_GB2312" w:eastAsia="仿宋_GB2312"/>
          <w:bCs/>
          <w:sz w:val="28"/>
          <w:szCs w:val="28"/>
        </w:rPr>
        <w:t>北京市大兴区心康医院前身为北京市大兴区精神病医院。</w:t>
      </w:r>
      <w:r>
        <w:rPr>
          <w:rFonts w:hint="eastAsia" w:ascii="仿宋_GB2312" w:hAnsi="微软雅黑" w:eastAsia="仿宋_GB2312" w:cs="微软雅黑"/>
          <w:color w:val="323232"/>
          <w:sz w:val="28"/>
          <w:szCs w:val="28"/>
          <w:shd w:val="clear" w:color="auto" w:fill="FFFFFF"/>
        </w:rPr>
        <w:t>2018年10月份我院为提升医院服务内涵，满足人民群众日益增长的医疗服务需求，同时消除群众对精神障碍患者的误解，经批准,北京市大兴区精神病医院正式更名为北京市大兴区心康医院。我院</w:t>
      </w:r>
      <w:r>
        <w:rPr>
          <w:rFonts w:hint="eastAsia" w:ascii="仿宋_GB2312" w:eastAsia="仿宋_GB2312"/>
          <w:bCs/>
          <w:sz w:val="28"/>
          <w:szCs w:val="28"/>
        </w:rPr>
        <w:t>隶属于北京市大兴区卫生健康委员会，为公益二类。2020年1月7日根据北京市大兴区编办批复，北京市大兴区精神卫生保健所、北京市大兴区精神疾病农疗康复中心、北京市大兴区老年病院整合并入北京市大兴区心康医院,</w:t>
      </w:r>
      <w:r>
        <w:rPr>
          <w:rFonts w:hint="eastAsia" w:ascii="仿宋_GB2312" w:eastAsia="仿宋_GB2312"/>
          <w:bCs/>
          <w:color w:val="000000"/>
          <w:sz w:val="28"/>
          <w:szCs w:val="28"/>
        </w:rPr>
        <w:t>初步形成诊疗、康复、预防等工作协调推进,一院两址的“</w:t>
      </w:r>
      <w:r>
        <w:rPr>
          <w:rFonts w:hint="eastAsia" w:ascii="仿宋_GB2312" w:eastAsia="仿宋_GB2312"/>
          <w:color w:val="000000"/>
          <w:sz w:val="28"/>
          <w:szCs w:val="28"/>
        </w:rPr>
        <w:t>大心康”格局。</w:t>
      </w:r>
    </w:p>
    <w:p>
      <w:pPr>
        <w:spacing w:line="600" w:lineRule="exact"/>
        <w:ind w:firstLine="560" w:firstLineChars="200"/>
        <w:rPr>
          <w:rFonts w:hint="eastAsia" w:ascii="仿宋_GB2312" w:eastAsia="仿宋_GB2312"/>
          <w:bCs/>
          <w:sz w:val="28"/>
          <w:szCs w:val="28"/>
        </w:rPr>
      </w:pPr>
      <w:r>
        <w:rPr>
          <w:rFonts w:hint="eastAsia" w:ascii="仿宋_GB2312" w:eastAsia="仿宋_GB2312"/>
          <w:bCs/>
          <w:sz w:val="28"/>
          <w:szCs w:val="28"/>
        </w:rPr>
        <w:t>医院承担着北京市大兴区及周边地区精神疾病患者的医疗、康复、预防等任务，还承担着政府指令性工作和突发公共卫生事件处置任务，为维护社会稳定发挥积极作用。</w:t>
      </w:r>
    </w:p>
    <w:p>
      <w:pPr>
        <w:spacing w:line="600" w:lineRule="exact"/>
        <w:ind w:firstLine="560" w:firstLineChars="200"/>
        <w:rPr>
          <w:rFonts w:hint="eastAsia" w:ascii="仿宋_GB2312" w:eastAsia="仿宋_GB2312"/>
          <w:bCs/>
          <w:sz w:val="28"/>
          <w:szCs w:val="28"/>
        </w:rPr>
      </w:pPr>
      <w:r>
        <w:rPr>
          <w:rFonts w:hint="eastAsia" w:ascii="仿宋_GB2312" w:eastAsia="仿宋_GB2312"/>
          <w:bCs/>
          <w:sz w:val="28"/>
          <w:szCs w:val="28"/>
        </w:rPr>
        <w:t>负责按照许可的诊疗科目，开展精神卫生诊疗活动及精神疾病的康复、心理咨询治疗等工作；协助区卫生健康委开展本区卫生专业技术人员精神卫生相关知识培训；协助区卫生健康委开展突发公共事件心理危机干预援助。</w:t>
      </w:r>
    </w:p>
    <w:p>
      <w:pPr>
        <w:spacing w:line="600" w:lineRule="exact"/>
        <w:ind w:firstLine="544" w:firstLineChars="200"/>
        <w:rPr>
          <w:rFonts w:hint="eastAsia" w:ascii="仿宋_GB2312" w:hAnsi="等线 Light" w:eastAsia="仿宋_GB2312" w:cs="等线 Light"/>
          <w:color w:val="000000"/>
          <w:spacing w:val="-4"/>
          <w:kern w:val="0"/>
          <w:sz w:val="28"/>
          <w:szCs w:val="28"/>
        </w:rPr>
      </w:pPr>
      <w:r>
        <w:rPr>
          <w:rFonts w:hint="eastAsia" w:ascii="仿宋_GB2312" w:hAnsi="等线 Light" w:eastAsia="仿宋_GB2312" w:cs="等线 Light"/>
          <w:color w:val="000000"/>
          <w:spacing w:val="-4"/>
          <w:kern w:val="0"/>
          <w:sz w:val="28"/>
          <w:szCs w:val="28"/>
        </w:rPr>
        <w:t>（二）机构设置情况</w:t>
      </w:r>
    </w:p>
    <w:p>
      <w:pPr>
        <w:spacing w:line="600" w:lineRule="exact"/>
        <w:ind w:firstLine="560" w:firstLineChars="200"/>
        <w:rPr>
          <w:rFonts w:hint="eastAsia" w:ascii="仿宋_GB2312" w:eastAsia="仿宋_GB2312"/>
          <w:bCs/>
          <w:sz w:val="28"/>
          <w:szCs w:val="28"/>
        </w:rPr>
      </w:pPr>
      <w:r>
        <w:rPr>
          <w:rFonts w:hint="eastAsia" w:ascii="仿宋_GB2312" w:hAnsi="仿宋" w:eastAsia="仿宋_GB2312"/>
          <w:color w:val="333333"/>
          <w:sz w:val="28"/>
          <w:szCs w:val="28"/>
          <w:shd w:val="clear" w:color="auto" w:fill="FFFFFF"/>
        </w:rPr>
        <w:t>根据单位职能，结合工作需要，</w:t>
      </w:r>
      <w:r>
        <w:rPr>
          <w:rFonts w:hint="eastAsia" w:ascii="仿宋_GB2312" w:eastAsia="仿宋_GB2312"/>
          <w:bCs/>
          <w:sz w:val="28"/>
          <w:szCs w:val="28"/>
        </w:rPr>
        <w:t>医院设有5个临床科室，即精神科、中西医结合科、老年科、康复科、临床心理科；11个精神科病区。4个医技科室，包括影像科、检验科、药剂科、心理测查科。配有X光机、彩色多普勒超声、脑电图、脑地形图、心理CT、认知矫正治疗系统，生物反馈治疗仪，重复经颅磁刺激治疗仪，无抽搐电休克治疗仪等医疗设备。职能科室1</w:t>
      </w:r>
      <w:r>
        <w:rPr>
          <w:rFonts w:hint="eastAsia" w:ascii="仿宋_GB2312" w:eastAsia="仿宋_GB2312"/>
          <w:bCs/>
          <w:sz w:val="28"/>
          <w:szCs w:val="28"/>
          <w:lang w:val="en-US" w:eastAsia="zh-CN"/>
        </w:rPr>
        <w:t>6</w:t>
      </w:r>
      <w:r>
        <w:rPr>
          <w:rFonts w:hint="eastAsia" w:ascii="仿宋_GB2312" w:eastAsia="仿宋_GB2312"/>
          <w:bCs/>
          <w:sz w:val="28"/>
          <w:szCs w:val="28"/>
        </w:rPr>
        <w:t>个（院长办公室、党办、人事科、财务审计科、总务处、采购科、基建办、</w:t>
      </w:r>
      <w:r>
        <w:rPr>
          <w:rFonts w:hint="eastAsia" w:ascii="仿宋_GB2312" w:eastAsia="仿宋_GB2312"/>
          <w:bCs/>
          <w:sz w:val="28"/>
          <w:szCs w:val="28"/>
          <w:lang w:eastAsia="zh-CN"/>
        </w:rPr>
        <w:t>科</w:t>
      </w:r>
      <w:r>
        <w:rPr>
          <w:rFonts w:hint="eastAsia" w:ascii="仿宋_GB2312" w:eastAsia="仿宋_GB2312"/>
          <w:bCs/>
          <w:sz w:val="28"/>
          <w:szCs w:val="28"/>
        </w:rPr>
        <w:t>教科、</w:t>
      </w:r>
      <w:r>
        <w:rPr>
          <w:rFonts w:hint="eastAsia" w:ascii="仿宋_GB2312" w:eastAsia="仿宋_GB2312"/>
          <w:bCs/>
          <w:sz w:val="28"/>
          <w:szCs w:val="28"/>
          <w:lang w:eastAsia="zh-CN"/>
        </w:rPr>
        <w:t>宣传科、</w:t>
      </w:r>
      <w:r>
        <w:rPr>
          <w:rFonts w:hint="eastAsia" w:ascii="仿宋_GB2312" w:eastAsia="仿宋_GB2312"/>
          <w:bCs/>
          <w:sz w:val="28"/>
          <w:szCs w:val="28"/>
        </w:rPr>
        <w:t>护理部、医务科、院感科、安保科、信息科、公共卫生科</w:t>
      </w:r>
      <w:r>
        <w:rPr>
          <w:rFonts w:hint="eastAsia" w:ascii="仿宋_GB2312" w:eastAsia="仿宋_GB2312"/>
          <w:bCs/>
          <w:sz w:val="28"/>
          <w:szCs w:val="28"/>
          <w:lang w:eastAsia="zh-CN"/>
        </w:rPr>
        <w:t>、社工部</w:t>
      </w:r>
      <w:r>
        <w:rPr>
          <w:rFonts w:hint="eastAsia" w:ascii="仿宋_GB2312" w:eastAsia="仿宋_GB2312"/>
          <w:bCs/>
          <w:sz w:val="28"/>
          <w:szCs w:val="28"/>
        </w:rPr>
        <w:t>）。</w:t>
      </w:r>
    </w:p>
    <w:p>
      <w:pPr>
        <w:spacing w:line="600" w:lineRule="exact"/>
        <w:ind w:firstLine="544" w:firstLineChars="200"/>
        <w:rPr>
          <w:rFonts w:hint="eastAsia" w:ascii="仿宋_GB2312" w:hAnsi="等线 Light" w:eastAsia="仿宋_GB2312" w:cs="等线 Light"/>
          <w:color w:val="000000"/>
          <w:spacing w:val="-4"/>
          <w:kern w:val="0"/>
          <w:sz w:val="28"/>
          <w:szCs w:val="28"/>
        </w:rPr>
      </w:pPr>
      <w:r>
        <w:rPr>
          <w:rFonts w:hint="eastAsia" w:ascii="仿宋_GB2312" w:hAnsi="等线 Light" w:eastAsia="仿宋_GB2312" w:cs="等线 Light"/>
          <w:color w:val="000000"/>
          <w:spacing w:val="-4"/>
          <w:kern w:val="0"/>
          <w:sz w:val="28"/>
          <w:szCs w:val="28"/>
        </w:rPr>
        <w:t>（三）人员情况</w:t>
      </w:r>
    </w:p>
    <w:p>
      <w:pPr>
        <w:spacing w:line="680" w:lineRule="exact"/>
        <w:ind w:firstLine="544" w:firstLineChars="200"/>
        <w:jc w:val="left"/>
        <w:rPr>
          <w:rFonts w:hint="eastAsia" w:ascii="仿宋_GB2312" w:eastAsia="仿宋_GB2312"/>
          <w:sz w:val="28"/>
          <w:szCs w:val="28"/>
        </w:rPr>
      </w:pPr>
      <w:r>
        <w:rPr>
          <w:rFonts w:hint="eastAsia" w:ascii="仿宋_GB2312" w:hAnsi="等线 Light" w:eastAsia="仿宋_GB2312" w:cs="等线 Light"/>
          <w:color w:val="000000"/>
          <w:spacing w:val="-4"/>
          <w:kern w:val="0"/>
          <w:sz w:val="28"/>
          <w:szCs w:val="28"/>
        </w:rPr>
        <w:t>截止到202</w:t>
      </w:r>
      <w:r>
        <w:rPr>
          <w:rFonts w:hint="eastAsia" w:ascii="仿宋_GB2312" w:hAnsi="等线 Light" w:eastAsia="仿宋_GB2312" w:cs="等线 Light"/>
          <w:color w:val="000000"/>
          <w:spacing w:val="-4"/>
          <w:kern w:val="0"/>
          <w:sz w:val="28"/>
          <w:szCs w:val="28"/>
          <w:lang w:val="en-US" w:eastAsia="zh-CN"/>
        </w:rPr>
        <w:t>3</w:t>
      </w:r>
      <w:r>
        <w:rPr>
          <w:rFonts w:hint="eastAsia" w:ascii="仿宋_GB2312" w:hAnsi="等线 Light" w:eastAsia="仿宋_GB2312" w:cs="等线 Light"/>
          <w:color w:val="000000"/>
          <w:spacing w:val="-4"/>
          <w:kern w:val="0"/>
          <w:sz w:val="28"/>
          <w:szCs w:val="28"/>
        </w:rPr>
        <w:t>年底，单位人员情况如下：医院编制职工275人，其中：行政编制0人，事业编制275人；在编在职实有人数为</w:t>
      </w:r>
      <w:r>
        <w:rPr>
          <w:rFonts w:ascii="仿宋_GB2312" w:hAnsi="等线 Light" w:eastAsia="仿宋_GB2312" w:cs="等线 Light"/>
          <w:color w:val="000000"/>
          <w:spacing w:val="-4"/>
          <w:kern w:val="0"/>
          <w:sz w:val="28"/>
          <w:szCs w:val="28"/>
        </w:rPr>
        <w:t>2</w:t>
      </w:r>
      <w:r>
        <w:rPr>
          <w:rFonts w:hint="eastAsia" w:ascii="仿宋_GB2312" w:hAnsi="等线 Light" w:eastAsia="仿宋_GB2312" w:cs="等线 Light"/>
          <w:color w:val="000000"/>
          <w:spacing w:val="-4"/>
          <w:kern w:val="0"/>
          <w:sz w:val="28"/>
          <w:szCs w:val="28"/>
          <w:lang w:val="en-US" w:eastAsia="zh-CN"/>
        </w:rPr>
        <w:t>46</w:t>
      </w:r>
      <w:r>
        <w:rPr>
          <w:rFonts w:hint="eastAsia" w:ascii="仿宋_GB2312" w:hAnsi="等线 Light" w:eastAsia="仿宋_GB2312" w:cs="等线 Light"/>
          <w:color w:val="000000"/>
          <w:spacing w:val="-4"/>
          <w:kern w:val="0"/>
          <w:sz w:val="28"/>
          <w:szCs w:val="28"/>
        </w:rPr>
        <w:t>人，其中：财政全供养人员为0人，财政部分供养</w:t>
      </w:r>
      <w:r>
        <w:rPr>
          <w:rFonts w:ascii="仿宋_GB2312" w:hAnsi="等线 Light" w:eastAsia="仿宋_GB2312" w:cs="等线 Light"/>
          <w:color w:val="000000"/>
          <w:spacing w:val="-4"/>
          <w:kern w:val="0"/>
          <w:sz w:val="28"/>
          <w:szCs w:val="28"/>
        </w:rPr>
        <w:t>24</w:t>
      </w:r>
      <w:r>
        <w:rPr>
          <w:rFonts w:hint="eastAsia" w:ascii="仿宋_GB2312" w:hAnsi="等线 Light" w:eastAsia="仿宋_GB2312" w:cs="等线 Light"/>
          <w:color w:val="000000"/>
          <w:spacing w:val="-4"/>
          <w:kern w:val="0"/>
          <w:sz w:val="28"/>
          <w:szCs w:val="28"/>
          <w:lang w:val="en-US" w:eastAsia="zh-CN"/>
        </w:rPr>
        <w:t>6</w:t>
      </w:r>
      <w:r>
        <w:rPr>
          <w:rFonts w:hint="eastAsia" w:ascii="仿宋_GB2312" w:hAnsi="等线 Light" w:eastAsia="仿宋_GB2312" w:cs="等线 Light"/>
          <w:color w:val="000000"/>
          <w:spacing w:val="-4"/>
          <w:kern w:val="0"/>
          <w:sz w:val="28"/>
          <w:szCs w:val="28"/>
        </w:rPr>
        <w:t>人；编外在职人员</w:t>
      </w:r>
      <w:r>
        <w:rPr>
          <w:rFonts w:hint="eastAsia" w:ascii="仿宋_GB2312" w:hAnsi="等线 Light" w:eastAsia="仿宋_GB2312" w:cs="等线 Light"/>
          <w:color w:val="000000"/>
          <w:spacing w:val="-4"/>
          <w:kern w:val="0"/>
          <w:sz w:val="28"/>
          <w:szCs w:val="28"/>
          <w:lang w:val="en-US" w:eastAsia="zh-CN"/>
        </w:rPr>
        <w:t>272</w:t>
      </w:r>
      <w:r>
        <w:rPr>
          <w:rFonts w:hint="eastAsia" w:ascii="仿宋_GB2312" w:hAnsi="等线 Light" w:eastAsia="仿宋_GB2312" w:cs="等线 Light"/>
          <w:color w:val="000000"/>
          <w:spacing w:val="-4"/>
          <w:kern w:val="0"/>
          <w:sz w:val="28"/>
          <w:szCs w:val="28"/>
        </w:rPr>
        <w:t>人；离退休人员为</w:t>
      </w:r>
      <w:r>
        <w:rPr>
          <w:rFonts w:hint="eastAsia" w:ascii="仿宋_GB2312" w:hAnsi="等线 Light" w:eastAsia="仿宋_GB2312" w:cs="等线 Light"/>
          <w:color w:val="000000"/>
          <w:spacing w:val="-4"/>
          <w:kern w:val="0"/>
          <w:sz w:val="28"/>
          <w:szCs w:val="28"/>
          <w:lang w:val="en-US" w:eastAsia="zh-CN"/>
        </w:rPr>
        <w:t>53</w:t>
      </w:r>
      <w:r>
        <w:rPr>
          <w:rFonts w:hint="eastAsia" w:ascii="仿宋_GB2312" w:hAnsi="等线 Light" w:eastAsia="仿宋_GB2312" w:cs="等线 Light"/>
          <w:color w:val="000000"/>
          <w:spacing w:val="-4"/>
          <w:kern w:val="0"/>
          <w:sz w:val="28"/>
          <w:szCs w:val="28"/>
        </w:rPr>
        <w:t>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本单位</w:t>
      </w:r>
      <w:r>
        <w:rPr>
          <w:rFonts w:hint="eastAsia" w:ascii="仿宋_GB2312" w:eastAsia="仿宋_GB2312"/>
          <w:sz w:val="28"/>
          <w:szCs w:val="28"/>
        </w:rPr>
        <w:t>部门决算包括：大兴区心</w:t>
      </w:r>
      <w:r>
        <w:rPr>
          <w:rFonts w:ascii="仿宋_GB2312" w:eastAsia="仿宋_GB2312"/>
          <w:sz w:val="28"/>
          <w:szCs w:val="28"/>
        </w:rPr>
        <w:t>康</w:t>
      </w:r>
      <w:r>
        <w:rPr>
          <w:rFonts w:hint="eastAsia" w:ascii="仿宋_GB2312" w:eastAsia="仿宋_GB2312"/>
          <w:sz w:val="28"/>
          <w:szCs w:val="28"/>
        </w:rPr>
        <w:t>医院本级决算。具体为：</w:t>
      </w:r>
    </w:p>
    <w:p>
      <w:pPr>
        <w:tabs>
          <w:tab w:val="center" w:pos="6979"/>
        </w:tabs>
        <w:spacing w:line="580" w:lineRule="exact"/>
        <w:ind w:firstLine="570"/>
        <w:rPr>
          <w:rFonts w:hint="eastAsia" w:ascii="黑体" w:eastAsia="黑体"/>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rPr>
        <w:t>北京市大兴区心</w:t>
      </w:r>
      <w:r>
        <w:rPr>
          <w:rFonts w:ascii="仿宋_GB2312" w:eastAsia="仿宋_GB2312"/>
          <w:sz w:val="28"/>
          <w:szCs w:val="28"/>
        </w:rPr>
        <w:t>康医院</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2023年度收入总计</w:t>
      </w:r>
      <w:r>
        <w:rPr>
          <w:rFonts w:hint="eastAsia" w:ascii="仿宋_GB2312" w:eastAsia="仿宋_GB2312"/>
          <w:sz w:val="28"/>
          <w:szCs w:val="28"/>
          <w:lang w:val="en-US" w:eastAsia="zh-CN"/>
        </w:rPr>
        <w:t>22086.18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2451.45</w:t>
      </w:r>
      <w:r>
        <w:rPr>
          <w:rFonts w:hint="eastAsia" w:ascii="仿宋_GB2312" w:eastAsia="仿宋_GB2312"/>
          <w:sz w:val="28"/>
          <w:szCs w:val="28"/>
        </w:rPr>
        <w:t>万元，增长</w:t>
      </w:r>
      <w:r>
        <w:rPr>
          <w:rFonts w:hint="eastAsia" w:ascii="仿宋_GB2312" w:eastAsia="仿宋_GB2312"/>
          <w:sz w:val="28"/>
          <w:szCs w:val="28"/>
          <w:lang w:val="en-US" w:eastAsia="zh-CN"/>
        </w:rPr>
        <w:t>12.49</w:t>
      </w:r>
      <w:r>
        <w:rPr>
          <w:rFonts w:hint="eastAsia" w:ascii="仿宋_GB2312" w:eastAsia="仿宋_GB2312"/>
          <w:sz w:val="28"/>
          <w:szCs w:val="28"/>
        </w:rPr>
        <w:t>%。主要原因：</w:t>
      </w:r>
      <w:r>
        <w:rPr>
          <w:rStyle w:val="11"/>
          <w:rFonts w:hint="eastAsia" w:ascii="仿宋_GB2312" w:hAnsi="仿宋_GB2312" w:eastAsia="仿宋_GB2312" w:cs="仿宋_GB2312"/>
          <w:b w:val="0"/>
          <w:bCs/>
          <w:i w:val="0"/>
          <w:iCs w:val="0"/>
          <w:caps w:val="0"/>
          <w:color w:val="000000"/>
          <w:spacing w:val="0"/>
          <w:sz w:val="30"/>
          <w:szCs w:val="30"/>
          <w:shd w:val="clear" w:color="auto" w:fill="FFFFFF"/>
        </w:rPr>
        <w:t>一般公共预算财政拨款收入</w:t>
      </w:r>
      <w:r>
        <w:rPr>
          <w:rStyle w:val="11"/>
          <w:rFonts w:hint="eastAsia" w:ascii="仿宋_GB2312" w:hAnsi="仿宋_GB2312" w:eastAsia="仿宋_GB2312" w:cs="仿宋_GB2312"/>
          <w:b w:val="0"/>
          <w:bCs/>
          <w:i w:val="0"/>
          <w:iCs w:val="0"/>
          <w:caps w:val="0"/>
          <w:color w:val="000000"/>
          <w:spacing w:val="0"/>
          <w:sz w:val="30"/>
          <w:szCs w:val="30"/>
          <w:shd w:val="clear" w:color="auto" w:fill="FFFFFF"/>
          <w:lang w:eastAsia="zh-CN"/>
        </w:rPr>
        <w:t>减少</w:t>
      </w:r>
      <w:r>
        <w:rPr>
          <w:rStyle w:val="11"/>
          <w:rFonts w:hint="eastAsia" w:ascii="仿宋_GB2312" w:hAnsi="仿宋_GB2312" w:eastAsia="仿宋_GB2312" w:cs="仿宋_GB2312"/>
          <w:b w:val="0"/>
          <w:bCs/>
          <w:i w:val="0"/>
          <w:iCs w:val="0"/>
          <w:caps w:val="0"/>
          <w:color w:val="000000"/>
          <w:spacing w:val="0"/>
          <w:sz w:val="30"/>
          <w:szCs w:val="30"/>
          <w:shd w:val="clear" w:color="auto" w:fill="FFFFFF"/>
          <w:lang w:val="en-US" w:eastAsia="zh-CN"/>
        </w:rPr>
        <w:t>1396.95</w:t>
      </w:r>
      <w:r>
        <w:rPr>
          <w:rStyle w:val="11"/>
          <w:rFonts w:hint="eastAsia" w:ascii="仿宋_GB2312" w:hAnsi="仿宋_GB2312" w:eastAsia="仿宋_GB2312" w:cs="仿宋_GB2312"/>
          <w:b w:val="0"/>
          <w:bCs/>
          <w:i w:val="0"/>
          <w:iCs w:val="0"/>
          <w:caps w:val="0"/>
          <w:color w:val="000000"/>
          <w:spacing w:val="0"/>
          <w:sz w:val="30"/>
          <w:szCs w:val="30"/>
          <w:shd w:val="clear" w:color="auto" w:fill="FFFFFF"/>
        </w:rPr>
        <w:t>万元</w:t>
      </w:r>
      <w:r>
        <w:rPr>
          <w:rStyle w:val="11"/>
          <w:rFonts w:hint="eastAsia" w:ascii="仿宋_GB2312" w:hAnsi="仿宋_GB2312" w:eastAsia="仿宋_GB2312" w:cs="仿宋_GB2312"/>
          <w:i w:val="0"/>
          <w:iCs w:val="0"/>
          <w:caps w:val="0"/>
          <w:color w:val="000000"/>
          <w:spacing w:val="0"/>
          <w:sz w:val="30"/>
          <w:szCs w:val="30"/>
          <w:shd w:val="clear" w:color="auto" w:fill="FFFFFF"/>
        </w:rPr>
        <w:t>,</w:t>
      </w:r>
      <w:r>
        <w:rPr>
          <w:rFonts w:hint="eastAsia" w:ascii="仿宋_GB2312" w:hAnsi="仿宋_GB2312" w:eastAsia="仿宋_GB2312" w:cs="仿宋_GB2312"/>
          <w:i w:val="0"/>
          <w:iCs w:val="0"/>
          <w:caps w:val="0"/>
          <w:color w:val="000000"/>
          <w:spacing w:val="0"/>
          <w:sz w:val="30"/>
          <w:szCs w:val="30"/>
          <w:shd w:val="clear" w:color="auto" w:fill="FFFFFF"/>
        </w:rPr>
        <w:t>事业收入</w:t>
      </w:r>
      <w:r>
        <w:rPr>
          <w:rFonts w:hint="eastAsia" w:ascii="仿宋_GB2312" w:hAnsi="仿宋_GB2312" w:eastAsia="仿宋_GB2312" w:cs="仿宋_GB2312"/>
          <w:i w:val="0"/>
          <w:iCs w:val="0"/>
          <w:caps w:val="0"/>
          <w:color w:val="000000"/>
          <w:spacing w:val="0"/>
          <w:sz w:val="30"/>
          <w:szCs w:val="30"/>
          <w:shd w:val="clear" w:color="auto" w:fill="FFFFFF"/>
          <w:lang w:val="en-US" w:eastAsia="zh-CN"/>
        </w:rPr>
        <w:t>增加3034.42</w:t>
      </w:r>
      <w:r>
        <w:rPr>
          <w:rFonts w:hint="eastAsia" w:ascii="仿宋_GB2312" w:hAnsi="仿宋_GB2312" w:eastAsia="仿宋_GB2312" w:cs="仿宋_GB2312"/>
          <w:i w:val="0"/>
          <w:iCs w:val="0"/>
          <w:caps w:val="0"/>
          <w:color w:val="000000"/>
          <w:spacing w:val="0"/>
          <w:sz w:val="30"/>
          <w:szCs w:val="30"/>
          <w:shd w:val="clear" w:color="auto" w:fill="FFFFFF"/>
        </w:rPr>
        <w:t>万元，其他收入</w:t>
      </w:r>
      <w:r>
        <w:rPr>
          <w:rFonts w:hint="eastAsia" w:ascii="仿宋_GB2312" w:hAnsi="仿宋_GB2312" w:eastAsia="仿宋_GB2312" w:cs="仿宋_GB2312"/>
          <w:i w:val="0"/>
          <w:iCs w:val="0"/>
          <w:caps w:val="0"/>
          <w:color w:val="000000"/>
          <w:spacing w:val="0"/>
          <w:sz w:val="30"/>
          <w:szCs w:val="30"/>
          <w:shd w:val="clear" w:color="auto" w:fill="FFFFFF"/>
          <w:lang w:val="en-US" w:eastAsia="zh-CN"/>
        </w:rPr>
        <w:t>减少87.34</w:t>
      </w:r>
      <w:r>
        <w:rPr>
          <w:rFonts w:hint="eastAsia" w:ascii="仿宋_GB2312" w:hAnsi="仿宋_GB2312" w:eastAsia="仿宋_GB2312" w:cs="仿宋_GB2312"/>
          <w:i w:val="0"/>
          <w:iCs w:val="0"/>
          <w:caps w:val="0"/>
          <w:color w:val="000000"/>
          <w:spacing w:val="0"/>
          <w:sz w:val="30"/>
          <w:szCs w:val="30"/>
          <w:shd w:val="clear" w:color="auto" w:fill="FFFFFF"/>
        </w:rPr>
        <w:t>万元，年初结转结余收入增加</w:t>
      </w:r>
      <w:r>
        <w:rPr>
          <w:rFonts w:hint="eastAsia" w:ascii="仿宋_GB2312" w:hAnsi="仿宋_GB2312" w:eastAsia="仿宋_GB2312" w:cs="仿宋_GB2312"/>
          <w:i w:val="0"/>
          <w:iCs w:val="0"/>
          <w:caps w:val="0"/>
          <w:color w:val="000000"/>
          <w:spacing w:val="0"/>
          <w:sz w:val="30"/>
          <w:szCs w:val="30"/>
          <w:shd w:val="clear" w:color="auto" w:fill="FFFFFF"/>
          <w:lang w:val="en-US" w:eastAsia="zh-CN"/>
        </w:rPr>
        <w:t>901.32</w:t>
      </w:r>
      <w:r>
        <w:rPr>
          <w:rFonts w:hint="eastAsia" w:ascii="仿宋_GB2312" w:hAnsi="仿宋_GB2312" w:eastAsia="仿宋_GB2312" w:cs="仿宋_GB2312"/>
          <w:i w:val="0"/>
          <w:iCs w:val="0"/>
          <w:caps w:val="0"/>
          <w:color w:val="000000"/>
          <w:spacing w:val="0"/>
          <w:sz w:val="30"/>
          <w:szCs w:val="30"/>
          <w:shd w:val="clear" w:color="auto" w:fill="FFFFFF"/>
        </w:rPr>
        <w:t>万元</w:t>
      </w:r>
      <w:r>
        <w:rPr>
          <w:rFonts w:hint="eastAsia" w:ascii="仿宋_GB2312" w:eastAsia="仿宋_GB2312"/>
          <w:sz w:val="28"/>
          <w:szCs w:val="28"/>
        </w:rPr>
        <w:t>。2023年度支出总计</w:t>
      </w:r>
      <w:r>
        <w:rPr>
          <w:rFonts w:hint="eastAsia" w:ascii="仿宋_GB2312" w:eastAsia="仿宋_GB2312"/>
          <w:sz w:val="28"/>
          <w:szCs w:val="28"/>
          <w:lang w:val="en-US" w:eastAsia="zh-CN"/>
        </w:rPr>
        <w:t>22086.18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2451.45</w:t>
      </w:r>
      <w:r>
        <w:rPr>
          <w:rFonts w:hint="eastAsia" w:ascii="仿宋_GB2312" w:eastAsia="仿宋_GB2312"/>
          <w:sz w:val="28"/>
          <w:szCs w:val="28"/>
        </w:rPr>
        <w:t>万元，增长</w:t>
      </w:r>
      <w:r>
        <w:rPr>
          <w:rFonts w:hint="eastAsia" w:ascii="仿宋_GB2312" w:eastAsia="仿宋_GB2312"/>
          <w:sz w:val="28"/>
          <w:szCs w:val="28"/>
          <w:lang w:val="en-US" w:eastAsia="zh-CN"/>
        </w:rPr>
        <w:t>12.49</w:t>
      </w:r>
      <w:r>
        <w:rPr>
          <w:rFonts w:hint="eastAsia" w:ascii="仿宋_GB2312" w:eastAsia="仿宋_GB2312"/>
          <w:sz w:val="28"/>
          <w:szCs w:val="28"/>
        </w:rPr>
        <w:t>%。主要原因：</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减少1.80万元，社会保障和就业支出减少24.80万元，卫生健康支出减少354.64万元，年末结余分配减少204.03万元，年末结转和结余增加3036.72万元</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2023年度本年收入合计</w:t>
      </w:r>
      <w:r>
        <w:rPr>
          <w:rFonts w:hint="eastAsia" w:ascii="仿宋_GB2312" w:eastAsia="仿宋_GB2312"/>
          <w:sz w:val="28"/>
          <w:szCs w:val="28"/>
          <w:lang w:val="en-US" w:eastAsia="zh-CN"/>
        </w:rPr>
        <w:t>18997.54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1550.12</w:t>
      </w:r>
      <w:r>
        <w:rPr>
          <w:rFonts w:hint="eastAsia" w:ascii="仿宋_GB2312" w:eastAsia="仿宋_GB2312"/>
          <w:sz w:val="28"/>
          <w:szCs w:val="28"/>
        </w:rPr>
        <w:t>万元，增长</w:t>
      </w:r>
      <w:r>
        <w:rPr>
          <w:rFonts w:hint="eastAsia" w:ascii="仿宋_GB2312" w:eastAsia="仿宋_GB2312"/>
          <w:sz w:val="28"/>
          <w:szCs w:val="28"/>
          <w:lang w:val="en-US" w:eastAsia="zh-CN"/>
        </w:rPr>
        <w:t>8.88</w:t>
      </w:r>
      <w:r>
        <w:rPr>
          <w:rFonts w:hint="eastAsia" w:ascii="仿宋_GB2312" w:eastAsia="仿宋_GB2312"/>
          <w:sz w:val="28"/>
          <w:szCs w:val="28"/>
        </w:rPr>
        <w:t>%。主要原因：</w:t>
      </w:r>
      <w:r>
        <w:rPr>
          <w:rFonts w:hint="eastAsia" w:ascii="仿宋_GB2312" w:eastAsia="仿宋_GB2312"/>
          <w:sz w:val="28"/>
          <w:szCs w:val="28"/>
          <w:lang w:val="en-US" w:eastAsia="zh-CN"/>
        </w:rPr>
        <w:t>事业收入同比去年增幅较大，达到25.58%</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3965.21</w:t>
      </w:r>
      <w:r>
        <w:rPr>
          <w:rFonts w:hint="eastAsia" w:ascii="仿宋_GB2312" w:eastAsia="仿宋_GB2312"/>
          <w:sz w:val="28"/>
          <w:szCs w:val="28"/>
        </w:rPr>
        <w:t>万元，占收入合计的</w:t>
      </w:r>
      <w:r>
        <w:rPr>
          <w:rFonts w:hint="eastAsia" w:ascii="仿宋_GB2312" w:eastAsia="仿宋_GB2312"/>
          <w:sz w:val="28"/>
          <w:szCs w:val="28"/>
          <w:lang w:val="en-US" w:eastAsia="zh-CN"/>
        </w:rPr>
        <w:t>20.88</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3965.21</w:t>
      </w:r>
      <w:r>
        <w:rPr>
          <w:rFonts w:hint="eastAsia" w:ascii="仿宋_GB2312" w:eastAsia="仿宋_GB2312"/>
          <w:sz w:val="28"/>
          <w:szCs w:val="28"/>
        </w:rPr>
        <w:t>万元，占收入合计的</w:t>
      </w:r>
      <w:r>
        <w:rPr>
          <w:rFonts w:hint="eastAsia" w:ascii="仿宋_GB2312" w:eastAsia="仿宋_GB2312"/>
          <w:sz w:val="28"/>
          <w:szCs w:val="28"/>
          <w:lang w:val="en-US" w:eastAsia="zh-CN"/>
        </w:rPr>
        <w:t>20.87</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14894.77</w:t>
      </w:r>
      <w:r>
        <w:rPr>
          <w:rFonts w:hint="eastAsia" w:ascii="仿宋_GB2312" w:eastAsia="仿宋_GB2312"/>
          <w:sz w:val="28"/>
          <w:szCs w:val="28"/>
        </w:rPr>
        <w:t>万元，占收入合计的</w:t>
      </w:r>
      <w:r>
        <w:rPr>
          <w:rFonts w:hint="eastAsia" w:ascii="仿宋_GB2312" w:eastAsia="仿宋_GB2312"/>
          <w:sz w:val="28"/>
          <w:szCs w:val="28"/>
          <w:lang w:val="en-US" w:eastAsia="zh-CN"/>
        </w:rPr>
        <w:t>78.40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137.56</w:t>
      </w:r>
      <w:r>
        <w:rPr>
          <w:rFonts w:hint="eastAsia" w:ascii="仿宋_GB2312" w:eastAsia="仿宋_GB2312"/>
          <w:sz w:val="28"/>
          <w:szCs w:val="28"/>
        </w:rPr>
        <w:t>万元，占收入合计的</w:t>
      </w:r>
      <w:r>
        <w:rPr>
          <w:rFonts w:hint="eastAsia" w:ascii="仿宋_GB2312" w:eastAsia="仿宋_GB2312"/>
          <w:sz w:val="28"/>
          <w:szCs w:val="28"/>
          <w:lang w:val="en-US" w:eastAsia="zh-CN"/>
        </w:rPr>
        <w:t>0.72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2023年度本年支出合计</w:t>
      </w:r>
      <w:r>
        <w:rPr>
          <w:rFonts w:hint="eastAsia" w:ascii="仿宋_GB2312" w:eastAsia="仿宋_GB2312"/>
          <w:sz w:val="28"/>
          <w:szCs w:val="28"/>
          <w:lang w:val="en-US" w:eastAsia="zh-CN"/>
        </w:rPr>
        <w:t>18995.58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381.24</w:t>
      </w:r>
      <w:r>
        <w:rPr>
          <w:rFonts w:hint="eastAsia" w:ascii="仿宋_GB2312" w:eastAsia="仿宋_GB2312"/>
          <w:sz w:val="28"/>
          <w:szCs w:val="28"/>
        </w:rPr>
        <w:t>万元，下降</w:t>
      </w:r>
      <w:r>
        <w:rPr>
          <w:rFonts w:hint="eastAsia" w:ascii="仿宋_GB2312" w:eastAsia="仿宋_GB2312"/>
          <w:sz w:val="28"/>
          <w:szCs w:val="28"/>
          <w:lang w:val="en-US" w:eastAsia="zh-CN"/>
        </w:rPr>
        <w:t>0.42</w:t>
      </w:r>
      <w:r>
        <w:rPr>
          <w:rFonts w:hint="eastAsia" w:ascii="仿宋_GB2312" w:eastAsia="仿宋_GB2312"/>
          <w:sz w:val="28"/>
          <w:szCs w:val="28"/>
        </w:rPr>
        <w:t>%。主要原因：</w:t>
      </w:r>
      <w:r>
        <w:rPr>
          <w:rFonts w:hint="eastAsia" w:ascii="仿宋_GB2312" w:eastAsia="仿宋_GB2312"/>
          <w:sz w:val="28"/>
          <w:szCs w:val="28"/>
          <w:lang w:val="en-US" w:eastAsia="zh-CN"/>
        </w:rPr>
        <w:t>项目支出同比去年减幅较大，达到39.16%</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17663.10</w:t>
      </w:r>
      <w:r>
        <w:rPr>
          <w:rFonts w:hint="eastAsia" w:ascii="仿宋_GB2312" w:eastAsia="仿宋_GB2312"/>
          <w:sz w:val="28"/>
          <w:szCs w:val="28"/>
        </w:rPr>
        <w:t>万元，占支出合计的</w:t>
      </w:r>
      <w:r>
        <w:rPr>
          <w:rFonts w:hint="eastAsia" w:ascii="仿宋_GB2312" w:eastAsia="仿宋_GB2312"/>
          <w:sz w:val="28"/>
          <w:szCs w:val="28"/>
          <w:lang w:val="en-US" w:eastAsia="zh-CN"/>
        </w:rPr>
        <w:t>92.99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1332.48</w:t>
      </w:r>
      <w:r>
        <w:rPr>
          <w:rFonts w:hint="eastAsia" w:ascii="仿宋_GB2312" w:eastAsia="仿宋_GB2312"/>
          <w:sz w:val="28"/>
          <w:szCs w:val="28"/>
        </w:rPr>
        <w:t>万元，占支出合计的</w:t>
      </w:r>
      <w:r>
        <w:rPr>
          <w:rFonts w:hint="eastAsia" w:ascii="仿宋_GB2312" w:eastAsia="仿宋_GB2312"/>
          <w:sz w:val="28"/>
          <w:szCs w:val="28"/>
          <w:lang w:val="en-US" w:eastAsia="zh-CN"/>
        </w:rPr>
        <w:t>7.01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2023年度财政拨款收入总计</w:t>
      </w:r>
      <w:r>
        <w:rPr>
          <w:rFonts w:hint="eastAsia" w:ascii="仿宋_GB2312" w:eastAsia="仿宋_GB2312"/>
          <w:sz w:val="28"/>
          <w:szCs w:val="28"/>
          <w:lang w:val="en-US" w:eastAsia="zh-CN"/>
        </w:rPr>
        <w:t>3965.21</w:t>
      </w:r>
      <w:r>
        <w:rPr>
          <w:rFonts w:hint="eastAsia" w:ascii="仿宋_GB2312" w:eastAsia="仿宋_GB2312"/>
          <w:sz w:val="28"/>
          <w:szCs w:val="28"/>
        </w:rPr>
        <w:t>万元，比上年减少</w:t>
      </w:r>
      <w:r>
        <w:rPr>
          <w:rFonts w:hint="eastAsia" w:ascii="仿宋_GB2312" w:eastAsia="仿宋_GB2312"/>
          <w:sz w:val="28"/>
          <w:szCs w:val="28"/>
          <w:lang w:val="en-US" w:eastAsia="zh-CN"/>
        </w:rPr>
        <w:t>1396.95</w:t>
      </w:r>
      <w:r>
        <w:rPr>
          <w:rFonts w:hint="eastAsia" w:ascii="仿宋_GB2312" w:eastAsia="仿宋_GB2312"/>
          <w:sz w:val="28"/>
          <w:szCs w:val="28"/>
        </w:rPr>
        <w:t>万元，下降</w:t>
      </w:r>
      <w:r>
        <w:rPr>
          <w:rFonts w:hint="eastAsia" w:ascii="仿宋_GB2312" w:eastAsia="仿宋_GB2312"/>
          <w:sz w:val="28"/>
          <w:szCs w:val="28"/>
          <w:lang w:val="en-US" w:eastAsia="zh-CN"/>
        </w:rPr>
        <w:t>26.05</w:t>
      </w:r>
      <w:r>
        <w:rPr>
          <w:rFonts w:hint="eastAsia" w:ascii="仿宋_GB2312" w:eastAsia="仿宋_GB2312"/>
          <w:sz w:val="28"/>
          <w:szCs w:val="28"/>
        </w:rPr>
        <w:t>%。主要原因：</w:t>
      </w:r>
      <w:r>
        <w:rPr>
          <w:rFonts w:hint="eastAsia" w:ascii="仿宋_GB2312" w:eastAsia="仿宋_GB2312"/>
          <w:sz w:val="28"/>
          <w:szCs w:val="28"/>
          <w:lang w:val="en-US" w:eastAsia="zh-CN"/>
        </w:rPr>
        <w:t>基本支出中在编人员绩效工资经费</w:t>
      </w:r>
      <w:r>
        <w:rPr>
          <w:rFonts w:ascii="仿宋_GB2312" w:eastAsia="仿宋_GB2312"/>
          <w:sz w:val="28"/>
          <w:szCs w:val="28"/>
        </w:rPr>
        <w:t>同比上年</w:t>
      </w:r>
      <w:r>
        <w:rPr>
          <w:rFonts w:hint="eastAsia" w:ascii="仿宋_GB2312" w:eastAsia="仿宋_GB2312"/>
          <w:sz w:val="28"/>
          <w:szCs w:val="28"/>
          <w:lang w:val="en-US" w:eastAsia="zh-CN"/>
        </w:rPr>
        <w:t>减少716.10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离退休人员经费同比上年增加4.30万元。基本支出经费同比上年减少711.80万元；</w:t>
      </w:r>
      <w:r>
        <w:rPr>
          <w:rFonts w:ascii="仿宋_GB2312" w:eastAsia="仿宋_GB2312"/>
          <w:sz w:val="28"/>
          <w:szCs w:val="28"/>
        </w:rPr>
        <w:t>项目支出</w:t>
      </w:r>
      <w:r>
        <w:rPr>
          <w:rFonts w:hint="eastAsia" w:ascii="仿宋_GB2312" w:eastAsia="仿宋_GB2312"/>
          <w:sz w:val="28"/>
          <w:szCs w:val="28"/>
          <w:lang w:val="en-US" w:eastAsia="zh-CN"/>
        </w:rPr>
        <w:t>中病房楼维修改造经费同比去年减少1285.70万元，公共卫生经费同比去年增加606.57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基层卫生机构服务经费同比去年减少2.22万元，精神病学科建设经费同比去年减少3.80万元，项目支出经费同比上年减少685.15万元</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2023年度财政拨款支出总计</w:t>
      </w:r>
      <w:r>
        <w:rPr>
          <w:rFonts w:hint="eastAsia" w:ascii="仿宋_GB2312" w:eastAsia="仿宋_GB2312"/>
          <w:sz w:val="28"/>
          <w:szCs w:val="28"/>
          <w:lang w:val="en-US" w:eastAsia="zh-CN"/>
        </w:rPr>
        <w:t>3965.21</w:t>
      </w:r>
      <w:r>
        <w:rPr>
          <w:rFonts w:hint="eastAsia" w:ascii="仿宋_GB2312" w:eastAsia="仿宋_GB2312"/>
          <w:sz w:val="28"/>
          <w:szCs w:val="28"/>
        </w:rPr>
        <w:t>万元，比上年减少</w:t>
      </w:r>
      <w:r>
        <w:rPr>
          <w:rFonts w:hint="eastAsia" w:ascii="仿宋_GB2312" w:eastAsia="仿宋_GB2312"/>
          <w:sz w:val="28"/>
          <w:szCs w:val="28"/>
          <w:lang w:val="en-US" w:eastAsia="zh-CN"/>
        </w:rPr>
        <w:t>1396.95</w:t>
      </w:r>
      <w:r>
        <w:rPr>
          <w:rFonts w:hint="eastAsia" w:ascii="仿宋_GB2312" w:eastAsia="仿宋_GB2312"/>
          <w:sz w:val="28"/>
          <w:szCs w:val="28"/>
        </w:rPr>
        <w:t>万元，下降</w:t>
      </w:r>
      <w:r>
        <w:rPr>
          <w:rFonts w:hint="eastAsia" w:ascii="仿宋_GB2312" w:eastAsia="仿宋_GB2312"/>
          <w:sz w:val="28"/>
          <w:szCs w:val="28"/>
          <w:lang w:val="en-US" w:eastAsia="zh-CN"/>
        </w:rPr>
        <w:t>26.05</w:t>
      </w:r>
      <w:r>
        <w:rPr>
          <w:rFonts w:hint="eastAsia" w:ascii="仿宋_GB2312" w:eastAsia="仿宋_GB2312"/>
          <w:sz w:val="28"/>
          <w:szCs w:val="28"/>
        </w:rPr>
        <w:t>%。主要原因：</w:t>
      </w:r>
      <w:r>
        <w:rPr>
          <w:rFonts w:hint="eastAsia" w:ascii="仿宋_GB2312" w:eastAsia="仿宋_GB2312"/>
          <w:sz w:val="28"/>
          <w:szCs w:val="28"/>
          <w:lang w:val="en-US" w:eastAsia="zh-CN"/>
        </w:rPr>
        <w:t>基本支出中在编人员绩效工资经费支出</w:t>
      </w:r>
      <w:r>
        <w:rPr>
          <w:rFonts w:ascii="仿宋_GB2312" w:eastAsia="仿宋_GB2312"/>
          <w:sz w:val="28"/>
          <w:szCs w:val="28"/>
        </w:rPr>
        <w:t>同比上年</w:t>
      </w:r>
      <w:r>
        <w:rPr>
          <w:rFonts w:hint="eastAsia" w:ascii="仿宋_GB2312" w:eastAsia="仿宋_GB2312"/>
          <w:sz w:val="28"/>
          <w:szCs w:val="28"/>
          <w:lang w:val="en-US" w:eastAsia="zh-CN"/>
        </w:rPr>
        <w:t>减少716.10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离退休人员经费支出同比上年增加4.30万元，基本支出同比上年减少711.80万元；</w:t>
      </w:r>
      <w:r>
        <w:rPr>
          <w:rFonts w:ascii="仿宋_GB2312" w:eastAsia="仿宋_GB2312"/>
          <w:sz w:val="28"/>
          <w:szCs w:val="28"/>
        </w:rPr>
        <w:t>项目支出</w:t>
      </w:r>
      <w:r>
        <w:rPr>
          <w:rFonts w:hint="eastAsia" w:ascii="仿宋_GB2312" w:eastAsia="仿宋_GB2312"/>
          <w:sz w:val="28"/>
          <w:szCs w:val="28"/>
          <w:lang w:val="en-US" w:eastAsia="zh-CN"/>
        </w:rPr>
        <w:t>中病房楼维修改造经费支出同比去年减少1285.70万元，公共卫生经费支出同比去年增加606.57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基层卫生机构服务经费支出同比去年减少2.22万元，精神病学科建设经费支出同比去年减少3.80万元</w:t>
      </w:r>
      <w:r>
        <w:rPr>
          <w:rFonts w:hint="eastAsia" w:ascii="仿宋_GB2312" w:eastAsia="仿宋_GB2312"/>
          <w:sz w:val="28"/>
          <w:szCs w:val="28"/>
        </w:rPr>
        <w:t>。</w:t>
      </w:r>
      <w:r>
        <w:rPr>
          <w:rFonts w:hint="eastAsia" w:ascii="仿宋_GB2312" w:eastAsia="仿宋_GB2312"/>
          <w:sz w:val="28"/>
          <w:szCs w:val="28"/>
          <w:lang w:val="en-US" w:eastAsia="zh-CN"/>
        </w:rPr>
        <w:t>项目支出经费同比上年减少685.15万元</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2023年度一般公共预算财政拨款支出</w:t>
      </w:r>
      <w:r>
        <w:rPr>
          <w:rFonts w:hint="eastAsia" w:ascii="仿宋_GB2312" w:eastAsia="仿宋_GB2312"/>
          <w:sz w:val="28"/>
          <w:szCs w:val="28"/>
          <w:lang w:val="en-US" w:eastAsia="zh-CN"/>
        </w:rPr>
        <w:t>3965.21</w:t>
      </w:r>
      <w:r>
        <w:rPr>
          <w:rFonts w:hint="eastAsia" w:ascii="仿宋_GB2312" w:eastAsia="仿宋_GB2312"/>
          <w:sz w:val="28"/>
          <w:szCs w:val="28"/>
        </w:rPr>
        <w:t>元，主要用于以下方面（按大类）：</w:t>
      </w:r>
      <w:r>
        <w:rPr>
          <w:rFonts w:hint="eastAsia" w:ascii="仿宋_GB2312" w:eastAsia="仿宋_GB2312"/>
          <w:sz w:val="28"/>
          <w:szCs w:val="28"/>
          <w:lang w:val="en-US"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1021.55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25.76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卫生健康支出2943.66万元，占本年财政拨款支出74.24%。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”（类）2023年度决算</w:t>
      </w:r>
      <w:r>
        <w:rPr>
          <w:rFonts w:hint="eastAsia" w:ascii="仿宋_GB2312" w:eastAsia="仿宋_GB2312"/>
          <w:sz w:val="28"/>
          <w:szCs w:val="28"/>
          <w:lang w:val="en-US" w:eastAsia="zh-CN"/>
        </w:rPr>
        <w:t>1021.55</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1.48</w:t>
      </w:r>
      <w:r>
        <w:rPr>
          <w:rFonts w:hint="eastAsia" w:ascii="仿宋_GB2312" w:eastAsia="仿宋_GB2312"/>
          <w:sz w:val="28"/>
          <w:szCs w:val="28"/>
        </w:rPr>
        <w:t>万元，增长</w:t>
      </w:r>
      <w:r>
        <w:rPr>
          <w:rFonts w:hint="eastAsia" w:ascii="仿宋_GB2312" w:eastAsia="仿宋_GB2312"/>
          <w:sz w:val="28"/>
          <w:szCs w:val="28"/>
          <w:lang w:val="en-US" w:eastAsia="zh-CN"/>
        </w:rPr>
        <w:t>0.15</w:t>
      </w:r>
      <w:r>
        <w:rPr>
          <w:rFonts w:hint="eastAsia" w:ascii="仿宋_GB2312" w:eastAsia="仿宋_GB2312"/>
          <w:sz w:val="28"/>
          <w:szCs w:val="28"/>
        </w:rPr>
        <w:t>%。</w:t>
      </w:r>
      <w:r>
        <w:rPr>
          <w:rFonts w:hint="eastAsia" w:ascii="仿宋_GB2312" w:eastAsia="仿宋_GB2312"/>
          <w:sz w:val="28"/>
          <w:szCs w:val="28"/>
          <w:lang w:val="en-US" w:eastAsia="zh-CN"/>
        </w:rPr>
        <w:t>其中：“行政事业单位养老支出”（款）2023年决算1021.55万元，比2023年度年初预算增加1.48万元，增长0.15%。主要原因是2023年度退休人员增加工资。</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卫生健康支出</w:t>
      </w:r>
      <w:r>
        <w:rPr>
          <w:rFonts w:hint="eastAsia" w:ascii="仿宋_GB2312" w:eastAsia="仿宋_GB2312"/>
          <w:sz w:val="28"/>
          <w:szCs w:val="28"/>
        </w:rPr>
        <w:t>”(类) 2023年度决算</w:t>
      </w:r>
      <w:r>
        <w:rPr>
          <w:rFonts w:hint="eastAsia" w:ascii="仿宋_GB2312" w:eastAsia="仿宋_GB2312"/>
          <w:sz w:val="28"/>
          <w:szCs w:val="28"/>
          <w:lang w:val="en-US" w:eastAsia="zh-CN"/>
        </w:rPr>
        <w:t>2943.66</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1058.84</w:t>
      </w:r>
      <w:r>
        <w:rPr>
          <w:rFonts w:hint="eastAsia" w:ascii="仿宋_GB2312" w:eastAsia="仿宋_GB2312"/>
          <w:sz w:val="28"/>
          <w:szCs w:val="28"/>
        </w:rPr>
        <w:t>万元，增长</w:t>
      </w:r>
      <w:r>
        <w:rPr>
          <w:rFonts w:hint="eastAsia" w:ascii="仿宋_GB2312" w:eastAsia="仿宋_GB2312"/>
          <w:sz w:val="28"/>
          <w:szCs w:val="28"/>
          <w:lang w:val="en-US" w:eastAsia="zh-CN"/>
        </w:rPr>
        <w:t>56.18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公立医院</w:t>
      </w:r>
      <w:r>
        <w:rPr>
          <w:rFonts w:hint="eastAsia" w:ascii="仿宋_GB2312" w:eastAsia="仿宋_GB2312"/>
          <w:sz w:val="28"/>
          <w:szCs w:val="28"/>
        </w:rPr>
        <w:t>”（款）2023年度决算</w:t>
      </w:r>
      <w:r>
        <w:rPr>
          <w:rFonts w:hint="eastAsia" w:ascii="仿宋_GB2312" w:eastAsia="仿宋_GB2312"/>
          <w:sz w:val="28"/>
          <w:szCs w:val="28"/>
          <w:lang w:val="en-US" w:eastAsia="zh-CN"/>
        </w:rPr>
        <w:t>974.00</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318.00</w:t>
      </w:r>
      <w:r>
        <w:rPr>
          <w:rFonts w:hint="eastAsia" w:ascii="仿宋_GB2312" w:eastAsia="仿宋_GB2312"/>
          <w:sz w:val="28"/>
          <w:szCs w:val="28"/>
        </w:rPr>
        <w:t>万元，增长</w:t>
      </w:r>
      <w:r>
        <w:rPr>
          <w:rFonts w:hint="eastAsia" w:ascii="仿宋_GB2312" w:eastAsia="仿宋_GB2312"/>
          <w:sz w:val="28"/>
          <w:szCs w:val="28"/>
          <w:lang w:val="en-US" w:eastAsia="zh-CN"/>
        </w:rPr>
        <w:t>48.48</w:t>
      </w:r>
      <w:r>
        <w:rPr>
          <w:rFonts w:hint="eastAsia" w:ascii="仿宋_GB2312" w:eastAsia="仿宋_GB2312"/>
          <w:sz w:val="28"/>
          <w:szCs w:val="28"/>
        </w:rPr>
        <w:t>%。主要原因：</w:t>
      </w:r>
      <w:r>
        <w:rPr>
          <w:rFonts w:hint="eastAsia" w:ascii="仿宋_GB2312" w:eastAsia="仿宋_GB2312"/>
          <w:sz w:val="28"/>
          <w:szCs w:val="28"/>
          <w:lang w:val="en-US" w:eastAsia="zh-CN"/>
        </w:rPr>
        <w:t>增加职工绩效工资补助</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公共卫生</w:t>
      </w:r>
      <w:r>
        <w:rPr>
          <w:rFonts w:hint="eastAsia" w:ascii="仿宋_GB2312" w:eastAsia="仿宋_GB2312"/>
          <w:sz w:val="28"/>
          <w:szCs w:val="28"/>
        </w:rPr>
        <w:t>”（款）2023年度决算</w:t>
      </w:r>
      <w:r>
        <w:rPr>
          <w:rFonts w:hint="eastAsia" w:ascii="仿宋_GB2312" w:eastAsia="仿宋_GB2312"/>
          <w:sz w:val="28"/>
          <w:szCs w:val="28"/>
          <w:lang w:val="en-US" w:eastAsia="zh-CN"/>
        </w:rPr>
        <w:t>1290.84</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740.84</w:t>
      </w:r>
      <w:r>
        <w:rPr>
          <w:rFonts w:hint="eastAsia" w:ascii="仿宋_GB2312" w:eastAsia="仿宋_GB2312"/>
          <w:sz w:val="28"/>
          <w:szCs w:val="28"/>
        </w:rPr>
        <w:t>万元，增长</w:t>
      </w:r>
      <w:r>
        <w:rPr>
          <w:rFonts w:hint="eastAsia" w:ascii="仿宋_GB2312" w:eastAsia="仿宋_GB2312"/>
          <w:sz w:val="28"/>
          <w:szCs w:val="28"/>
          <w:lang w:val="en-US" w:eastAsia="zh-CN"/>
        </w:rPr>
        <w:t>134.70</w:t>
      </w:r>
      <w:r>
        <w:rPr>
          <w:rFonts w:hint="eastAsia" w:ascii="仿宋_GB2312" w:eastAsia="仿宋_GB2312"/>
          <w:sz w:val="28"/>
          <w:szCs w:val="28"/>
        </w:rPr>
        <w:t>%。主要原因：</w:t>
      </w:r>
      <w:r>
        <w:rPr>
          <w:rFonts w:hint="eastAsia" w:ascii="仿宋_GB2312" w:eastAsia="仿宋_GB2312"/>
          <w:sz w:val="28"/>
          <w:szCs w:val="28"/>
          <w:lang w:val="en-US" w:eastAsia="zh-CN"/>
        </w:rPr>
        <w:t>2023年度增加医疗设备专项购置经费和追加精神科门诊免费投药专项经费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”（款）2023年度决算</w:t>
      </w:r>
      <w:r>
        <w:rPr>
          <w:rFonts w:hint="eastAsia" w:ascii="仿宋_GB2312" w:eastAsia="仿宋_GB2312"/>
          <w:sz w:val="28"/>
          <w:szCs w:val="28"/>
          <w:lang w:val="en-US" w:eastAsia="zh-CN"/>
        </w:rPr>
        <w:t>670.00</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0.00</w:t>
      </w:r>
      <w:r>
        <w:rPr>
          <w:rFonts w:hint="eastAsia" w:ascii="仿宋_GB2312" w:eastAsia="仿宋_GB2312"/>
          <w:sz w:val="28"/>
          <w:szCs w:val="28"/>
        </w:rPr>
        <w:t>万元，增长</w:t>
      </w:r>
      <w:r>
        <w:rPr>
          <w:rFonts w:hint="eastAsia" w:ascii="仿宋_GB2312" w:eastAsia="仿宋_GB2312"/>
          <w:sz w:val="28"/>
          <w:szCs w:val="28"/>
          <w:lang w:val="en-US" w:eastAsia="zh-CN"/>
        </w:rPr>
        <w:t>0.00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其他卫生健康支出</w:t>
      </w:r>
      <w:r>
        <w:rPr>
          <w:rFonts w:hint="eastAsia" w:ascii="仿宋_GB2312" w:eastAsia="仿宋_GB2312"/>
          <w:sz w:val="28"/>
          <w:szCs w:val="28"/>
        </w:rPr>
        <w:t>”（款）2023年度决算</w:t>
      </w:r>
      <w:r>
        <w:rPr>
          <w:rFonts w:hint="eastAsia" w:ascii="仿宋_GB2312" w:eastAsia="仿宋_GB2312"/>
          <w:sz w:val="28"/>
          <w:szCs w:val="28"/>
          <w:lang w:val="en-US" w:eastAsia="zh-CN"/>
        </w:rPr>
        <w:t>8.82</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0.00</w:t>
      </w:r>
      <w:r>
        <w:rPr>
          <w:rFonts w:hint="eastAsia" w:ascii="仿宋_GB2312" w:eastAsia="仿宋_GB2312"/>
          <w:sz w:val="28"/>
          <w:szCs w:val="28"/>
        </w:rPr>
        <w:t>万元，增长</w:t>
      </w:r>
      <w:r>
        <w:rPr>
          <w:rFonts w:hint="eastAsia" w:ascii="仿宋_GB2312" w:eastAsia="仿宋_GB2312"/>
          <w:sz w:val="28"/>
          <w:szCs w:val="28"/>
          <w:lang w:val="en-US" w:eastAsia="zh-CN"/>
        </w:rPr>
        <w:t>0.00</w:t>
      </w:r>
      <w:r>
        <w:rPr>
          <w:rFonts w:hint="eastAsia" w:ascii="仿宋_GB2312" w:eastAsia="仿宋_GB2312"/>
          <w:sz w:val="28"/>
          <w:szCs w:val="28"/>
        </w:rPr>
        <w:t>%。</w:t>
      </w:r>
    </w:p>
    <w:p>
      <w:pPr>
        <w:numPr>
          <w:ilvl w:val="0"/>
          <w:numId w:val="0"/>
        </w:numPr>
        <w:spacing w:line="560" w:lineRule="exact"/>
        <w:rPr>
          <w:rFonts w:hint="eastAsia" w:ascii="仿宋_GB2312" w:eastAsia="仿宋_GB2312"/>
          <w:sz w:val="28"/>
          <w:szCs w:val="28"/>
        </w:rPr>
      </w:pPr>
      <w:r>
        <w:rPr>
          <w:rFonts w:hint="eastAsia" w:ascii="黑体" w:eastAsia="黑体"/>
          <w:sz w:val="28"/>
          <w:szCs w:val="28"/>
          <w:lang w:val="en-US" w:eastAsia="zh-CN"/>
        </w:rPr>
        <w:t xml:space="preserve">    六、</w:t>
      </w:r>
      <w:r>
        <w:rPr>
          <w:rFonts w:hint="eastAsia" w:ascii="黑体" w:eastAsia="黑体"/>
          <w:sz w:val="28"/>
          <w:szCs w:val="28"/>
        </w:rPr>
        <w:t>政府性基金预算财政拨款支出决算情况说明</w:t>
      </w:r>
    </w:p>
    <w:p>
      <w:pPr>
        <w:numPr>
          <w:ilvl w:val="0"/>
          <w:numId w:val="0"/>
        </w:numPr>
        <w:spacing w:line="560" w:lineRule="exact"/>
        <w:ind w:firstLine="840" w:firstLineChars="30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本单位202</w:t>
      </w:r>
      <w:r>
        <w:rPr>
          <w:rFonts w:hint="eastAsia" w:ascii="仿宋_GB2312" w:eastAsia="仿宋_GB2312"/>
          <w:sz w:val="28"/>
          <w:szCs w:val="28"/>
          <w:lang w:val="en-US" w:eastAsia="zh-CN"/>
        </w:rPr>
        <w:t>3</w:t>
      </w:r>
      <w:r>
        <w:rPr>
          <w:rFonts w:hint="eastAsia" w:ascii="仿宋_GB2312" w:eastAsia="仿宋_GB2312"/>
          <w:sz w:val="28"/>
          <w:szCs w:val="28"/>
        </w:rPr>
        <w:t>年度无政府性基金预算财政拨款安排的支出</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ind w:firstLine="1097" w:firstLineChars="392"/>
        <w:rPr>
          <w:rFonts w:hint="eastAsia" w:ascii="仿宋_GB2312" w:eastAsia="仿宋_GB2312"/>
          <w:sz w:val="28"/>
          <w:szCs w:val="28"/>
        </w:rPr>
      </w:pPr>
      <w:r>
        <w:rPr>
          <w:rFonts w:hint="eastAsia" w:ascii="仿宋_GB2312" w:eastAsia="仿宋_GB2312"/>
          <w:sz w:val="28"/>
          <w:szCs w:val="28"/>
        </w:rPr>
        <w:t>本单位2023年度无国有资本经营预算财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ind w:firstLine="537" w:firstLineChars="192"/>
        <w:rPr>
          <w:rFonts w:hint="eastAsia" w:ascii="宋体" w:hAnsi="宋体" w:cs="宋体"/>
          <w:b/>
          <w:bCs/>
          <w:spacing w:val="40"/>
          <w:kern w:val="0"/>
          <w:sz w:val="32"/>
          <w:szCs w:val="32"/>
          <w:highlight w:val="none"/>
        </w:rPr>
      </w:pPr>
      <w:r>
        <w:rPr>
          <w:rFonts w:ascii="仿宋_GB2312" w:eastAsia="仿宋_GB2312"/>
          <w:sz w:val="28"/>
          <w:szCs w:val="28"/>
        </w:rPr>
        <w:t>20</w:t>
      </w:r>
      <w:r>
        <w:rPr>
          <w:rFonts w:hint="eastAsia" w:ascii="仿宋_GB2312" w:eastAsia="仿宋_GB2312"/>
          <w:sz w:val="28"/>
          <w:szCs w:val="28"/>
        </w:rPr>
        <w:t>23年度使用一般公共预算财政拨款安排基本支出</w:t>
      </w:r>
      <w:r>
        <w:rPr>
          <w:rFonts w:hint="eastAsia" w:ascii="仿宋_GB2312" w:eastAsia="仿宋_GB2312"/>
          <w:sz w:val="28"/>
          <w:szCs w:val="28"/>
          <w:lang w:val="en-US" w:eastAsia="zh-CN"/>
        </w:rPr>
        <w:t>2665.55</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0.00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0.00</w:t>
      </w:r>
      <w:r>
        <w:rPr>
          <w:rFonts w:hint="eastAsia" w:ascii="仿宋_GB2312" w:eastAsia="仿宋_GB2312"/>
          <w:sz w:val="28"/>
          <w:szCs w:val="28"/>
        </w:rPr>
        <w:t>万元，其中：（1）工资福利支出包括</w:t>
      </w:r>
      <w:r>
        <w:rPr>
          <w:rFonts w:ascii="仿宋_GB2312" w:eastAsia="仿宋_GB2312"/>
          <w:sz w:val="28"/>
          <w:szCs w:val="28"/>
        </w:rPr>
        <w:t>绩效工资、</w:t>
      </w:r>
      <w:r>
        <w:rPr>
          <w:rFonts w:hint="eastAsia" w:ascii="仿宋_GB2312" w:eastAsia="仿宋_GB2312"/>
          <w:sz w:val="28"/>
          <w:szCs w:val="28"/>
        </w:rPr>
        <w:t>其他</w:t>
      </w:r>
      <w:r>
        <w:rPr>
          <w:rFonts w:ascii="仿宋_GB2312" w:eastAsia="仿宋_GB2312"/>
          <w:sz w:val="28"/>
          <w:szCs w:val="28"/>
        </w:rPr>
        <w:t>社会保障缴费支出</w:t>
      </w:r>
      <w:r>
        <w:rPr>
          <w:rFonts w:hint="eastAsia" w:ascii="仿宋_GB2312" w:eastAsia="仿宋_GB2312"/>
          <w:sz w:val="28"/>
          <w:szCs w:val="28"/>
          <w:lang w:val="en-US" w:eastAsia="zh-CN"/>
        </w:rPr>
        <w:t>共计2616.90万元</w:t>
      </w:r>
      <w:r>
        <w:rPr>
          <w:rFonts w:hint="eastAsia" w:ascii="仿宋_GB2312" w:eastAsia="仿宋_GB2312"/>
          <w:sz w:val="28"/>
          <w:szCs w:val="28"/>
        </w:rPr>
        <w:t>；</w:t>
      </w:r>
      <w:r>
        <w:rPr>
          <w:rFonts w:hint="eastAsia" w:ascii="仿宋_GB2312" w:eastAsia="仿宋_GB2312"/>
          <w:sz w:val="28"/>
          <w:szCs w:val="28"/>
          <w:highlight w:val="none"/>
        </w:rPr>
        <w:t>（2）商品和服务支出包括</w:t>
      </w:r>
      <w:r>
        <w:rPr>
          <w:rFonts w:ascii="仿宋_GB2312" w:eastAsia="仿宋_GB2312"/>
          <w:sz w:val="28"/>
          <w:szCs w:val="28"/>
          <w:highlight w:val="none"/>
        </w:rPr>
        <w:t>其他商品和服务支出</w:t>
      </w:r>
      <w:r>
        <w:rPr>
          <w:rFonts w:hint="eastAsia" w:ascii="仿宋_GB2312" w:eastAsia="仿宋_GB2312"/>
          <w:sz w:val="28"/>
          <w:szCs w:val="28"/>
          <w:highlight w:val="none"/>
          <w:lang w:val="en-US" w:eastAsia="zh-CN"/>
        </w:rPr>
        <w:t>3.64万元</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退休费支出</w:t>
      </w:r>
      <w:r>
        <w:rPr>
          <w:rFonts w:hint="eastAsia" w:ascii="仿宋_GB2312" w:eastAsia="仿宋_GB2312"/>
          <w:sz w:val="28"/>
          <w:szCs w:val="28"/>
          <w:highlight w:val="none"/>
          <w:lang w:val="en-US" w:eastAsia="zh-CN"/>
        </w:rPr>
        <w:t>共计45.01万元</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lang w:val="en-US" w:eastAsia="zh-CN"/>
        </w:rPr>
        <w:t>支出为0.00万元</w:t>
      </w:r>
      <w:r>
        <w:rPr>
          <w:rFonts w:ascii="仿宋_GB2312" w:eastAsia="仿宋_GB2312"/>
          <w:sz w:val="28"/>
          <w:szCs w:val="28"/>
          <w:highlight w:val="none"/>
        </w:rPr>
        <w:t>。</w:t>
      </w:r>
    </w:p>
    <w:p>
      <w:pPr>
        <w:tabs>
          <w:tab w:val="center" w:pos="6979"/>
        </w:tabs>
        <w:jc w:val="center"/>
        <w:rPr>
          <w:rFonts w:hint="eastAsia" w:ascii="宋体" w:hAnsi="宋体" w:cs="宋体"/>
          <w:b/>
          <w:spacing w:val="40"/>
          <w:kern w:val="0"/>
          <w:sz w:val="32"/>
          <w:szCs w:val="32"/>
          <w:highlight w:val="none"/>
        </w:rPr>
      </w:pP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2023年度</w:t>
      </w:r>
      <w:r>
        <w:rPr>
          <w:rFonts w:hint="eastAsia" w:ascii="宋体" w:hAnsi="宋体" w:cs="宋体"/>
          <w:b/>
          <w:spacing w:val="40"/>
          <w:kern w:val="0"/>
          <w:sz w:val="32"/>
          <w:szCs w:val="32"/>
          <w:highlight w:val="none"/>
        </w:rPr>
        <w:t>其他重要事项的情况说明</w:t>
      </w:r>
    </w:p>
    <w:p>
      <w:pPr>
        <w:tabs>
          <w:tab w:val="center" w:pos="6979"/>
        </w:tabs>
        <w:ind w:firstLine="560" w:firstLineChars="200"/>
        <w:jc w:val="left"/>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560" w:firstLineChars="200"/>
        <w:rPr>
          <w:rFonts w:hint="eastAsia" w:ascii="仿宋_GB2312" w:hAnsi="仿宋_GB2312" w:eastAsia="仿宋_GB2312" w:cs="仿宋_GB2312"/>
          <w:i w:val="0"/>
          <w:iCs w:val="0"/>
          <w:caps w:val="0"/>
          <w:color w:val="232930"/>
          <w:spacing w:val="0"/>
          <w:sz w:val="28"/>
          <w:szCs w:val="28"/>
          <w:highlight w:val="none"/>
          <w:shd w:val="clear" w:fill="FFFFFF"/>
        </w:rPr>
      </w:pPr>
      <w:r>
        <w:rPr>
          <w:rFonts w:hint="eastAsia" w:ascii="仿宋_GB2312" w:hAnsi="仿宋_GB2312" w:eastAsia="仿宋_GB2312" w:cs="仿宋_GB2312"/>
          <w:i w:val="0"/>
          <w:iCs w:val="0"/>
          <w:caps w:val="0"/>
          <w:color w:val="232930"/>
          <w:spacing w:val="0"/>
          <w:sz w:val="28"/>
          <w:szCs w:val="28"/>
          <w:highlight w:val="none"/>
          <w:shd w:val="clear" w:fill="FFFFFF"/>
        </w:rPr>
        <w:t>本单位</w:t>
      </w:r>
      <w:r>
        <w:rPr>
          <w:rFonts w:hint="eastAsia" w:ascii="仿宋_GB2312" w:hAnsi="仿宋_GB2312" w:eastAsia="仿宋_GB2312" w:cs="仿宋_GB2312"/>
          <w:i w:val="0"/>
          <w:iCs w:val="0"/>
          <w:caps w:val="0"/>
          <w:color w:val="232930"/>
          <w:spacing w:val="0"/>
          <w:sz w:val="28"/>
          <w:szCs w:val="28"/>
          <w:highlight w:val="none"/>
          <w:shd w:val="clear" w:fill="FFFFFF"/>
          <w:lang w:val="en-US" w:eastAsia="zh-CN"/>
        </w:rPr>
        <w:t>2023</w:t>
      </w:r>
      <w:r>
        <w:rPr>
          <w:rFonts w:hint="eastAsia" w:ascii="仿宋_GB2312" w:hAnsi="仿宋_GB2312" w:eastAsia="仿宋_GB2312" w:cs="仿宋_GB2312"/>
          <w:i w:val="0"/>
          <w:iCs w:val="0"/>
          <w:caps w:val="0"/>
          <w:color w:val="232930"/>
          <w:spacing w:val="0"/>
          <w:sz w:val="28"/>
          <w:szCs w:val="28"/>
          <w:highlight w:val="none"/>
          <w:shd w:val="clear" w:fill="FFFFFF"/>
        </w:rPr>
        <w:t>年无财政拨款安排的‘三公’经费预算，比上年“三公”经费财政拨款年初预算增加0元。</w:t>
      </w:r>
    </w:p>
    <w:p>
      <w:pPr>
        <w:numPr>
          <w:ilvl w:val="0"/>
          <w:numId w:val="0"/>
        </w:numPr>
        <w:spacing w:line="560" w:lineRule="exact"/>
        <w:ind w:firstLine="560" w:firstLineChars="200"/>
        <w:rPr>
          <w:rFonts w:hint="eastAsia" w:ascii="仿宋_GB2312" w:hAnsi="仿宋_GB2312" w:eastAsia="仿宋_GB2312" w:cs="仿宋_GB2312"/>
          <w:i w:val="0"/>
          <w:iCs w:val="0"/>
          <w:caps w:val="0"/>
          <w:color w:val="232930"/>
          <w:spacing w:val="0"/>
          <w:sz w:val="28"/>
          <w:szCs w:val="28"/>
          <w:highlight w:val="none"/>
          <w:shd w:val="clear" w:fill="FFFFFF"/>
        </w:rPr>
      </w:pPr>
      <w:r>
        <w:rPr>
          <w:rFonts w:hint="eastAsia" w:ascii="仿宋_GB2312" w:hAnsi="仿宋_GB2312" w:eastAsia="仿宋_GB2312" w:cs="仿宋_GB2312"/>
          <w:i w:val="0"/>
          <w:iCs w:val="0"/>
          <w:caps w:val="0"/>
          <w:color w:val="232930"/>
          <w:spacing w:val="0"/>
          <w:sz w:val="28"/>
          <w:szCs w:val="28"/>
          <w:highlight w:val="none"/>
          <w:shd w:val="clear" w:fill="FFFFFF"/>
          <w:lang w:val="en-US" w:eastAsia="zh-CN"/>
        </w:rPr>
        <w:t>1.</w:t>
      </w:r>
      <w:r>
        <w:rPr>
          <w:rFonts w:hint="eastAsia" w:ascii="仿宋_GB2312" w:hAnsi="仿宋_GB2312" w:eastAsia="仿宋_GB2312" w:cs="仿宋_GB2312"/>
          <w:i w:val="0"/>
          <w:iCs w:val="0"/>
          <w:caps w:val="0"/>
          <w:color w:val="232930"/>
          <w:spacing w:val="0"/>
          <w:sz w:val="28"/>
          <w:szCs w:val="28"/>
          <w:highlight w:val="none"/>
          <w:shd w:val="clear" w:fill="FFFFFF"/>
        </w:rPr>
        <w:t xml:space="preserve">因公出国（境）费用0元。 </w:t>
      </w:r>
    </w:p>
    <w:p>
      <w:pPr>
        <w:numPr>
          <w:ilvl w:val="0"/>
          <w:numId w:val="0"/>
        </w:numPr>
        <w:spacing w:line="56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i w:val="0"/>
          <w:iCs w:val="0"/>
          <w:caps w:val="0"/>
          <w:color w:val="232930"/>
          <w:spacing w:val="0"/>
          <w:sz w:val="28"/>
          <w:szCs w:val="28"/>
          <w:highlight w:val="none"/>
          <w:shd w:val="clear" w:fill="FFFFFF"/>
        </w:rPr>
        <w:t xml:space="preserve">2.公务接待费0元。 </w:t>
      </w:r>
    </w:p>
    <w:p>
      <w:pPr>
        <w:numPr>
          <w:ilvl w:val="0"/>
          <w:numId w:val="0"/>
        </w:numPr>
        <w:spacing w:line="560" w:lineRule="exact"/>
        <w:ind w:firstLine="560" w:firstLineChars="200"/>
        <w:rPr>
          <w:rFonts w:hint="eastAsia" w:ascii="仿宋_GB2312" w:hAnsi="仿宋_GB2312" w:eastAsia="仿宋_GB2312" w:cs="仿宋_GB2312"/>
          <w:sz w:val="28"/>
          <w:szCs w:val="28"/>
          <w:highlight w:val="none"/>
        </w:rPr>
      </w:pPr>
      <w:bookmarkStart w:id="0" w:name="_GoBack"/>
      <w:bookmarkEnd w:id="0"/>
      <w:r>
        <w:rPr>
          <w:rFonts w:hint="eastAsia" w:ascii="仿宋_GB2312" w:hAnsi="仿宋_GB2312" w:eastAsia="仿宋_GB2312" w:cs="仿宋_GB2312"/>
          <w:i w:val="0"/>
          <w:iCs w:val="0"/>
          <w:caps w:val="0"/>
          <w:color w:val="232930"/>
          <w:spacing w:val="0"/>
          <w:sz w:val="28"/>
          <w:szCs w:val="28"/>
          <w:highlight w:val="none"/>
          <w:shd w:val="clear" w:fill="FFFFFF"/>
        </w:rPr>
        <w:t>3.公务用车购置及运行维护费0元。其中，公务用车购置费0元，；公务用车运行维护费0元。</w:t>
      </w:r>
      <w:r>
        <w:rPr>
          <w:rFonts w:hint="eastAsia" w:ascii="仿宋_GB2312" w:eastAsia="仿宋_GB2312"/>
          <w:sz w:val="28"/>
          <w:szCs w:val="28"/>
          <w:highlight w:val="none"/>
        </w:rPr>
        <w:t>2023年度</w:t>
      </w:r>
      <w:r>
        <w:rPr>
          <w:rFonts w:hint="eastAsia" w:ascii="仿宋_GB2312" w:eastAsia="仿宋_GB2312"/>
          <w:sz w:val="28"/>
          <w:szCs w:val="28"/>
          <w:highlight w:val="none"/>
          <w:lang w:val="en-US" w:eastAsia="zh-CN"/>
        </w:rPr>
        <w:t>公车保有量为10台</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二、机关运行经费支出情况</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本单位不在机关运行经费统计范围之内</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2023年度政府采购支出总额</w:t>
      </w:r>
      <w:r>
        <w:rPr>
          <w:rFonts w:hint="eastAsia" w:ascii="仿宋_GB2312" w:eastAsia="仿宋_GB2312"/>
          <w:sz w:val="28"/>
          <w:szCs w:val="28"/>
          <w:highlight w:val="none"/>
          <w:lang w:val="en-US" w:eastAsia="zh-CN"/>
        </w:rPr>
        <w:t>883.25</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46.32</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836.93</w:t>
      </w:r>
      <w:r>
        <w:rPr>
          <w:rFonts w:hint="eastAsia" w:ascii="仿宋_GB2312" w:eastAsia="仿宋_GB2312"/>
          <w:sz w:val="28"/>
          <w:szCs w:val="28"/>
          <w:highlight w:val="none"/>
        </w:rPr>
        <w:t>万元。授予中小企业合同金</w:t>
      </w:r>
      <w:r>
        <w:rPr>
          <w:rFonts w:hint="eastAsia" w:ascii="仿宋_GB2312" w:eastAsia="仿宋_GB2312"/>
          <w:sz w:val="28"/>
          <w:szCs w:val="28"/>
          <w:highlight w:val="none"/>
          <w:lang w:val="en-US" w:eastAsia="zh-CN"/>
        </w:rPr>
        <w:t>883.25</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883.25</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2023年度</w:t>
      </w:r>
      <w:r>
        <w:rPr>
          <w:rFonts w:hint="eastAsia" w:ascii="仿宋_GB2312" w:eastAsia="仿宋_GB2312"/>
          <w:sz w:val="28"/>
          <w:szCs w:val="28"/>
          <w:highlight w:val="none"/>
          <w:lang w:val="en-US" w:eastAsia="zh-CN"/>
        </w:rPr>
        <w:t>公车保有量为10台，共计168.35万元，</w:t>
      </w:r>
      <w:r>
        <w:rPr>
          <w:rFonts w:hint="eastAsia" w:ascii="仿宋_GB2312" w:eastAsia="仿宋_GB2312"/>
          <w:sz w:val="28"/>
          <w:szCs w:val="28"/>
          <w:highlight w:val="none"/>
        </w:rPr>
        <w:t>新购置车辆</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台，共计</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万元；新购置单位价值100万元以上的设备</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台（套），共计</w:t>
      </w:r>
      <w:r>
        <w:rPr>
          <w:rFonts w:hint="eastAsia" w:ascii="仿宋_GB2312" w:eastAsia="仿宋_GB2312"/>
          <w:sz w:val="28"/>
          <w:szCs w:val="28"/>
          <w:highlight w:val="none"/>
          <w:lang w:val="en-US" w:eastAsia="zh-CN"/>
        </w:rPr>
        <w:t>116.85</w:t>
      </w:r>
      <w:r>
        <w:rPr>
          <w:rFonts w:hint="eastAsia" w:ascii="仿宋_GB2312" w:eastAsia="仿宋_GB2312"/>
          <w:sz w:val="28"/>
          <w:szCs w:val="28"/>
          <w:highlight w:val="none"/>
        </w:rPr>
        <w:t>万元。截至2023年底，本单位固定资产总额</w:t>
      </w:r>
      <w:r>
        <w:rPr>
          <w:rFonts w:hint="eastAsia" w:ascii="仿宋_GB2312" w:eastAsia="仿宋_GB2312"/>
          <w:sz w:val="28"/>
          <w:szCs w:val="28"/>
          <w:highlight w:val="none"/>
          <w:lang w:val="en-US" w:eastAsia="zh-CN"/>
        </w:rPr>
        <w:t>16279.60</w:t>
      </w:r>
      <w:r>
        <w:rPr>
          <w:rFonts w:hint="eastAsia" w:ascii="仿宋_GB2312" w:eastAsia="仿宋_GB2312"/>
          <w:sz w:val="28"/>
          <w:szCs w:val="28"/>
          <w:highlight w:val="none"/>
        </w:rPr>
        <w:t>万元；单位价值100万元以上的设备</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台（套），共计</w:t>
      </w:r>
      <w:r>
        <w:rPr>
          <w:rFonts w:hint="eastAsia" w:ascii="仿宋_GB2312" w:eastAsia="仿宋_GB2312"/>
          <w:sz w:val="28"/>
          <w:szCs w:val="28"/>
          <w:highlight w:val="none"/>
          <w:lang w:val="en-US" w:eastAsia="zh-CN"/>
        </w:rPr>
        <w:t>792.75</w:t>
      </w:r>
      <w:r>
        <w:rPr>
          <w:rFonts w:hint="eastAsia" w:ascii="仿宋_GB2312" w:eastAsia="仿宋_GB2312"/>
          <w:sz w:val="28"/>
          <w:szCs w:val="28"/>
          <w:highlight w:val="none"/>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rPr>
        <w:t>4</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本单位对202</w:t>
      </w:r>
      <w:r>
        <w:rPr>
          <w:rFonts w:hint="eastAsia" w:ascii="仿宋_GB2312" w:eastAsia="仿宋_GB2312"/>
          <w:sz w:val="28"/>
          <w:szCs w:val="28"/>
          <w:highlight w:val="none"/>
        </w:rPr>
        <w:t>3</w:t>
      </w:r>
      <w:r>
        <w:rPr>
          <w:rFonts w:ascii="仿宋_GB2312" w:eastAsia="仿宋_GB2312"/>
          <w:sz w:val="28"/>
          <w:szCs w:val="28"/>
          <w:highlight w:val="none"/>
        </w:rPr>
        <w:t>年度单位项目支出实施了绩效评价，</w:t>
      </w:r>
      <w:r>
        <w:rPr>
          <w:rFonts w:hint="eastAsia" w:ascii="仿宋_GB2312" w:eastAsia="仿宋_GB2312"/>
          <w:sz w:val="28"/>
          <w:szCs w:val="28"/>
          <w:highlight w:val="none"/>
        </w:rPr>
        <w:t>单位自评</w:t>
      </w:r>
      <w:r>
        <w:rPr>
          <w:rFonts w:hint="eastAsia" w:ascii="仿宋_GB2312" w:eastAsia="仿宋_GB2312"/>
          <w:sz w:val="28"/>
          <w:szCs w:val="28"/>
          <w:highlight w:val="none"/>
          <w:lang w:val="en-US" w:eastAsia="zh-CN"/>
        </w:rPr>
        <w:t>9</w:t>
      </w:r>
      <w:r>
        <w:rPr>
          <w:rFonts w:ascii="仿宋_GB2312" w:eastAsia="仿宋_GB2312"/>
          <w:sz w:val="28"/>
          <w:szCs w:val="28"/>
          <w:highlight w:val="none"/>
        </w:rPr>
        <w:t>个，占单位项目总数的</w:t>
      </w:r>
      <w:r>
        <w:rPr>
          <w:rFonts w:hint="eastAsia" w:ascii="仿宋_GB2312" w:eastAsia="仿宋_GB2312"/>
          <w:sz w:val="28"/>
          <w:szCs w:val="28"/>
          <w:highlight w:val="none"/>
          <w:lang w:val="en-US" w:eastAsia="zh-CN"/>
        </w:rPr>
        <w:t>100.00</w:t>
      </w:r>
      <w:r>
        <w:rPr>
          <w:rFonts w:ascii="仿宋_GB2312" w:eastAsia="仿宋_GB2312"/>
          <w:sz w:val="28"/>
          <w:szCs w:val="28"/>
          <w:highlight w:val="none"/>
        </w:rPr>
        <w:t>%，涉及金额</w:t>
      </w:r>
      <w:r>
        <w:rPr>
          <w:rFonts w:hint="eastAsia" w:ascii="仿宋_GB2312" w:eastAsia="仿宋_GB2312"/>
          <w:sz w:val="28"/>
          <w:szCs w:val="28"/>
          <w:highlight w:val="none"/>
          <w:lang w:val="en-US" w:eastAsia="zh-CN"/>
        </w:rPr>
        <w:t>1299.66</w:t>
      </w:r>
      <w:r>
        <w:rPr>
          <w:rFonts w:ascii="仿宋_GB2312" w:eastAsia="仿宋_GB2312"/>
          <w:sz w:val="28"/>
          <w:szCs w:val="28"/>
          <w:highlight w:val="none"/>
        </w:rPr>
        <w:t>万元。评价得分在90分（含90分）以上的</w:t>
      </w:r>
      <w:r>
        <w:rPr>
          <w:rFonts w:hint="eastAsia" w:ascii="仿宋_GB2312" w:eastAsia="仿宋_GB2312"/>
          <w:sz w:val="28"/>
          <w:szCs w:val="28"/>
          <w:highlight w:val="none"/>
          <w:lang w:val="en-US" w:eastAsia="zh-CN"/>
        </w:rPr>
        <w:t>9</w:t>
      </w:r>
      <w:r>
        <w:rPr>
          <w:rFonts w:ascii="仿宋_GB2312" w:eastAsia="仿宋_GB2312"/>
          <w:sz w:val="28"/>
          <w:szCs w:val="28"/>
          <w:highlight w:val="none"/>
        </w:rPr>
        <w:t>个、评价得分在80-90分（含80分）的</w:t>
      </w:r>
      <w:r>
        <w:rPr>
          <w:rFonts w:hint="eastAsia" w:ascii="仿宋_GB2312" w:eastAsia="仿宋_GB2312"/>
          <w:sz w:val="28"/>
          <w:szCs w:val="28"/>
          <w:highlight w:val="none"/>
          <w:lang w:val="en-US" w:eastAsia="zh-CN"/>
        </w:rPr>
        <w:t>0.00</w:t>
      </w:r>
      <w:r>
        <w:rPr>
          <w:rFonts w:ascii="仿宋_GB2312" w:eastAsia="仿宋_GB2312"/>
          <w:sz w:val="28"/>
          <w:szCs w:val="28"/>
          <w:highlight w:val="none"/>
        </w:rPr>
        <w:t>个、评价得分在60-80分（含60分）的</w:t>
      </w:r>
      <w:r>
        <w:rPr>
          <w:rFonts w:hint="eastAsia" w:ascii="仿宋_GB2312" w:eastAsia="仿宋_GB2312"/>
          <w:sz w:val="28"/>
          <w:szCs w:val="28"/>
          <w:highlight w:val="none"/>
          <w:lang w:val="en-US" w:eastAsia="zh-CN"/>
        </w:rPr>
        <w:t>0.00</w:t>
      </w:r>
      <w:r>
        <w:rPr>
          <w:rFonts w:ascii="仿宋_GB2312" w:eastAsia="仿宋_GB2312"/>
          <w:sz w:val="28"/>
          <w:szCs w:val="28"/>
          <w:highlight w:val="none"/>
        </w:rPr>
        <w:t>个、评价得分在60分以下的</w:t>
      </w:r>
      <w:r>
        <w:rPr>
          <w:rFonts w:hint="eastAsia" w:ascii="仿宋_GB2312" w:eastAsia="仿宋_GB2312"/>
          <w:sz w:val="28"/>
          <w:szCs w:val="28"/>
          <w:highlight w:val="none"/>
          <w:lang w:val="en-US" w:eastAsia="zh-CN"/>
        </w:rPr>
        <w:t>0.00</w:t>
      </w:r>
      <w:r>
        <w:rPr>
          <w:rFonts w:ascii="仿宋_GB2312" w:eastAsia="仿宋_GB2312"/>
          <w:sz w:val="28"/>
          <w:szCs w:val="28"/>
          <w:highlight w:val="none"/>
        </w:rPr>
        <w:t>个。</w:t>
      </w:r>
    </w:p>
    <w:p>
      <w:pPr>
        <w:spacing w:line="560" w:lineRule="exact"/>
        <w:ind w:firstLine="560" w:firstLineChars="200"/>
        <w:rPr>
          <w:rFonts w:hint="eastAsia" w:ascii="仿宋_GB2312" w:eastAsia="仿宋_GB2312"/>
          <w:sz w:val="28"/>
          <w:szCs w:val="28"/>
          <w:highlight w:val="none"/>
        </w:rPr>
      </w:pPr>
      <w:r>
        <w:rPr>
          <w:rFonts w:hint="eastAsia" w:ascii="黑体" w:eastAsia="黑体"/>
          <w:sz w:val="28"/>
          <w:szCs w:val="28"/>
          <w:highlight w:val="none"/>
        </w:rPr>
        <w:t>六</w:t>
      </w:r>
      <w:r>
        <w:rPr>
          <w:rFonts w:ascii="黑体" w:eastAsia="黑体"/>
          <w:sz w:val="28"/>
          <w:szCs w:val="28"/>
          <w:highlight w:val="none"/>
        </w:rPr>
        <w:t>、</w:t>
      </w:r>
      <w:r>
        <w:rPr>
          <w:rFonts w:hint="eastAsia" w:ascii="黑体" w:eastAsia="黑体"/>
          <w:sz w:val="28"/>
          <w:szCs w:val="28"/>
          <w:highlight w:val="none"/>
        </w:rPr>
        <w:t>重点行政事业性收费情况</w:t>
      </w:r>
    </w:p>
    <w:p>
      <w:pPr>
        <w:ind w:firstLine="537" w:firstLineChars="192"/>
        <w:rPr>
          <w:rFonts w:hint="eastAsia" w:ascii="仿宋_GB2312" w:eastAsia="仿宋_GB2312"/>
          <w:sz w:val="28"/>
          <w:szCs w:val="28"/>
          <w:highlight w:val="none"/>
          <w:lang w:val="en-US" w:eastAsia="zh-CN"/>
        </w:rPr>
      </w:pPr>
      <w:r>
        <w:rPr>
          <w:rFonts w:hint="eastAsia" w:ascii="仿宋_GB2312" w:eastAsia="仿宋_GB2312"/>
          <w:sz w:val="28"/>
          <w:szCs w:val="28"/>
          <w:highlight w:val="none"/>
        </w:rPr>
        <w:t>本年度无重点行政事业性收费</w:t>
      </w:r>
      <w:r>
        <w:rPr>
          <w:rFonts w:hint="eastAsia" w:ascii="仿宋_GB2312" w:eastAsia="仿宋_GB2312"/>
          <w:sz w:val="28"/>
          <w:szCs w:val="28"/>
          <w:highlight w:val="none"/>
          <w:lang w:val="en-US" w:eastAsia="zh-CN"/>
        </w:rPr>
        <w:t>.</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本年度</w:t>
      </w:r>
      <w:r>
        <w:rPr>
          <w:rFonts w:hint="eastAsia" w:ascii="仿宋_GB2312" w:eastAsia="仿宋_GB2312"/>
          <w:sz w:val="28"/>
          <w:szCs w:val="28"/>
          <w:lang w:val="en-US" w:eastAsia="zh-CN"/>
        </w:rPr>
        <w:t>无</w:t>
      </w:r>
      <w:r>
        <w:rPr>
          <w:rFonts w:hint="eastAsia" w:ascii="仿宋_GB2312" w:eastAsia="仿宋_GB2312"/>
          <w:sz w:val="28"/>
          <w:szCs w:val="28"/>
        </w:rPr>
        <w:t>政府购买</w:t>
      </w:r>
      <w:r>
        <w:rPr>
          <w:rFonts w:ascii="仿宋_GB2312" w:eastAsia="仿宋_GB2312"/>
          <w:sz w:val="28"/>
          <w:szCs w:val="28"/>
        </w:rPr>
        <w:t>服务</w:t>
      </w:r>
      <w:r>
        <w:rPr>
          <w:rFonts w:hint="eastAsia" w:ascii="仿宋_GB2312" w:eastAsia="仿宋_GB2312"/>
          <w:sz w:val="28"/>
          <w:szCs w:val="28"/>
        </w:rPr>
        <w:t>支出。</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val="en-US" w:eastAsia="zh-CN"/>
        </w:rPr>
        <w:t>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机关事业单位职业年金缴费支出</w:t>
      </w:r>
      <w:r>
        <w:rPr>
          <w:rFonts w:hint="eastAsia" w:ascii="仿宋_GB2312" w:eastAsia="仿宋_GB2312"/>
          <w:sz w:val="28"/>
          <w:szCs w:val="28"/>
        </w:rPr>
        <w:t>（项）：反映</w:t>
      </w:r>
      <w:r>
        <w:rPr>
          <w:rFonts w:hint="eastAsia" w:ascii="仿宋_GB2312" w:eastAsia="仿宋_GB2312"/>
          <w:sz w:val="28"/>
          <w:szCs w:val="28"/>
          <w:lang w:val="en-US" w:eastAsia="zh-CN"/>
        </w:rPr>
        <w:t>机关事业单位实施养老保险制度由单位实际缴纳的职业年金支出。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10.卫生健康支出（类）公立医院（款）精神病医院（项）：反映专门收治精神病人医院的支出。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11.卫生健康支出（类）公共卫生（款）重大公共卫生服务（项）：反映重大疾病、重大传染病预防控制等重大公共卫生服务项目支出。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12.卫生健康支出（类）公共卫生（款）突发公共卫生事件应急处理（项）：反映用于突发公共卫生事件应急处理的支出。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14.卫生健康支出（类）行政事业单位医疗（款）公务员医疗补助（项）：反映财政部门安排的公务员医疗补助经费。</w:t>
      </w:r>
    </w:p>
    <w:p>
      <w:pPr>
        <w:ind w:firstLine="420" w:firstLineChars="150"/>
        <w:rPr>
          <w:rFonts w:hint="eastAsia" w:ascii="宋体" w:hAnsi="宋体" w:cs="宋体"/>
          <w:b/>
          <w:bCs/>
          <w:spacing w:val="40"/>
          <w:kern w:val="0"/>
          <w:sz w:val="32"/>
          <w:szCs w:val="32"/>
        </w:rPr>
      </w:pPr>
      <w:r>
        <w:rPr>
          <w:rFonts w:hint="eastAsia" w:ascii="仿宋_GB2312" w:eastAsia="仿宋_GB2312"/>
          <w:sz w:val="28"/>
          <w:szCs w:val="28"/>
          <w:lang w:val="en-US" w:eastAsia="zh-CN"/>
        </w:rPr>
        <w:t>15.卫生健康支出（类）其他卫生健康支出（款）其他卫生健康支出（项）：反映除上述项目以外其他用于卫生健康方面的支出。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2023年度部门绩效评价情况</w:t>
      </w:r>
    </w:p>
    <w:p>
      <w:pPr>
        <w:spacing w:line="580" w:lineRule="exact"/>
        <w:ind w:firstLine="560" w:firstLineChars="200"/>
        <w:jc w:val="center"/>
        <w:rPr>
          <w:rFonts w:hint="eastAsia" w:ascii="黑体" w:eastAsia="黑体"/>
          <w:sz w:val="28"/>
          <w:szCs w:val="28"/>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（见附件</w:t>
      </w:r>
      <w:r>
        <w:rPr>
          <w:rFonts w:hint="eastAsia" w:ascii="黑体" w:eastAsia="黑体"/>
          <w:sz w:val="28"/>
          <w:szCs w:val="28"/>
          <w:lang w:val="en-US" w:eastAsia="zh-CN"/>
        </w:rPr>
        <w:t>1</w:t>
      </w:r>
      <w:r>
        <w:rPr>
          <w:rFonts w:hint="eastAsia" w:ascii="黑体" w:eastAsia="黑体"/>
          <w:sz w:val="28"/>
          <w:szCs w:val="28"/>
          <w:lang w:eastAsia="zh-CN"/>
        </w:rPr>
        <w:t>）</w:t>
      </w:r>
    </w:p>
    <w:p>
      <w:pPr>
        <w:spacing w:line="480" w:lineRule="exact"/>
        <w:jc w:val="both"/>
        <w:rPr>
          <w:rFonts w:hint="eastAsia" w:ascii="黑体" w:eastAsia="黑体"/>
          <w:sz w:val="32"/>
          <w:szCs w:val="32"/>
          <w:highlight w:val="yellow"/>
        </w:rPr>
      </w:pPr>
    </w:p>
    <w:sectPr>
      <w:footerReference r:id="rId5" w:type="default"/>
      <w:footerReference r:id="rId6" w:type="even"/>
      <w:pgSz w:w="16838" w:h="11906" w:orient="landscape"/>
      <w:pgMar w:top="1134" w:right="1134" w:bottom="1134" w:left="1134"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文星标宋">
    <w:panose1 w:val="0201060900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10</w:t>
                          </w:r>
                          <w:r>
                            <w:rPr>
                              <w:rFonts w:hint="eastAsia"/>
                              <w:sz w:val="18"/>
                              <w:lang w:eastAsia="zh-CN"/>
                            </w:rPr>
                            <w:fldChar w:fldCharType="end"/>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ZGXGsMBAABwAwAADgAAAGRycy9lMm9Eb2MueG1srVNLjhMxEN0jcQfL&#10;e+KeLCBqxRnNMBqEhABp4ACO205bsl2W7aQ7HABuwIoNe86Vc1B2pzN8doiNu1xVrnqv6vX6enSW&#10;HFRMBjynV4uGEuUldMbvOP344f7ZipKUhe+EBa84PapErzdPn6yH0Kol9GA7FQkW8akdAqd9zqFl&#10;LMleOZEWEJTHoIboRMZr3LEuigGrO8uWTfOcDRC7EEGqlNB7NwXpptbXWsn8TuukMrGcIrZcz1jP&#10;bTnZZi3aXRShN/IMQ/wDCieMx6aXUnciC7KP5q9SzsgICXReSHAMtDZSVQ7I5qr5g81DL4KqXHA4&#10;KVzGlP5fWfn28D4S03G6pMQLhys6ff1y+vbj9P0zeVHGM4TUYtZDwLw83sKIa579CZ2F9aijK1/k&#10;QzCOgz5ehqvGTGR5tFquVg2GJMbmC9Znj89DTPmVAkeKwWnE7dWhisOblKfUOaV083BvrK0btP43&#10;B9YsHlawTxiLlcfteCa0he6IfFC42KeH+ImSAUXAqUeVUmJfe5xx0ctsxNnYzobwEh9ymimZzJd5&#10;0tU+RLPrq9IKqBRu9hmRVgIFxtT7jA7XWkdwlmDRza/3mvX4o2x+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CFkZcawwEAAHADAAAOAAAAAAAAAAEAIAAAAB4BAABkcnMvZTJvRG9jLnhtbFBL&#10;BQYAAAAABgAGAFkBAABT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10</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16</w:t>
                          </w:r>
                          <w:r>
                            <w:rPr>
                              <w:rFonts w:hint="eastAsia"/>
                              <w:sz w:val="18"/>
                              <w:lang w:eastAsia="zh-CN"/>
                            </w:rP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JRG7MMBAABwAwAADgAAAGRycy9lMm9Eb2MueG1srVPNjtMwEL4j7TtY&#10;vm+TLRKKorqrXVaLkBAgLTyA69iNJf9p7DYpDwBvwIkLd56rz8HYabqwe0NcnPHMeOb7Zr6srkdr&#10;yF5C1N4xerWoKZFO+E67LaOfP91fNpTExF3HjXeS0YOM9Hp98WI1hFYufe9NJ4FgERfbITDapxTa&#10;qoqil5bHhQ/SYVB5sDzhFbZVB3zA6tZUy7p+VQ0eugBeyBjRezcF6brUV0qK9EGpKBMxjCK2VE4o&#10;5yaf1XrF2y3w0GtxgsH/AYXl2mHTc6k7njjZgX5WymoBPnqVFsLbyiulhSwckM1V/YTNQ8+DLFxw&#10;ODGcxxT/X1nxfv8RiO4YfUmJ4xZXdPz+7fjj1/HnV9Lk8Qwhtpj1EDAvjbd+xDXP/ojOzHpUYPMX&#10;+RCM46AP5+HKMRGRHzXLpqkxJDA2X7B+9fg8QExvpLckG4wCbq8Mle/fxTSlzim5m/P32piyQeP+&#10;cmDN7Kky9gljttK4GU+ENr47IB8ULvbpPXyhZEARMOpQpZSYtw5nnPUyGzAbm9ngTuBDRhMlk/k6&#10;TbraBdDbvigtg4rhZpcQaSGQYUy9T+hwrWUEJwlm3fx5L1mPP8r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klEbswwEAAHADAAAOAAAAAAAAAAEAIAAAAB4BAABkcnMvZTJvRG9jLnhtbFBL&#10;BQYAAAAABgAGAFkBAABT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16</w:t>
                    </w:r>
                    <w:r>
                      <w:rPr>
                        <w:rFonts w:hint="eastAsia"/>
                        <w:sz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A75B33"/>
    <w:multiLevelType w:val="singleLevel"/>
    <w:tmpl w:val="C7A75B3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246"/>
    <w:rsid w:val="00001CC3"/>
    <w:rsid w:val="00003B03"/>
    <w:rsid w:val="000040E6"/>
    <w:rsid w:val="0001182B"/>
    <w:rsid w:val="00011D72"/>
    <w:rsid w:val="00013CEC"/>
    <w:rsid w:val="000151AE"/>
    <w:rsid w:val="00027CD5"/>
    <w:rsid w:val="00030701"/>
    <w:rsid w:val="00031717"/>
    <w:rsid w:val="00031B8E"/>
    <w:rsid w:val="000331DA"/>
    <w:rsid w:val="00033EC1"/>
    <w:rsid w:val="00034224"/>
    <w:rsid w:val="00036102"/>
    <w:rsid w:val="00040275"/>
    <w:rsid w:val="00042925"/>
    <w:rsid w:val="0004719C"/>
    <w:rsid w:val="00047F6E"/>
    <w:rsid w:val="00051B00"/>
    <w:rsid w:val="000601B1"/>
    <w:rsid w:val="0006562B"/>
    <w:rsid w:val="00066E19"/>
    <w:rsid w:val="0006752F"/>
    <w:rsid w:val="000711FB"/>
    <w:rsid w:val="00071797"/>
    <w:rsid w:val="00071860"/>
    <w:rsid w:val="0007258E"/>
    <w:rsid w:val="00077A9E"/>
    <w:rsid w:val="00077F4A"/>
    <w:rsid w:val="00077FE5"/>
    <w:rsid w:val="00080447"/>
    <w:rsid w:val="00080576"/>
    <w:rsid w:val="00084E8C"/>
    <w:rsid w:val="00085663"/>
    <w:rsid w:val="0008577F"/>
    <w:rsid w:val="00085C9B"/>
    <w:rsid w:val="00095948"/>
    <w:rsid w:val="00095C26"/>
    <w:rsid w:val="00096504"/>
    <w:rsid w:val="00096B86"/>
    <w:rsid w:val="000A04BD"/>
    <w:rsid w:val="000A1770"/>
    <w:rsid w:val="000A283C"/>
    <w:rsid w:val="000A464E"/>
    <w:rsid w:val="000A6E29"/>
    <w:rsid w:val="000B15B7"/>
    <w:rsid w:val="000B6985"/>
    <w:rsid w:val="000B70F1"/>
    <w:rsid w:val="000C1EC5"/>
    <w:rsid w:val="000C2CD8"/>
    <w:rsid w:val="000C4611"/>
    <w:rsid w:val="000D0D2F"/>
    <w:rsid w:val="000D0ECA"/>
    <w:rsid w:val="000D2BF4"/>
    <w:rsid w:val="000D6854"/>
    <w:rsid w:val="000D6BFA"/>
    <w:rsid w:val="000D720C"/>
    <w:rsid w:val="000E0B26"/>
    <w:rsid w:val="000E3291"/>
    <w:rsid w:val="000E56A1"/>
    <w:rsid w:val="000F08FE"/>
    <w:rsid w:val="000F278A"/>
    <w:rsid w:val="000F2A48"/>
    <w:rsid w:val="000F49BE"/>
    <w:rsid w:val="000F7CAC"/>
    <w:rsid w:val="00100246"/>
    <w:rsid w:val="00104858"/>
    <w:rsid w:val="0010682D"/>
    <w:rsid w:val="001073C6"/>
    <w:rsid w:val="00107DB5"/>
    <w:rsid w:val="001141B7"/>
    <w:rsid w:val="0011483D"/>
    <w:rsid w:val="00115724"/>
    <w:rsid w:val="001211C1"/>
    <w:rsid w:val="00130995"/>
    <w:rsid w:val="00131FF9"/>
    <w:rsid w:val="00132320"/>
    <w:rsid w:val="001351C8"/>
    <w:rsid w:val="0013555C"/>
    <w:rsid w:val="001366D8"/>
    <w:rsid w:val="001369A7"/>
    <w:rsid w:val="001428C5"/>
    <w:rsid w:val="001503D8"/>
    <w:rsid w:val="0015083A"/>
    <w:rsid w:val="00156E6E"/>
    <w:rsid w:val="00157540"/>
    <w:rsid w:val="00157B8F"/>
    <w:rsid w:val="00164DC3"/>
    <w:rsid w:val="0017111F"/>
    <w:rsid w:val="00173393"/>
    <w:rsid w:val="00173CF6"/>
    <w:rsid w:val="00176C13"/>
    <w:rsid w:val="00177804"/>
    <w:rsid w:val="00180DAD"/>
    <w:rsid w:val="00181B15"/>
    <w:rsid w:val="00181BD8"/>
    <w:rsid w:val="0018370E"/>
    <w:rsid w:val="00183BC8"/>
    <w:rsid w:val="00183DF4"/>
    <w:rsid w:val="001852E1"/>
    <w:rsid w:val="00191568"/>
    <w:rsid w:val="0019509B"/>
    <w:rsid w:val="001A04EE"/>
    <w:rsid w:val="001A4277"/>
    <w:rsid w:val="001A5E6B"/>
    <w:rsid w:val="001A774A"/>
    <w:rsid w:val="001A7D2E"/>
    <w:rsid w:val="001B1DF9"/>
    <w:rsid w:val="001B1E93"/>
    <w:rsid w:val="001B375E"/>
    <w:rsid w:val="001B5E87"/>
    <w:rsid w:val="001B5E91"/>
    <w:rsid w:val="001B6B10"/>
    <w:rsid w:val="001B7988"/>
    <w:rsid w:val="001C3B5C"/>
    <w:rsid w:val="001D37F4"/>
    <w:rsid w:val="001D78D9"/>
    <w:rsid w:val="001E0556"/>
    <w:rsid w:val="001E2355"/>
    <w:rsid w:val="001E2379"/>
    <w:rsid w:val="001E29A9"/>
    <w:rsid w:val="001E5148"/>
    <w:rsid w:val="001E526B"/>
    <w:rsid w:val="001E5C3B"/>
    <w:rsid w:val="001F5857"/>
    <w:rsid w:val="00206EC3"/>
    <w:rsid w:val="0021047C"/>
    <w:rsid w:val="002109A1"/>
    <w:rsid w:val="00211E4E"/>
    <w:rsid w:val="00213D1C"/>
    <w:rsid w:val="00213F9A"/>
    <w:rsid w:val="00214C3A"/>
    <w:rsid w:val="00214F36"/>
    <w:rsid w:val="00217517"/>
    <w:rsid w:val="00220836"/>
    <w:rsid w:val="0022204B"/>
    <w:rsid w:val="00222628"/>
    <w:rsid w:val="0022396B"/>
    <w:rsid w:val="002253CB"/>
    <w:rsid w:val="002326DE"/>
    <w:rsid w:val="002336F2"/>
    <w:rsid w:val="00234314"/>
    <w:rsid w:val="00234EFB"/>
    <w:rsid w:val="00240A1B"/>
    <w:rsid w:val="00241724"/>
    <w:rsid w:val="00242904"/>
    <w:rsid w:val="0024390C"/>
    <w:rsid w:val="00243EB9"/>
    <w:rsid w:val="00244163"/>
    <w:rsid w:val="002441F4"/>
    <w:rsid w:val="00244204"/>
    <w:rsid w:val="002448A4"/>
    <w:rsid w:val="0024528B"/>
    <w:rsid w:val="00245A0A"/>
    <w:rsid w:val="00246C42"/>
    <w:rsid w:val="002515CC"/>
    <w:rsid w:val="0025205B"/>
    <w:rsid w:val="00253EC4"/>
    <w:rsid w:val="00254515"/>
    <w:rsid w:val="0026479D"/>
    <w:rsid w:val="002673C4"/>
    <w:rsid w:val="0027112B"/>
    <w:rsid w:val="00271C3F"/>
    <w:rsid w:val="00272460"/>
    <w:rsid w:val="00272DFF"/>
    <w:rsid w:val="00273070"/>
    <w:rsid w:val="0027394A"/>
    <w:rsid w:val="00273989"/>
    <w:rsid w:val="00274D50"/>
    <w:rsid w:val="002760D5"/>
    <w:rsid w:val="00276289"/>
    <w:rsid w:val="002802A3"/>
    <w:rsid w:val="0028081D"/>
    <w:rsid w:val="0028458C"/>
    <w:rsid w:val="002911BD"/>
    <w:rsid w:val="00291C98"/>
    <w:rsid w:val="00294DE9"/>
    <w:rsid w:val="002A1488"/>
    <w:rsid w:val="002A4C2B"/>
    <w:rsid w:val="002A6BB5"/>
    <w:rsid w:val="002B19D0"/>
    <w:rsid w:val="002B3682"/>
    <w:rsid w:val="002B5464"/>
    <w:rsid w:val="002B646D"/>
    <w:rsid w:val="002C0443"/>
    <w:rsid w:val="002C09C7"/>
    <w:rsid w:val="002C12FB"/>
    <w:rsid w:val="002C24BC"/>
    <w:rsid w:val="002C75B6"/>
    <w:rsid w:val="002D03C6"/>
    <w:rsid w:val="002D08BF"/>
    <w:rsid w:val="002D0FDF"/>
    <w:rsid w:val="002D3538"/>
    <w:rsid w:val="002D3955"/>
    <w:rsid w:val="002D5CBE"/>
    <w:rsid w:val="002D6867"/>
    <w:rsid w:val="002D68A9"/>
    <w:rsid w:val="002D72D1"/>
    <w:rsid w:val="002E06AE"/>
    <w:rsid w:val="002E4B75"/>
    <w:rsid w:val="002E68DD"/>
    <w:rsid w:val="002E6973"/>
    <w:rsid w:val="002F17C2"/>
    <w:rsid w:val="002F32EE"/>
    <w:rsid w:val="002F4054"/>
    <w:rsid w:val="002F4147"/>
    <w:rsid w:val="002F5574"/>
    <w:rsid w:val="002F6DB5"/>
    <w:rsid w:val="00300B5F"/>
    <w:rsid w:val="00301D20"/>
    <w:rsid w:val="00302B19"/>
    <w:rsid w:val="00303337"/>
    <w:rsid w:val="00303428"/>
    <w:rsid w:val="003051DF"/>
    <w:rsid w:val="003053C4"/>
    <w:rsid w:val="003058A3"/>
    <w:rsid w:val="00307DA5"/>
    <w:rsid w:val="0031106F"/>
    <w:rsid w:val="0031169D"/>
    <w:rsid w:val="0031170D"/>
    <w:rsid w:val="00313E14"/>
    <w:rsid w:val="00315182"/>
    <w:rsid w:val="0031582C"/>
    <w:rsid w:val="003167DD"/>
    <w:rsid w:val="00321BD8"/>
    <w:rsid w:val="00325687"/>
    <w:rsid w:val="00332C14"/>
    <w:rsid w:val="00335079"/>
    <w:rsid w:val="003352CE"/>
    <w:rsid w:val="00336496"/>
    <w:rsid w:val="00341D8E"/>
    <w:rsid w:val="00343DCD"/>
    <w:rsid w:val="00346172"/>
    <w:rsid w:val="003502B9"/>
    <w:rsid w:val="00351B8F"/>
    <w:rsid w:val="00353226"/>
    <w:rsid w:val="003532B1"/>
    <w:rsid w:val="00353675"/>
    <w:rsid w:val="00353717"/>
    <w:rsid w:val="00354630"/>
    <w:rsid w:val="003569FF"/>
    <w:rsid w:val="00361501"/>
    <w:rsid w:val="003651E4"/>
    <w:rsid w:val="00365A24"/>
    <w:rsid w:val="003712DB"/>
    <w:rsid w:val="00373DDC"/>
    <w:rsid w:val="00375F7E"/>
    <w:rsid w:val="00381863"/>
    <w:rsid w:val="00382A86"/>
    <w:rsid w:val="00383BCC"/>
    <w:rsid w:val="00385243"/>
    <w:rsid w:val="003925D4"/>
    <w:rsid w:val="00392D10"/>
    <w:rsid w:val="00393366"/>
    <w:rsid w:val="003937DC"/>
    <w:rsid w:val="00393D75"/>
    <w:rsid w:val="00395361"/>
    <w:rsid w:val="003A2F2D"/>
    <w:rsid w:val="003A379F"/>
    <w:rsid w:val="003A43AC"/>
    <w:rsid w:val="003A4EB6"/>
    <w:rsid w:val="003A6E5D"/>
    <w:rsid w:val="003A7AE9"/>
    <w:rsid w:val="003A7BC5"/>
    <w:rsid w:val="003A7FF5"/>
    <w:rsid w:val="003B0352"/>
    <w:rsid w:val="003B4437"/>
    <w:rsid w:val="003B48C4"/>
    <w:rsid w:val="003B5E20"/>
    <w:rsid w:val="003B6DAD"/>
    <w:rsid w:val="003B735F"/>
    <w:rsid w:val="003C030C"/>
    <w:rsid w:val="003C3ECE"/>
    <w:rsid w:val="003C45F4"/>
    <w:rsid w:val="003C4A29"/>
    <w:rsid w:val="003C55FC"/>
    <w:rsid w:val="003C5718"/>
    <w:rsid w:val="003C685F"/>
    <w:rsid w:val="003C71DA"/>
    <w:rsid w:val="003D0EC3"/>
    <w:rsid w:val="003D7274"/>
    <w:rsid w:val="003E2074"/>
    <w:rsid w:val="003E4B21"/>
    <w:rsid w:val="003E4D82"/>
    <w:rsid w:val="003E557A"/>
    <w:rsid w:val="003E5BC1"/>
    <w:rsid w:val="003F0D1B"/>
    <w:rsid w:val="003F1DD6"/>
    <w:rsid w:val="003F214A"/>
    <w:rsid w:val="00401087"/>
    <w:rsid w:val="00402E26"/>
    <w:rsid w:val="004049C7"/>
    <w:rsid w:val="004110BC"/>
    <w:rsid w:val="00411D17"/>
    <w:rsid w:val="004121B3"/>
    <w:rsid w:val="0041271F"/>
    <w:rsid w:val="004152CC"/>
    <w:rsid w:val="0041688E"/>
    <w:rsid w:val="004170EF"/>
    <w:rsid w:val="00417D28"/>
    <w:rsid w:val="0042093C"/>
    <w:rsid w:val="004212CD"/>
    <w:rsid w:val="004233DD"/>
    <w:rsid w:val="00423F0A"/>
    <w:rsid w:val="00424405"/>
    <w:rsid w:val="00425B25"/>
    <w:rsid w:val="00425D24"/>
    <w:rsid w:val="00426A4D"/>
    <w:rsid w:val="00427687"/>
    <w:rsid w:val="00430C87"/>
    <w:rsid w:val="00433231"/>
    <w:rsid w:val="004334CA"/>
    <w:rsid w:val="0043506A"/>
    <w:rsid w:val="00435830"/>
    <w:rsid w:val="0043619C"/>
    <w:rsid w:val="004445B8"/>
    <w:rsid w:val="0044475D"/>
    <w:rsid w:val="00444D1E"/>
    <w:rsid w:val="0044571A"/>
    <w:rsid w:val="0044705D"/>
    <w:rsid w:val="0045090E"/>
    <w:rsid w:val="004510B8"/>
    <w:rsid w:val="00453890"/>
    <w:rsid w:val="00453E36"/>
    <w:rsid w:val="00457286"/>
    <w:rsid w:val="00460BC2"/>
    <w:rsid w:val="00461FA5"/>
    <w:rsid w:val="00463566"/>
    <w:rsid w:val="00464182"/>
    <w:rsid w:val="00471C52"/>
    <w:rsid w:val="0047460C"/>
    <w:rsid w:val="00474FF2"/>
    <w:rsid w:val="00477429"/>
    <w:rsid w:val="00480098"/>
    <w:rsid w:val="00484211"/>
    <w:rsid w:val="004843AC"/>
    <w:rsid w:val="00484A93"/>
    <w:rsid w:val="004856B9"/>
    <w:rsid w:val="00485B54"/>
    <w:rsid w:val="00485E12"/>
    <w:rsid w:val="004865DA"/>
    <w:rsid w:val="00487788"/>
    <w:rsid w:val="0048779C"/>
    <w:rsid w:val="00487AB7"/>
    <w:rsid w:val="00487ED0"/>
    <w:rsid w:val="00495044"/>
    <w:rsid w:val="00495C98"/>
    <w:rsid w:val="0049682C"/>
    <w:rsid w:val="004A168E"/>
    <w:rsid w:val="004A482A"/>
    <w:rsid w:val="004A4EC7"/>
    <w:rsid w:val="004B0003"/>
    <w:rsid w:val="004C020A"/>
    <w:rsid w:val="004C03A3"/>
    <w:rsid w:val="004C0BF7"/>
    <w:rsid w:val="004C44B8"/>
    <w:rsid w:val="004C705D"/>
    <w:rsid w:val="004C73F4"/>
    <w:rsid w:val="004C7629"/>
    <w:rsid w:val="004D0D5D"/>
    <w:rsid w:val="004D250C"/>
    <w:rsid w:val="004D48B4"/>
    <w:rsid w:val="004E27DD"/>
    <w:rsid w:val="004E3350"/>
    <w:rsid w:val="004E5292"/>
    <w:rsid w:val="004F1C7E"/>
    <w:rsid w:val="004F2C5B"/>
    <w:rsid w:val="004F4178"/>
    <w:rsid w:val="004F641B"/>
    <w:rsid w:val="004F71F3"/>
    <w:rsid w:val="00500D0B"/>
    <w:rsid w:val="005027F0"/>
    <w:rsid w:val="005052FA"/>
    <w:rsid w:val="005069E1"/>
    <w:rsid w:val="005076D6"/>
    <w:rsid w:val="00507E59"/>
    <w:rsid w:val="005122B5"/>
    <w:rsid w:val="0052381C"/>
    <w:rsid w:val="005239D1"/>
    <w:rsid w:val="00523E52"/>
    <w:rsid w:val="005346B3"/>
    <w:rsid w:val="0053551F"/>
    <w:rsid w:val="00537DB3"/>
    <w:rsid w:val="0054051C"/>
    <w:rsid w:val="00543CA2"/>
    <w:rsid w:val="00545686"/>
    <w:rsid w:val="00545FC8"/>
    <w:rsid w:val="00546A84"/>
    <w:rsid w:val="00547BE2"/>
    <w:rsid w:val="0055353D"/>
    <w:rsid w:val="00555B6F"/>
    <w:rsid w:val="005606FD"/>
    <w:rsid w:val="0056187C"/>
    <w:rsid w:val="00562EA6"/>
    <w:rsid w:val="00570350"/>
    <w:rsid w:val="00571656"/>
    <w:rsid w:val="00576B03"/>
    <w:rsid w:val="0058691B"/>
    <w:rsid w:val="00591655"/>
    <w:rsid w:val="00591BEC"/>
    <w:rsid w:val="005940EA"/>
    <w:rsid w:val="0059442C"/>
    <w:rsid w:val="00594448"/>
    <w:rsid w:val="005953D8"/>
    <w:rsid w:val="005A09F1"/>
    <w:rsid w:val="005A1D6F"/>
    <w:rsid w:val="005A4D82"/>
    <w:rsid w:val="005A52A6"/>
    <w:rsid w:val="005B0DEC"/>
    <w:rsid w:val="005B368E"/>
    <w:rsid w:val="005B6598"/>
    <w:rsid w:val="005B667E"/>
    <w:rsid w:val="005B6E69"/>
    <w:rsid w:val="005C0015"/>
    <w:rsid w:val="005C2BCE"/>
    <w:rsid w:val="005C2CA5"/>
    <w:rsid w:val="005C45EE"/>
    <w:rsid w:val="005C667E"/>
    <w:rsid w:val="005C7062"/>
    <w:rsid w:val="005C7788"/>
    <w:rsid w:val="005D10B9"/>
    <w:rsid w:val="005D18DA"/>
    <w:rsid w:val="005D2868"/>
    <w:rsid w:val="005D6795"/>
    <w:rsid w:val="005E00DC"/>
    <w:rsid w:val="005E3BBC"/>
    <w:rsid w:val="005E3EC6"/>
    <w:rsid w:val="005E4E07"/>
    <w:rsid w:val="005E4E46"/>
    <w:rsid w:val="005E5275"/>
    <w:rsid w:val="005E6CC5"/>
    <w:rsid w:val="005E79F8"/>
    <w:rsid w:val="005E7DC8"/>
    <w:rsid w:val="005E7EC9"/>
    <w:rsid w:val="005F1806"/>
    <w:rsid w:val="005F2EB4"/>
    <w:rsid w:val="005F6EB2"/>
    <w:rsid w:val="005F7087"/>
    <w:rsid w:val="005F7F3B"/>
    <w:rsid w:val="00603B88"/>
    <w:rsid w:val="00610E1C"/>
    <w:rsid w:val="00611BE4"/>
    <w:rsid w:val="0061219B"/>
    <w:rsid w:val="00612CB5"/>
    <w:rsid w:val="00614081"/>
    <w:rsid w:val="006161F6"/>
    <w:rsid w:val="006162AE"/>
    <w:rsid w:val="00621419"/>
    <w:rsid w:val="0062470D"/>
    <w:rsid w:val="00626446"/>
    <w:rsid w:val="00626BE8"/>
    <w:rsid w:val="00632804"/>
    <w:rsid w:val="006370FF"/>
    <w:rsid w:val="006376DA"/>
    <w:rsid w:val="00641972"/>
    <w:rsid w:val="006459DA"/>
    <w:rsid w:val="00647BA8"/>
    <w:rsid w:val="006502E8"/>
    <w:rsid w:val="00650E8B"/>
    <w:rsid w:val="00652D60"/>
    <w:rsid w:val="0065675C"/>
    <w:rsid w:val="006573F2"/>
    <w:rsid w:val="0065793F"/>
    <w:rsid w:val="0066263B"/>
    <w:rsid w:val="00663072"/>
    <w:rsid w:val="0066543D"/>
    <w:rsid w:val="006659E4"/>
    <w:rsid w:val="0066713A"/>
    <w:rsid w:val="006701AB"/>
    <w:rsid w:val="0067195C"/>
    <w:rsid w:val="006724F7"/>
    <w:rsid w:val="00673A6E"/>
    <w:rsid w:val="00673CDC"/>
    <w:rsid w:val="006744EA"/>
    <w:rsid w:val="0067511A"/>
    <w:rsid w:val="0067539B"/>
    <w:rsid w:val="00675543"/>
    <w:rsid w:val="00677194"/>
    <w:rsid w:val="00677396"/>
    <w:rsid w:val="00677AD9"/>
    <w:rsid w:val="00681970"/>
    <w:rsid w:val="00682743"/>
    <w:rsid w:val="00683319"/>
    <w:rsid w:val="00685151"/>
    <w:rsid w:val="00690641"/>
    <w:rsid w:val="00690D88"/>
    <w:rsid w:val="00691844"/>
    <w:rsid w:val="006932C1"/>
    <w:rsid w:val="00693DDF"/>
    <w:rsid w:val="00696F9E"/>
    <w:rsid w:val="006A308B"/>
    <w:rsid w:val="006A374A"/>
    <w:rsid w:val="006A505E"/>
    <w:rsid w:val="006A513E"/>
    <w:rsid w:val="006A5265"/>
    <w:rsid w:val="006B045E"/>
    <w:rsid w:val="006B0CB9"/>
    <w:rsid w:val="006B1EF0"/>
    <w:rsid w:val="006B2609"/>
    <w:rsid w:val="006B2750"/>
    <w:rsid w:val="006B2AB4"/>
    <w:rsid w:val="006B3678"/>
    <w:rsid w:val="006B3C51"/>
    <w:rsid w:val="006B7390"/>
    <w:rsid w:val="006C0084"/>
    <w:rsid w:val="006C107D"/>
    <w:rsid w:val="006C3600"/>
    <w:rsid w:val="006C4534"/>
    <w:rsid w:val="006C4DA3"/>
    <w:rsid w:val="006C5205"/>
    <w:rsid w:val="006C7272"/>
    <w:rsid w:val="006C75F6"/>
    <w:rsid w:val="006D3F53"/>
    <w:rsid w:val="006D60AF"/>
    <w:rsid w:val="006E0A24"/>
    <w:rsid w:val="006E26FF"/>
    <w:rsid w:val="006E3B83"/>
    <w:rsid w:val="006E401F"/>
    <w:rsid w:val="006E537F"/>
    <w:rsid w:val="006F5DD6"/>
    <w:rsid w:val="006F6F0B"/>
    <w:rsid w:val="006F7DB6"/>
    <w:rsid w:val="00701651"/>
    <w:rsid w:val="007049BF"/>
    <w:rsid w:val="00704E79"/>
    <w:rsid w:val="00707A26"/>
    <w:rsid w:val="0071120F"/>
    <w:rsid w:val="00716380"/>
    <w:rsid w:val="00717CB2"/>
    <w:rsid w:val="00722165"/>
    <w:rsid w:val="00724B1C"/>
    <w:rsid w:val="00727A48"/>
    <w:rsid w:val="00731228"/>
    <w:rsid w:val="00731779"/>
    <w:rsid w:val="00737A08"/>
    <w:rsid w:val="0074250A"/>
    <w:rsid w:val="007428F0"/>
    <w:rsid w:val="00742B05"/>
    <w:rsid w:val="00745919"/>
    <w:rsid w:val="00750E0E"/>
    <w:rsid w:val="007512EF"/>
    <w:rsid w:val="00755055"/>
    <w:rsid w:val="007551AC"/>
    <w:rsid w:val="00755BFF"/>
    <w:rsid w:val="00756247"/>
    <w:rsid w:val="007570A7"/>
    <w:rsid w:val="0076101C"/>
    <w:rsid w:val="007613FF"/>
    <w:rsid w:val="00763D87"/>
    <w:rsid w:val="007670B2"/>
    <w:rsid w:val="00771795"/>
    <w:rsid w:val="0077427C"/>
    <w:rsid w:val="00774925"/>
    <w:rsid w:val="00776D1A"/>
    <w:rsid w:val="00790DD2"/>
    <w:rsid w:val="0079279F"/>
    <w:rsid w:val="00793E69"/>
    <w:rsid w:val="007A063C"/>
    <w:rsid w:val="007A16B0"/>
    <w:rsid w:val="007A19EA"/>
    <w:rsid w:val="007A5AFC"/>
    <w:rsid w:val="007A6092"/>
    <w:rsid w:val="007A60B7"/>
    <w:rsid w:val="007A64A6"/>
    <w:rsid w:val="007A7C89"/>
    <w:rsid w:val="007B1487"/>
    <w:rsid w:val="007B2A43"/>
    <w:rsid w:val="007B326F"/>
    <w:rsid w:val="007B6A58"/>
    <w:rsid w:val="007B6C06"/>
    <w:rsid w:val="007B7B78"/>
    <w:rsid w:val="007C32B1"/>
    <w:rsid w:val="007C67E0"/>
    <w:rsid w:val="007C6887"/>
    <w:rsid w:val="007C7A22"/>
    <w:rsid w:val="007C7C62"/>
    <w:rsid w:val="007D1076"/>
    <w:rsid w:val="007D12B7"/>
    <w:rsid w:val="007D2A49"/>
    <w:rsid w:val="007D5E38"/>
    <w:rsid w:val="007D7AC4"/>
    <w:rsid w:val="007E0340"/>
    <w:rsid w:val="007E141D"/>
    <w:rsid w:val="007E1D4A"/>
    <w:rsid w:val="007E53C0"/>
    <w:rsid w:val="007E7703"/>
    <w:rsid w:val="007E7E5E"/>
    <w:rsid w:val="007F0850"/>
    <w:rsid w:val="007F251D"/>
    <w:rsid w:val="007F4558"/>
    <w:rsid w:val="007F5985"/>
    <w:rsid w:val="007F64DF"/>
    <w:rsid w:val="008050EF"/>
    <w:rsid w:val="0080652C"/>
    <w:rsid w:val="0080715F"/>
    <w:rsid w:val="008113D6"/>
    <w:rsid w:val="008127BF"/>
    <w:rsid w:val="00812BA7"/>
    <w:rsid w:val="00813A87"/>
    <w:rsid w:val="00815F57"/>
    <w:rsid w:val="0081760B"/>
    <w:rsid w:val="0082106B"/>
    <w:rsid w:val="008218AC"/>
    <w:rsid w:val="0082235E"/>
    <w:rsid w:val="00822552"/>
    <w:rsid w:val="00822E27"/>
    <w:rsid w:val="00822E51"/>
    <w:rsid w:val="00824B15"/>
    <w:rsid w:val="00825205"/>
    <w:rsid w:val="00825359"/>
    <w:rsid w:val="0082560F"/>
    <w:rsid w:val="00825E13"/>
    <w:rsid w:val="00826F07"/>
    <w:rsid w:val="00827693"/>
    <w:rsid w:val="00830060"/>
    <w:rsid w:val="008319CB"/>
    <w:rsid w:val="008337CB"/>
    <w:rsid w:val="00834A3C"/>
    <w:rsid w:val="00837658"/>
    <w:rsid w:val="00837CD4"/>
    <w:rsid w:val="008400EE"/>
    <w:rsid w:val="00840791"/>
    <w:rsid w:val="00841356"/>
    <w:rsid w:val="00845576"/>
    <w:rsid w:val="00845BE6"/>
    <w:rsid w:val="008474C3"/>
    <w:rsid w:val="00850180"/>
    <w:rsid w:val="00850708"/>
    <w:rsid w:val="00851024"/>
    <w:rsid w:val="008526D7"/>
    <w:rsid w:val="0085325C"/>
    <w:rsid w:val="0086238C"/>
    <w:rsid w:val="008655DC"/>
    <w:rsid w:val="008657C0"/>
    <w:rsid w:val="0086732D"/>
    <w:rsid w:val="0086763B"/>
    <w:rsid w:val="00870183"/>
    <w:rsid w:val="00875726"/>
    <w:rsid w:val="00877F10"/>
    <w:rsid w:val="0088225D"/>
    <w:rsid w:val="00882F8D"/>
    <w:rsid w:val="00883A46"/>
    <w:rsid w:val="00884FB0"/>
    <w:rsid w:val="008853A5"/>
    <w:rsid w:val="00886A42"/>
    <w:rsid w:val="008944DA"/>
    <w:rsid w:val="00894D78"/>
    <w:rsid w:val="00894E2E"/>
    <w:rsid w:val="0089686A"/>
    <w:rsid w:val="008A29B6"/>
    <w:rsid w:val="008A6A18"/>
    <w:rsid w:val="008B033F"/>
    <w:rsid w:val="008B12B5"/>
    <w:rsid w:val="008B4003"/>
    <w:rsid w:val="008B5267"/>
    <w:rsid w:val="008B7443"/>
    <w:rsid w:val="008C179E"/>
    <w:rsid w:val="008C2379"/>
    <w:rsid w:val="008C4FF7"/>
    <w:rsid w:val="008C5C4C"/>
    <w:rsid w:val="008C7056"/>
    <w:rsid w:val="008C706D"/>
    <w:rsid w:val="008D3145"/>
    <w:rsid w:val="008D757F"/>
    <w:rsid w:val="008E0EBD"/>
    <w:rsid w:val="008E1A54"/>
    <w:rsid w:val="008E1F95"/>
    <w:rsid w:val="008E36B6"/>
    <w:rsid w:val="008E4267"/>
    <w:rsid w:val="008E4847"/>
    <w:rsid w:val="008E5F4F"/>
    <w:rsid w:val="008E5FF1"/>
    <w:rsid w:val="008E6204"/>
    <w:rsid w:val="008E63D2"/>
    <w:rsid w:val="008E6E14"/>
    <w:rsid w:val="008E75DD"/>
    <w:rsid w:val="008F13A8"/>
    <w:rsid w:val="008F1528"/>
    <w:rsid w:val="008F1AE5"/>
    <w:rsid w:val="008F4E21"/>
    <w:rsid w:val="008F55D9"/>
    <w:rsid w:val="008F5CC1"/>
    <w:rsid w:val="009057DE"/>
    <w:rsid w:val="00905F97"/>
    <w:rsid w:val="00906FA3"/>
    <w:rsid w:val="00907A36"/>
    <w:rsid w:val="0091239D"/>
    <w:rsid w:val="00912825"/>
    <w:rsid w:val="009129B8"/>
    <w:rsid w:val="009129CF"/>
    <w:rsid w:val="00912B99"/>
    <w:rsid w:val="00912C78"/>
    <w:rsid w:val="00913E20"/>
    <w:rsid w:val="0092222A"/>
    <w:rsid w:val="009269A2"/>
    <w:rsid w:val="0093032E"/>
    <w:rsid w:val="0093164D"/>
    <w:rsid w:val="009351E9"/>
    <w:rsid w:val="00937862"/>
    <w:rsid w:val="00942279"/>
    <w:rsid w:val="00944C57"/>
    <w:rsid w:val="009524EB"/>
    <w:rsid w:val="00962013"/>
    <w:rsid w:val="00963942"/>
    <w:rsid w:val="00966B48"/>
    <w:rsid w:val="0096716C"/>
    <w:rsid w:val="009672B2"/>
    <w:rsid w:val="00971C66"/>
    <w:rsid w:val="0097634D"/>
    <w:rsid w:val="0098419C"/>
    <w:rsid w:val="009843EF"/>
    <w:rsid w:val="00985E93"/>
    <w:rsid w:val="009867F2"/>
    <w:rsid w:val="00991347"/>
    <w:rsid w:val="00991811"/>
    <w:rsid w:val="00993B1D"/>
    <w:rsid w:val="009957C9"/>
    <w:rsid w:val="00996018"/>
    <w:rsid w:val="0099738E"/>
    <w:rsid w:val="009A07FE"/>
    <w:rsid w:val="009A3291"/>
    <w:rsid w:val="009A385E"/>
    <w:rsid w:val="009A493E"/>
    <w:rsid w:val="009A531F"/>
    <w:rsid w:val="009A59FA"/>
    <w:rsid w:val="009A628F"/>
    <w:rsid w:val="009A6931"/>
    <w:rsid w:val="009B1F9A"/>
    <w:rsid w:val="009B1FA9"/>
    <w:rsid w:val="009B349F"/>
    <w:rsid w:val="009B4293"/>
    <w:rsid w:val="009B6715"/>
    <w:rsid w:val="009C0337"/>
    <w:rsid w:val="009C7B74"/>
    <w:rsid w:val="009D07F8"/>
    <w:rsid w:val="009D0BE2"/>
    <w:rsid w:val="009D114E"/>
    <w:rsid w:val="009D210F"/>
    <w:rsid w:val="009D309C"/>
    <w:rsid w:val="009D37B1"/>
    <w:rsid w:val="009D4717"/>
    <w:rsid w:val="009D694D"/>
    <w:rsid w:val="009D6E89"/>
    <w:rsid w:val="009D75FA"/>
    <w:rsid w:val="009E2350"/>
    <w:rsid w:val="009E264E"/>
    <w:rsid w:val="009E60AE"/>
    <w:rsid w:val="009F0C98"/>
    <w:rsid w:val="009F0F81"/>
    <w:rsid w:val="009F2543"/>
    <w:rsid w:val="009F256D"/>
    <w:rsid w:val="009F341E"/>
    <w:rsid w:val="009F57CE"/>
    <w:rsid w:val="00A013FD"/>
    <w:rsid w:val="00A04384"/>
    <w:rsid w:val="00A117CA"/>
    <w:rsid w:val="00A12225"/>
    <w:rsid w:val="00A14C18"/>
    <w:rsid w:val="00A174D7"/>
    <w:rsid w:val="00A211B0"/>
    <w:rsid w:val="00A22648"/>
    <w:rsid w:val="00A24440"/>
    <w:rsid w:val="00A25898"/>
    <w:rsid w:val="00A3071D"/>
    <w:rsid w:val="00A3182E"/>
    <w:rsid w:val="00A31A89"/>
    <w:rsid w:val="00A32F06"/>
    <w:rsid w:val="00A34934"/>
    <w:rsid w:val="00A34EFE"/>
    <w:rsid w:val="00A36546"/>
    <w:rsid w:val="00A403E1"/>
    <w:rsid w:val="00A4069C"/>
    <w:rsid w:val="00A406E2"/>
    <w:rsid w:val="00A429CB"/>
    <w:rsid w:val="00A44E87"/>
    <w:rsid w:val="00A5063C"/>
    <w:rsid w:val="00A52749"/>
    <w:rsid w:val="00A5422E"/>
    <w:rsid w:val="00A55CD6"/>
    <w:rsid w:val="00A56EC1"/>
    <w:rsid w:val="00A57628"/>
    <w:rsid w:val="00A6350C"/>
    <w:rsid w:val="00A6370B"/>
    <w:rsid w:val="00A63A73"/>
    <w:rsid w:val="00A64C0C"/>
    <w:rsid w:val="00A6655C"/>
    <w:rsid w:val="00A66CBB"/>
    <w:rsid w:val="00A6704E"/>
    <w:rsid w:val="00A67EA4"/>
    <w:rsid w:val="00A83AA1"/>
    <w:rsid w:val="00A86C3C"/>
    <w:rsid w:val="00A90603"/>
    <w:rsid w:val="00A90C56"/>
    <w:rsid w:val="00A91446"/>
    <w:rsid w:val="00A9343A"/>
    <w:rsid w:val="00A9706C"/>
    <w:rsid w:val="00A973F4"/>
    <w:rsid w:val="00A97B34"/>
    <w:rsid w:val="00AA1B5C"/>
    <w:rsid w:val="00AA2482"/>
    <w:rsid w:val="00AA2484"/>
    <w:rsid w:val="00AA7A27"/>
    <w:rsid w:val="00AB3FB0"/>
    <w:rsid w:val="00AB465D"/>
    <w:rsid w:val="00AB6ACD"/>
    <w:rsid w:val="00AC114C"/>
    <w:rsid w:val="00AC1478"/>
    <w:rsid w:val="00AC4FDC"/>
    <w:rsid w:val="00AC6C2D"/>
    <w:rsid w:val="00AC6E17"/>
    <w:rsid w:val="00AD02BE"/>
    <w:rsid w:val="00AD2FF3"/>
    <w:rsid w:val="00AD7764"/>
    <w:rsid w:val="00AD7FE2"/>
    <w:rsid w:val="00AE0DC7"/>
    <w:rsid w:val="00AE1284"/>
    <w:rsid w:val="00AE1B18"/>
    <w:rsid w:val="00AE7339"/>
    <w:rsid w:val="00AF1B0B"/>
    <w:rsid w:val="00AF242C"/>
    <w:rsid w:val="00AF26E0"/>
    <w:rsid w:val="00AF3CC4"/>
    <w:rsid w:val="00AF701D"/>
    <w:rsid w:val="00B05886"/>
    <w:rsid w:val="00B05903"/>
    <w:rsid w:val="00B05B2E"/>
    <w:rsid w:val="00B05DDE"/>
    <w:rsid w:val="00B12C7A"/>
    <w:rsid w:val="00B12E10"/>
    <w:rsid w:val="00B22073"/>
    <w:rsid w:val="00B22BC3"/>
    <w:rsid w:val="00B25865"/>
    <w:rsid w:val="00B272B6"/>
    <w:rsid w:val="00B2771B"/>
    <w:rsid w:val="00B32F2C"/>
    <w:rsid w:val="00B336E9"/>
    <w:rsid w:val="00B33AE5"/>
    <w:rsid w:val="00B34BDD"/>
    <w:rsid w:val="00B35BE5"/>
    <w:rsid w:val="00B3644E"/>
    <w:rsid w:val="00B46965"/>
    <w:rsid w:val="00B511E0"/>
    <w:rsid w:val="00B54ED0"/>
    <w:rsid w:val="00B550DF"/>
    <w:rsid w:val="00B55D47"/>
    <w:rsid w:val="00B6052E"/>
    <w:rsid w:val="00B61340"/>
    <w:rsid w:val="00B61976"/>
    <w:rsid w:val="00B6204E"/>
    <w:rsid w:val="00B62C94"/>
    <w:rsid w:val="00B649EC"/>
    <w:rsid w:val="00B64E2B"/>
    <w:rsid w:val="00B65F4C"/>
    <w:rsid w:val="00B728DD"/>
    <w:rsid w:val="00B72D43"/>
    <w:rsid w:val="00B74121"/>
    <w:rsid w:val="00B7433F"/>
    <w:rsid w:val="00B81022"/>
    <w:rsid w:val="00B82B6E"/>
    <w:rsid w:val="00B85FF0"/>
    <w:rsid w:val="00B86150"/>
    <w:rsid w:val="00B878F9"/>
    <w:rsid w:val="00B9044A"/>
    <w:rsid w:val="00B915D5"/>
    <w:rsid w:val="00B960F3"/>
    <w:rsid w:val="00B96A31"/>
    <w:rsid w:val="00BA05E6"/>
    <w:rsid w:val="00BA1346"/>
    <w:rsid w:val="00BA21D7"/>
    <w:rsid w:val="00BA51B0"/>
    <w:rsid w:val="00BA6319"/>
    <w:rsid w:val="00BB5ECB"/>
    <w:rsid w:val="00BC03B0"/>
    <w:rsid w:val="00BC06A3"/>
    <w:rsid w:val="00BC0CEA"/>
    <w:rsid w:val="00BC17FB"/>
    <w:rsid w:val="00BC2220"/>
    <w:rsid w:val="00BC26B9"/>
    <w:rsid w:val="00BC26FA"/>
    <w:rsid w:val="00BC4E01"/>
    <w:rsid w:val="00BC6AE3"/>
    <w:rsid w:val="00BC73F6"/>
    <w:rsid w:val="00BD1177"/>
    <w:rsid w:val="00BD1374"/>
    <w:rsid w:val="00BD3531"/>
    <w:rsid w:val="00BD4E35"/>
    <w:rsid w:val="00BD5192"/>
    <w:rsid w:val="00BE1A72"/>
    <w:rsid w:val="00BE34CA"/>
    <w:rsid w:val="00BF116A"/>
    <w:rsid w:val="00BF2920"/>
    <w:rsid w:val="00BF30F7"/>
    <w:rsid w:val="00C02213"/>
    <w:rsid w:val="00C03325"/>
    <w:rsid w:val="00C0623C"/>
    <w:rsid w:val="00C06A07"/>
    <w:rsid w:val="00C07E0B"/>
    <w:rsid w:val="00C1074D"/>
    <w:rsid w:val="00C132B6"/>
    <w:rsid w:val="00C1599F"/>
    <w:rsid w:val="00C20BAB"/>
    <w:rsid w:val="00C21A6C"/>
    <w:rsid w:val="00C24A10"/>
    <w:rsid w:val="00C27003"/>
    <w:rsid w:val="00C27597"/>
    <w:rsid w:val="00C30C25"/>
    <w:rsid w:val="00C32BD4"/>
    <w:rsid w:val="00C32D1F"/>
    <w:rsid w:val="00C33E48"/>
    <w:rsid w:val="00C3618B"/>
    <w:rsid w:val="00C403FB"/>
    <w:rsid w:val="00C4316E"/>
    <w:rsid w:val="00C441A2"/>
    <w:rsid w:val="00C5076B"/>
    <w:rsid w:val="00C512D4"/>
    <w:rsid w:val="00C51CF4"/>
    <w:rsid w:val="00C531E2"/>
    <w:rsid w:val="00C55569"/>
    <w:rsid w:val="00C55D0D"/>
    <w:rsid w:val="00C57E34"/>
    <w:rsid w:val="00C64659"/>
    <w:rsid w:val="00C662E9"/>
    <w:rsid w:val="00C66C2D"/>
    <w:rsid w:val="00C66F47"/>
    <w:rsid w:val="00C7190B"/>
    <w:rsid w:val="00C735B7"/>
    <w:rsid w:val="00C74C2A"/>
    <w:rsid w:val="00C76852"/>
    <w:rsid w:val="00C77210"/>
    <w:rsid w:val="00C777FA"/>
    <w:rsid w:val="00C77989"/>
    <w:rsid w:val="00C81E51"/>
    <w:rsid w:val="00C82B0D"/>
    <w:rsid w:val="00C87B73"/>
    <w:rsid w:val="00C87C63"/>
    <w:rsid w:val="00C87FC6"/>
    <w:rsid w:val="00C92444"/>
    <w:rsid w:val="00C92FBB"/>
    <w:rsid w:val="00C93327"/>
    <w:rsid w:val="00C93C13"/>
    <w:rsid w:val="00C93DEA"/>
    <w:rsid w:val="00C94926"/>
    <w:rsid w:val="00C97B4D"/>
    <w:rsid w:val="00CA100A"/>
    <w:rsid w:val="00CA22C2"/>
    <w:rsid w:val="00CA3722"/>
    <w:rsid w:val="00CA4E02"/>
    <w:rsid w:val="00CA5602"/>
    <w:rsid w:val="00CA5CA9"/>
    <w:rsid w:val="00CA78E2"/>
    <w:rsid w:val="00CB1BBE"/>
    <w:rsid w:val="00CB3E89"/>
    <w:rsid w:val="00CB65DB"/>
    <w:rsid w:val="00CB6BD9"/>
    <w:rsid w:val="00CC293A"/>
    <w:rsid w:val="00CD1557"/>
    <w:rsid w:val="00CD5FA4"/>
    <w:rsid w:val="00CE19F6"/>
    <w:rsid w:val="00CE35E0"/>
    <w:rsid w:val="00CE50E3"/>
    <w:rsid w:val="00CF020A"/>
    <w:rsid w:val="00CF366B"/>
    <w:rsid w:val="00CF42AC"/>
    <w:rsid w:val="00CF5D9D"/>
    <w:rsid w:val="00CF606C"/>
    <w:rsid w:val="00CF7423"/>
    <w:rsid w:val="00CF7A70"/>
    <w:rsid w:val="00D001F5"/>
    <w:rsid w:val="00D02C8A"/>
    <w:rsid w:val="00D03E80"/>
    <w:rsid w:val="00D03F61"/>
    <w:rsid w:val="00D15B9F"/>
    <w:rsid w:val="00D15DD6"/>
    <w:rsid w:val="00D16172"/>
    <w:rsid w:val="00D16A83"/>
    <w:rsid w:val="00D24198"/>
    <w:rsid w:val="00D25548"/>
    <w:rsid w:val="00D2601F"/>
    <w:rsid w:val="00D27759"/>
    <w:rsid w:val="00D30028"/>
    <w:rsid w:val="00D325D3"/>
    <w:rsid w:val="00D35EA6"/>
    <w:rsid w:val="00D408D6"/>
    <w:rsid w:val="00D50AF0"/>
    <w:rsid w:val="00D511DD"/>
    <w:rsid w:val="00D52231"/>
    <w:rsid w:val="00D54907"/>
    <w:rsid w:val="00D559CE"/>
    <w:rsid w:val="00D55C2A"/>
    <w:rsid w:val="00D571C1"/>
    <w:rsid w:val="00D602F4"/>
    <w:rsid w:val="00D61AD4"/>
    <w:rsid w:val="00D6426A"/>
    <w:rsid w:val="00D6457E"/>
    <w:rsid w:val="00D677B3"/>
    <w:rsid w:val="00D742E2"/>
    <w:rsid w:val="00D7580E"/>
    <w:rsid w:val="00D76CAF"/>
    <w:rsid w:val="00D857BA"/>
    <w:rsid w:val="00D85F56"/>
    <w:rsid w:val="00D87DAF"/>
    <w:rsid w:val="00D91E3B"/>
    <w:rsid w:val="00D923FB"/>
    <w:rsid w:val="00D9446D"/>
    <w:rsid w:val="00D96033"/>
    <w:rsid w:val="00D975B4"/>
    <w:rsid w:val="00D97FE2"/>
    <w:rsid w:val="00DA16EA"/>
    <w:rsid w:val="00DA2994"/>
    <w:rsid w:val="00DA3179"/>
    <w:rsid w:val="00DA3D64"/>
    <w:rsid w:val="00DB05DC"/>
    <w:rsid w:val="00DB08E8"/>
    <w:rsid w:val="00DB0DED"/>
    <w:rsid w:val="00DB3073"/>
    <w:rsid w:val="00DB3BA9"/>
    <w:rsid w:val="00DB50FE"/>
    <w:rsid w:val="00DB5EDA"/>
    <w:rsid w:val="00DC2349"/>
    <w:rsid w:val="00DC3026"/>
    <w:rsid w:val="00DC5E9A"/>
    <w:rsid w:val="00DD104F"/>
    <w:rsid w:val="00DD1EDB"/>
    <w:rsid w:val="00DD57AA"/>
    <w:rsid w:val="00DE1578"/>
    <w:rsid w:val="00DE5BE9"/>
    <w:rsid w:val="00DE6556"/>
    <w:rsid w:val="00DE7F67"/>
    <w:rsid w:val="00DF0529"/>
    <w:rsid w:val="00DF0D0F"/>
    <w:rsid w:val="00DF13D6"/>
    <w:rsid w:val="00DF27D2"/>
    <w:rsid w:val="00DF27D6"/>
    <w:rsid w:val="00DF2BEA"/>
    <w:rsid w:val="00DF4488"/>
    <w:rsid w:val="00DF4619"/>
    <w:rsid w:val="00DF5B98"/>
    <w:rsid w:val="00DF6FA8"/>
    <w:rsid w:val="00DF701E"/>
    <w:rsid w:val="00DF7BE5"/>
    <w:rsid w:val="00E00D49"/>
    <w:rsid w:val="00E019A8"/>
    <w:rsid w:val="00E03A46"/>
    <w:rsid w:val="00E03C6D"/>
    <w:rsid w:val="00E0476F"/>
    <w:rsid w:val="00E04899"/>
    <w:rsid w:val="00E0796F"/>
    <w:rsid w:val="00E1592E"/>
    <w:rsid w:val="00E21E88"/>
    <w:rsid w:val="00E24371"/>
    <w:rsid w:val="00E26641"/>
    <w:rsid w:val="00E2778F"/>
    <w:rsid w:val="00E27881"/>
    <w:rsid w:val="00E33023"/>
    <w:rsid w:val="00E331F3"/>
    <w:rsid w:val="00E34413"/>
    <w:rsid w:val="00E3498D"/>
    <w:rsid w:val="00E41F39"/>
    <w:rsid w:val="00E42425"/>
    <w:rsid w:val="00E43E55"/>
    <w:rsid w:val="00E4554E"/>
    <w:rsid w:val="00E46D22"/>
    <w:rsid w:val="00E4768F"/>
    <w:rsid w:val="00E478C5"/>
    <w:rsid w:val="00E53C0E"/>
    <w:rsid w:val="00E54CB1"/>
    <w:rsid w:val="00E54F7E"/>
    <w:rsid w:val="00E560CE"/>
    <w:rsid w:val="00E5674E"/>
    <w:rsid w:val="00E63783"/>
    <w:rsid w:val="00E650E2"/>
    <w:rsid w:val="00E66809"/>
    <w:rsid w:val="00E678F0"/>
    <w:rsid w:val="00E75CAD"/>
    <w:rsid w:val="00E76010"/>
    <w:rsid w:val="00E76922"/>
    <w:rsid w:val="00E8595B"/>
    <w:rsid w:val="00E86459"/>
    <w:rsid w:val="00E915EC"/>
    <w:rsid w:val="00EA11B1"/>
    <w:rsid w:val="00EA2224"/>
    <w:rsid w:val="00EA51AD"/>
    <w:rsid w:val="00EA7194"/>
    <w:rsid w:val="00EB02F8"/>
    <w:rsid w:val="00EB1329"/>
    <w:rsid w:val="00EB2987"/>
    <w:rsid w:val="00EB2D75"/>
    <w:rsid w:val="00EB34BE"/>
    <w:rsid w:val="00EB43AD"/>
    <w:rsid w:val="00EB571A"/>
    <w:rsid w:val="00EC2804"/>
    <w:rsid w:val="00EC6138"/>
    <w:rsid w:val="00ED1DCF"/>
    <w:rsid w:val="00ED43C9"/>
    <w:rsid w:val="00ED7460"/>
    <w:rsid w:val="00EE26C7"/>
    <w:rsid w:val="00EE2C60"/>
    <w:rsid w:val="00EE2E58"/>
    <w:rsid w:val="00EE487A"/>
    <w:rsid w:val="00EE734C"/>
    <w:rsid w:val="00EF6907"/>
    <w:rsid w:val="00EF6D91"/>
    <w:rsid w:val="00F01F54"/>
    <w:rsid w:val="00F04831"/>
    <w:rsid w:val="00F04975"/>
    <w:rsid w:val="00F04C70"/>
    <w:rsid w:val="00F04D4D"/>
    <w:rsid w:val="00F11DD8"/>
    <w:rsid w:val="00F12745"/>
    <w:rsid w:val="00F13766"/>
    <w:rsid w:val="00F16273"/>
    <w:rsid w:val="00F20A77"/>
    <w:rsid w:val="00F22C60"/>
    <w:rsid w:val="00F231A4"/>
    <w:rsid w:val="00F23252"/>
    <w:rsid w:val="00F27B2A"/>
    <w:rsid w:val="00F27C54"/>
    <w:rsid w:val="00F345D3"/>
    <w:rsid w:val="00F356ED"/>
    <w:rsid w:val="00F35909"/>
    <w:rsid w:val="00F359B5"/>
    <w:rsid w:val="00F35BA9"/>
    <w:rsid w:val="00F37183"/>
    <w:rsid w:val="00F4144F"/>
    <w:rsid w:val="00F433F3"/>
    <w:rsid w:val="00F47F64"/>
    <w:rsid w:val="00F522D9"/>
    <w:rsid w:val="00F52F54"/>
    <w:rsid w:val="00F53584"/>
    <w:rsid w:val="00F53DC2"/>
    <w:rsid w:val="00F5449B"/>
    <w:rsid w:val="00F61B24"/>
    <w:rsid w:val="00F62CED"/>
    <w:rsid w:val="00F62DE5"/>
    <w:rsid w:val="00F63F8A"/>
    <w:rsid w:val="00F703DC"/>
    <w:rsid w:val="00F71D06"/>
    <w:rsid w:val="00F73B46"/>
    <w:rsid w:val="00F73D01"/>
    <w:rsid w:val="00F73DEE"/>
    <w:rsid w:val="00F755FF"/>
    <w:rsid w:val="00F7642B"/>
    <w:rsid w:val="00F76A43"/>
    <w:rsid w:val="00F77753"/>
    <w:rsid w:val="00F80334"/>
    <w:rsid w:val="00F83855"/>
    <w:rsid w:val="00F83DF9"/>
    <w:rsid w:val="00F85DA0"/>
    <w:rsid w:val="00F930AF"/>
    <w:rsid w:val="00F9352C"/>
    <w:rsid w:val="00F93C59"/>
    <w:rsid w:val="00F975B0"/>
    <w:rsid w:val="00F97F74"/>
    <w:rsid w:val="00FA15F1"/>
    <w:rsid w:val="00FA19F5"/>
    <w:rsid w:val="00FA4A69"/>
    <w:rsid w:val="00FA649A"/>
    <w:rsid w:val="00FB1248"/>
    <w:rsid w:val="00FB1FA9"/>
    <w:rsid w:val="00FB208D"/>
    <w:rsid w:val="00FB3CF4"/>
    <w:rsid w:val="00FB4A27"/>
    <w:rsid w:val="00FB4A49"/>
    <w:rsid w:val="00FB69B3"/>
    <w:rsid w:val="00FC6FBE"/>
    <w:rsid w:val="00FD1162"/>
    <w:rsid w:val="00FD2232"/>
    <w:rsid w:val="00FD4AE7"/>
    <w:rsid w:val="00FD65A9"/>
    <w:rsid w:val="00FD7508"/>
    <w:rsid w:val="00FE1E51"/>
    <w:rsid w:val="00FE2496"/>
    <w:rsid w:val="00FE522D"/>
    <w:rsid w:val="00FE6A2B"/>
    <w:rsid w:val="00FE6BD5"/>
    <w:rsid w:val="00FF0275"/>
    <w:rsid w:val="00FF0718"/>
    <w:rsid w:val="00FF07B3"/>
    <w:rsid w:val="00FF1E37"/>
    <w:rsid w:val="00FF2F95"/>
    <w:rsid w:val="00FF5DC8"/>
    <w:rsid w:val="00FF60B1"/>
    <w:rsid w:val="00FF76AA"/>
    <w:rsid w:val="00FF7FE8"/>
    <w:rsid w:val="047E6EA7"/>
    <w:rsid w:val="06EE0698"/>
    <w:rsid w:val="08AB697C"/>
    <w:rsid w:val="09F27446"/>
    <w:rsid w:val="0AF67D7C"/>
    <w:rsid w:val="1396222F"/>
    <w:rsid w:val="1606123A"/>
    <w:rsid w:val="17E97BFC"/>
    <w:rsid w:val="1FD03166"/>
    <w:rsid w:val="23680270"/>
    <w:rsid w:val="2492415F"/>
    <w:rsid w:val="28680415"/>
    <w:rsid w:val="2C9B0F08"/>
    <w:rsid w:val="2ED86E7F"/>
    <w:rsid w:val="2EE20722"/>
    <w:rsid w:val="30CF2883"/>
    <w:rsid w:val="38884852"/>
    <w:rsid w:val="3B8A2467"/>
    <w:rsid w:val="400E24EC"/>
    <w:rsid w:val="4E193999"/>
    <w:rsid w:val="4FA57956"/>
    <w:rsid w:val="52120B7C"/>
    <w:rsid w:val="54D17A1A"/>
    <w:rsid w:val="561D03F8"/>
    <w:rsid w:val="5F264E82"/>
    <w:rsid w:val="662B4CF4"/>
    <w:rsid w:val="6A9738A0"/>
    <w:rsid w:val="6AB94296"/>
    <w:rsid w:val="6FF748DF"/>
    <w:rsid w:val="72E829A5"/>
    <w:rsid w:val="745C7561"/>
    <w:rsid w:val="7D08410F"/>
    <w:rsid w:val="7D817FF3"/>
    <w:rsid w:val="B8F3A5B6"/>
    <w:rsid w:val="FFDD5F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Indent"/>
    <w:basedOn w:val="1"/>
    <w:link w:val="14"/>
    <w:qFormat/>
    <w:uiPriority w:val="0"/>
    <w:pPr>
      <w:ind w:firstLine="645"/>
    </w:pPr>
    <w:rPr>
      <w:rFonts w:ascii="仿宋_GB2312" w:hAnsi="Calibri" w:eastAsia="仿宋_GB2312"/>
      <w:sz w:val="32"/>
      <w:szCs w:val="32"/>
    </w:rPr>
  </w:style>
  <w:style w:type="paragraph" w:styleId="4">
    <w:name w:val="Date"/>
    <w:basedOn w:val="1"/>
    <w:next w:val="1"/>
    <w:link w:val="15"/>
    <w:qFormat/>
    <w:uiPriority w:val="0"/>
    <w:pPr>
      <w:ind w:left="100" w:leftChars="2500"/>
    </w:pPr>
  </w:style>
  <w:style w:type="paragraph" w:styleId="5">
    <w:name w:val="Balloon Text"/>
    <w:basedOn w:val="1"/>
    <w:link w:val="13"/>
    <w:semiHidden/>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8">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3">
    <w:name w:val="批注框文本 Char"/>
    <w:link w:val="5"/>
    <w:semiHidden/>
    <w:qFormat/>
    <w:uiPriority w:val="0"/>
    <w:rPr>
      <w:kern w:val="2"/>
      <w:sz w:val="18"/>
      <w:szCs w:val="18"/>
    </w:rPr>
  </w:style>
  <w:style w:type="character" w:customStyle="1" w:styleId="14">
    <w:name w:val="正文文本缩进 Char"/>
    <w:link w:val="3"/>
    <w:qFormat/>
    <w:uiPriority w:val="0"/>
    <w:rPr>
      <w:rFonts w:ascii="仿宋_GB2312" w:hAnsi="Calibri" w:eastAsia="仿宋_GB2312"/>
      <w:kern w:val="2"/>
      <w:sz w:val="32"/>
      <w:szCs w:val="32"/>
    </w:rPr>
  </w:style>
  <w:style w:type="character" w:customStyle="1" w:styleId="15">
    <w:name w:val="日期 Char"/>
    <w:link w:val="4"/>
    <w:qFormat/>
    <w:uiPriority w:val="0"/>
    <w:rPr>
      <w:kern w:val="2"/>
      <w:sz w:val="21"/>
      <w:szCs w:val="24"/>
    </w:rPr>
  </w:style>
  <w:style w:type="character" w:customStyle="1" w:styleId="16">
    <w:name w:val="页眉 Char"/>
    <w:link w:val="7"/>
    <w:qFormat/>
    <w:uiPriority w:val="0"/>
    <w:rPr>
      <w:rFonts w:ascii="Calibri" w:hAnsi="Calibri" w:eastAsia="宋体"/>
      <w:kern w:val="2"/>
      <w:sz w:val="18"/>
      <w:szCs w:val="18"/>
      <w:lang w:val="en-US" w:eastAsia="zh-CN" w:bidi="ar-SA"/>
    </w:rPr>
  </w:style>
  <w:style w:type="character" w:customStyle="1" w:styleId="17">
    <w:name w:val="页脚 Char"/>
    <w:link w:val="6"/>
    <w:qFormat/>
    <w:uiPriority w:val="0"/>
    <w:rPr>
      <w:rFonts w:eastAsia="宋体"/>
      <w:kern w:val="2"/>
      <w:sz w:val="18"/>
      <w:szCs w:val="18"/>
      <w:lang w:val="en-US" w:eastAsia="zh-CN" w:bidi="ar-SA"/>
    </w:rPr>
  </w:style>
  <w:style w:type="paragraph" w:customStyle="1" w:styleId="18">
    <w:name w:val="Char"/>
    <w:basedOn w:val="1"/>
    <w:qFormat/>
    <w:uiPriority w:val="0"/>
    <w:rPr>
      <w:rFonts w:ascii="Tahoma" w:hAnsi="Tahoma"/>
      <w:sz w:val="24"/>
      <w:szCs w:val="20"/>
    </w:rPr>
  </w:style>
  <w:style w:type="paragraph" w:customStyle="1" w:styleId="19">
    <w:name w:val=" Char Char Char Char Char Char Char"/>
    <w:basedOn w:val="1"/>
    <w:qFormat/>
    <w:uiPriority w:val="0"/>
    <w:rPr>
      <w:rFonts w:ascii="Tahoma" w:hAnsi="Tahoma"/>
      <w:sz w:val="24"/>
      <w:szCs w:val="20"/>
    </w:rPr>
  </w:style>
  <w:style w:type="paragraph" w:customStyle="1" w:styleId="20">
    <w:name w:val="Char1 Char Char Char"/>
    <w:basedOn w:val="1"/>
    <w:qFormat/>
    <w:uiPriority w:val="0"/>
    <w:pPr>
      <w:widowControl/>
      <w:spacing w:after="160" w:line="240" w:lineRule="exact"/>
      <w:jc w:val="left"/>
    </w:pPr>
    <w:rPr>
      <w:szCs w:val="20"/>
    </w:rPr>
  </w:style>
  <w:style w:type="paragraph" w:customStyle="1" w:styleId="21">
    <w:name w:val="Char Char Char Char Char Char Char"/>
    <w:basedOn w:val="1"/>
    <w:qFormat/>
    <w:uiPriority w:val="0"/>
    <w:rPr>
      <w:rFonts w:ascii="Tahoma" w:hAnsi="Tahoma"/>
      <w:sz w:val="24"/>
      <w:szCs w:val="20"/>
    </w:rPr>
  </w:style>
  <w:style w:type="paragraph" w:customStyle="1" w:styleId="22">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2506</Words>
  <Characters>14288</Characters>
  <Lines>119</Lines>
  <Paragraphs>33</Paragraphs>
  <TotalTime>0</TotalTime>
  <ScaleCrop>false</ScaleCrop>
  <LinksUpToDate>false</LinksUpToDate>
  <CharactersWithSpaces>16761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2017-07-07T07:16:00Z</dcterms:created>
  <dc:creator>常程</dc:creator>
  <cp:lastModifiedBy>AWP</cp:lastModifiedBy>
  <cp:lastPrinted>2024-08-24T03:08:00Z</cp:lastPrinted>
  <dcterms:modified xsi:type="dcterms:W3CDTF">2025-02-17T07:57:20Z</dcterms:modified>
  <dc:title>北京市财政局关于做好向市人大常委会报送2015年度市级部门决算（草案）</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91B0AD6356F64412B2EB27200ABDEA4E</vt:lpwstr>
  </property>
</Properties>
</file>