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sz w:val="32"/>
          <w:szCs w:val="3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r>
        <w:rPr>
          <w:rFonts w:hint="eastAsia" w:ascii="黑体" w:eastAsia="黑体"/>
          <w:sz w:val="72"/>
          <w:szCs w:val="72"/>
        </w:rPr>
        <w:t>202</w:t>
      </w:r>
      <w:r>
        <w:rPr>
          <w:rFonts w:hint="eastAsia" w:ascii="黑体" w:eastAsia="黑体"/>
          <w:sz w:val="72"/>
          <w:szCs w:val="72"/>
          <w:lang w:val="en-US" w:eastAsia="zh-CN"/>
        </w:rPr>
        <w:t>4</w:t>
      </w:r>
      <w:r>
        <w:rPr>
          <w:rFonts w:hint="eastAsia" w:ascii="黑体" w:eastAsia="黑体"/>
          <w:sz w:val="72"/>
          <w:szCs w:val="72"/>
        </w:rPr>
        <w:t>年度部门决算（</w:t>
      </w:r>
      <w:r>
        <w:rPr>
          <w:rFonts w:hint="eastAsia" w:ascii="黑体" w:eastAsia="黑体"/>
          <w:sz w:val="72"/>
          <w:szCs w:val="72"/>
          <w:lang w:val="en-US" w:eastAsia="zh-CN"/>
        </w:rPr>
        <w:t>公开</w:t>
      </w:r>
      <w:r>
        <w:rPr>
          <w:rFonts w:ascii="黑体" w:eastAsia="黑体"/>
          <w:sz w:val="72"/>
          <w:szCs w:val="72"/>
        </w:rPr>
        <w:t>）</w:t>
      </w: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32"/>
          <w:szCs w:val="32"/>
        </w:rPr>
      </w:pPr>
    </w:p>
    <w:p>
      <w:pPr>
        <w:spacing w:line="500" w:lineRule="exact"/>
        <w:ind w:firstLine="645"/>
        <w:jc w:val="center"/>
        <w:rPr>
          <w:rFonts w:ascii="宋体" w:hAnsi="宋体" w:cs="宋体"/>
          <w:b/>
          <w:bCs/>
          <w:kern w:val="0"/>
          <w:sz w:val="44"/>
          <w:szCs w:val="36"/>
        </w:rPr>
      </w:pPr>
      <w:r>
        <w:rPr>
          <w:rFonts w:hint="eastAsia" w:ascii="宋体" w:hAnsi="宋体" w:cs="宋体"/>
          <w:b/>
          <w:bCs/>
          <w:kern w:val="0"/>
          <w:sz w:val="44"/>
          <w:szCs w:val="36"/>
        </w:rPr>
        <w:t>目    录</w:t>
      </w:r>
    </w:p>
    <w:p>
      <w:pPr>
        <w:spacing w:line="500" w:lineRule="exact"/>
        <w:ind w:firstLine="645"/>
        <w:jc w:val="center"/>
        <w:rPr>
          <w:rFonts w:hint="eastAsia" w:ascii="宋体" w:hAnsi="宋体" w:cs="宋体"/>
          <w:b/>
          <w:bCs/>
          <w:kern w:val="0"/>
          <w:sz w:val="36"/>
          <w:szCs w:val="36"/>
        </w:rPr>
      </w:pPr>
    </w:p>
    <w:p>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第一部分 202</w:t>
      </w:r>
      <w:r>
        <w:rPr>
          <w:rFonts w:hint="eastAsia" w:ascii="宋体" w:hAnsi="宋体" w:cs="宋体"/>
          <w:bCs/>
          <w:spacing w:val="40"/>
          <w:kern w:val="0"/>
          <w:sz w:val="32"/>
          <w:szCs w:val="32"/>
          <w:lang w:val="en-US" w:eastAsia="zh-CN"/>
        </w:rPr>
        <w:t>4</w:t>
      </w:r>
      <w:r>
        <w:rPr>
          <w:rFonts w:hint="eastAsia" w:ascii="宋体" w:hAnsi="宋体" w:cs="宋体"/>
          <w:bCs/>
          <w:spacing w:val="40"/>
          <w:kern w:val="0"/>
          <w:sz w:val="32"/>
          <w:szCs w:val="32"/>
        </w:rPr>
        <w:t>年度部门决算报表</w:t>
      </w:r>
    </w:p>
    <w:p>
      <w:pPr>
        <w:tabs>
          <w:tab w:val="center" w:pos="6979"/>
        </w:tabs>
        <w:spacing w:line="500" w:lineRule="exact"/>
        <w:ind w:firstLine="2400" w:firstLineChars="600"/>
        <w:jc w:val="left"/>
        <w:rPr>
          <w:rFonts w:hint="eastAsia"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w:t>
      </w:r>
      <w:r>
        <w:rPr>
          <w:rFonts w:ascii="仿宋_GB2312" w:hAnsi="仿宋" w:eastAsia="仿宋_GB2312" w:cs="宋体"/>
          <w:bCs/>
          <w:spacing w:val="40"/>
          <w:kern w:val="0"/>
          <w:sz w:val="32"/>
          <w:szCs w:val="32"/>
        </w:rPr>
        <w:t>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七</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八</w:t>
      </w:r>
      <w:r>
        <w:rPr>
          <w:rFonts w:hint="eastAsia" w:ascii="仿宋_GB2312" w:hAnsi="仿宋" w:eastAsia="仿宋_GB2312" w:cs="宋体"/>
          <w:bCs/>
          <w:spacing w:val="40"/>
          <w:kern w:val="0"/>
          <w:sz w:val="32"/>
          <w:szCs w:val="32"/>
        </w:rPr>
        <w:t>、</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九</w:t>
      </w:r>
      <w:r>
        <w:rPr>
          <w:rFonts w:hint="eastAsia" w:ascii="仿宋_GB2312" w:hAnsi="仿宋" w:eastAsia="仿宋_GB2312" w:cs="宋体"/>
          <w:bCs/>
          <w:spacing w:val="40"/>
          <w:kern w:val="0"/>
          <w:sz w:val="32"/>
          <w:szCs w:val="32"/>
        </w:rPr>
        <w:t>、国有资本经营预算财政拨款支出决算表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十、财政拨款“三公”经费支出决算表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十一、政府采购情况表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w:t>
      </w:r>
      <w:r>
        <w:rPr>
          <w:rFonts w:hint="eastAsia" w:ascii="仿宋_GB2312" w:hAnsi="仿宋" w:eastAsia="仿宋_GB2312" w:cs="宋体"/>
          <w:bCs/>
          <w:spacing w:val="40"/>
          <w:kern w:val="0"/>
          <w:sz w:val="32"/>
          <w:szCs w:val="32"/>
          <w:lang w:eastAsia="zh-CN"/>
        </w:rPr>
        <w:t>二</w:t>
      </w:r>
      <w:r>
        <w:rPr>
          <w:rFonts w:hint="eastAsia" w:ascii="仿宋_GB2312" w:hAnsi="仿宋" w:eastAsia="仿宋_GB2312" w:cs="宋体"/>
          <w:bCs/>
          <w:spacing w:val="40"/>
          <w:kern w:val="0"/>
          <w:sz w:val="32"/>
          <w:szCs w:val="32"/>
        </w:rPr>
        <w:t>、政府购买服务决算公开情况表</w:t>
      </w:r>
    </w:p>
    <w:p>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w:t>
      </w:r>
      <w:r>
        <w:rPr>
          <w:rFonts w:hint="eastAsia" w:ascii="宋体" w:hAnsi="宋体"/>
          <w:spacing w:val="40"/>
          <w:sz w:val="32"/>
          <w:szCs w:val="32"/>
          <w:lang w:val="en-US" w:eastAsia="zh-CN"/>
        </w:rPr>
        <w:t>4</w:t>
      </w:r>
      <w:r>
        <w:rPr>
          <w:rFonts w:hint="eastAsia" w:ascii="宋体" w:hAnsi="宋体"/>
          <w:spacing w:val="40"/>
          <w:sz w:val="32"/>
          <w:szCs w:val="32"/>
        </w:rPr>
        <w:t>年度部门决算说明</w:t>
      </w:r>
    </w:p>
    <w:p>
      <w:pPr>
        <w:tabs>
          <w:tab w:val="center" w:pos="6979"/>
        </w:tabs>
        <w:spacing w:line="500" w:lineRule="exact"/>
        <w:ind w:firstLine="1600" w:firstLineChars="400"/>
        <w:jc w:val="left"/>
        <w:rPr>
          <w:rFonts w:hint="eastAsia"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w:t>
      </w:r>
      <w:r>
        <w:rPr>
          <w:rFonts w:hint="eastAsia" w:ascii="宋体" w:hAnsi="宋体"/>
          <w:spacing w:val="40"/>
          <w:sz w:val="32"/>
          <w:szCs w:val="32"/>
          <w:lang w:val="en-US" w:eastAsia="zh-CN"/>
        </w:rPr>
        <w:t>4</w:t>
      </w:r>
      <w:r>
        <w:rPr>
          <w:rFonts w:hint="eastAsia" w:ascii="宋体" w:hAnsi="宋体"/>
          <w:spacing w:val="40"/>
          <w:sz w:val="32"/>
          <w:szCs w:val="32"/>
        </w:rPr>
        <w:t>年度</w:t>
      </w:r>
      <w:r>
        <w:rPr>
          <w:rFonts w:hint="eastAsia" w:ascii="宋体" w:hAnsi="宋体" w:cs="宋体"/>
          <w:spacing w:val="40"/>
          <w:kern w:val="0"/>
          <w:sz w:val="32"/>
          <w:szCs w:val="32"/>
        </w:rPr>
        <w:t>其他重要事项的情况说明</w:t>
      </w:r>
    </w:p>
    <w:p>
      <w:pPr>
        <w:tabs>
          <w:tab w:val="center" w:pos="6979"/>
        </w:tabs>
        <w:spacing w:line="500" w:lineRule="exact"/>
        <w:ind w:firstLine="1600" w:firstLineChars="400"/>
        <w:jc w:val="left"/>
        <w:rPr>
          <w:rFonts w:hint="eastAsia" w:ascii="宋体" w:hAnsi="宋体" w:cs="宋体"/>
          <w:spacing w:val="40"/>
          <w:kern w:val="0"/>
          <w:sz w:val="36"/>
          <w:szCs w:val="32"/>
        </w:rPr>
      </w:pPr>
      <w:r>
        <w:rPr>
          <w:rFonts w:hint="eastAsia" w:ascii="宋体" w:hAnsi="宋体" w:cs="宋体"/>
          <w:spacing w:val="40"/>
          <w:kern w:val="0"/>
          <w:sz w:val="32"/>
          <w:szCs w:val="32"/>
        </w:rPr>
        <w:t>第四部分 202</w:t>
      </w:r>
      <w:r>
        <w:rPr>
          <w:rFonts w:hint="eastAsia" w:ascii="宋体" w:hAnsi="宋体" w:cs="宋体"/>
          <w:spacing w:val="40"/>
          <w:kern w:val="0"/>
          <w:sz w:val="32"/>
          <w:szCs w:val="32"/>
          <w:lang w:val="en-US" w:eastAsia="zh-CN"/>
        </w:rPr>
        <w:t>4</w:t>
      </w:r>
      <w:r>
        <w:rPr>
          <w:rFonts w:hint="eastAsia" w:ascii="宋体" w:hAnsi="宋体" w:cs="宋体"/>
          <w:spacing w:val="40"/>
          <w:kern w:val="0"/>
          <w:sz w:val="32"/>
          <w:szCs w:val="32"/>
        </w:rPr>
        <w:t>年度部门绩效评价情况</w:t>
      </w: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r>
        <w:rPr>
          <w:rFonts w:hint="eastAsia" w:ascii="宋体" w:hAnsi="宋体" w:cs="宋体"/>
          <w:b/>
          <w:bCs/>
          <w:spacing w:val="40"/>
          <w:kern w:val="0"/>
          <w:sz w:val="44"/>
          <w:szCs w:val="44"/>
        </w:rPr>
        <w:t xml:space="preserve">第一部分 </w:t>
      </w:r>
      <w:r>
        <w:rPr>
          <w:rFonts w:hint="eastAsia" w:ascii="宋体" w:hAnsi="宋体" w:cs="宋体"/>
          <w:b/>
          <w:bCs/>
          <w:spacing w:val="40"/>
          <w:kern w:val="0"/>
          <w:sz w:val="44"/>
          <w:szCs w:val="44"/>
          <w:lang w:eastAsia="zh-CN"/>
        </w:rPr>
        <w:t>2024</w:t>
      </w:r>
      <w:r>
        <w:rPr>
          <w:rFonts w:hint="eastAsia" w:ascii="宋体" w:hAnsi="宋体" w:cs="宋体"/>
          <w:b/>
          <w:bCs/>
          <w:spacing w:val="40"/>
          <w:kern w:val="0"/>
          <w:sz w:val="44"/>
          <w:szCs w:val="44"/>
        </w:rPr>
        <w:t>年度部门决算报表</w:t>
      </w:r>
    </w:p>
    <w:p>
      <w:pPr>
        <w:pStyle w:val="4"/>
        <w:rPr>
          <w:b w:val="0"/>
          <w:bCs w:val="0"/>
        </w:rPr>
        <w:sectPr>
          <w:footerReference r:id="rId3" w:type="default"/>
          <w:pgSz w:w="16838" w:h="11906" w:orient="landscape"/>
          <w:pgMar w:top="1134" w:right="1134" w:bottom="1134" w:left="1134" w:header="851" w:footer="992" w:gutter="0"/>
          <w:cols w:space="720" w:num="1"/>
          <w:docGrid w:type="linesAndChars" w:linePitch="312" w:charSpace="0"/>
        </w:sectPr>
      </w:pPr>
      <w:r>
        <w:rPr>
          <w:rFonts w:hint="eastAsia" w:ascii="仿宋_GB2312" w:eastAsia="仿宋_GB2312"/>
          <w:sz w:val="28"/>
          <w:szCs w:val="28"/>
        </w:rPr>
        <w:t xml:space="preserve">   </w:t>
      </w:r>
      <w:r>
        <w:rPr>
          <w:rFonts w:hint="eastAsia" w:ascii="仿宋_GB2312" w:eastAsia="仿宋_GB2312"/>
          <w:b w:val="0"/>
          <w:bCs w:val="0"/>
          <w:sz w:val="28"/>
          <w:szCs w:val="28"/>
        </w:rPr>
        <w:t>报表详见附件。</w:t>
      </w:r>
    </w:p>
    <w:p>
      <w:pPr>
        <w:tabs>
          <w:tab w:val="center" w:pos="6979"/>
        </w:tabs>
        <w:spacing w:before="156" w:beforeLines="50" w:after="156" w:afterLines="50"/>
        <w:jc w:val="center"/>
        <w:rPr>
          <w:rFonts w:hint="eastAsia"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rPr>
        <w:t>202</w:t>
      </w:r>
      <w:r>
        <w:rPr>
          <w:rFonts w:hint="eastAsia" w:ascii="宋体" w:hAnsi="宋体"/>
          <w:b/>
          <w:spacing w:val="40"/>
          <w:sz w:val="32"/>
          <w:szCs w:val="32"/>
          <w:lang w:val="en-US" w:eastAsia="zh-CN"/>
        </w:rPr>
        <w:t>4</w:t>
      </w:r>
      <w:r>
        <w:rPr>
          <w:rFonts w:hint="eastAsia" w:ascii="宋体" w:hAnsi="宋体"/>
          <w:b/>
          <w:spacing w:val="40"/>
          <w:sz w:val="32"/>
          <w:szCs w:val="32"/>
        </w:rPr>
        <w:t>年度部门决算说明</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一、单位基本情况</w:t>
      </w:r>
    </w:p>
    <w:p>
      <w:pPr>
        <w:tabs>
          <w:tab w:val="center" w:pos="6979"/>
        </w:tabs>
        <w:spacing w:line="580" w:lineRule="exact"/>
        <w:ind w:firstLine="57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eastAsia="zh-CN"/>
        </w:rPr>
        <w:t>（一）</w:t>
      </w:r>
      <w:r>
        <w:rPr>
          <w:rFonts w:hint="eastAsia" w:ascii="仿宋_GB2312" w:hAnsi="Times New Roman" w:eastAsia="仿宋_GB2312" w:cs="Times New Roman"/>
          <w:sz w:val="28"/>
          <w:szCs w:val="28"/>
        </w:rPr>
        <w:t>主要职能</w:t>
      </w:r>
    </w:p>
    <w:p>
      <w:pPr>
        <w:tabs>
          <w:tab w:val="center" w:pos="6979"/>
        </w:tabs>
        <w:spacing w:line="580" w:lineRule="exact"/>
        <w:ind w:firstLine="57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1</w:t>
      </w: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rPr>
        <w:t xml:space="preserve">负责本区市场综合监督管理。贯彻落实关于市场监督管理方面的法律法规、规章，拟订本区有关规划、战略、标准并组织实施，规范和维护市场秩序,营造诚实守信、公平竞争的市场环境。 </w:t>
      </w:r>
    </w:p>
    <w:p>
      <w:pPr>
        <w:tabs>
          <w:tab w:val="center" w:pos="6979"/>
        </w:tabs>
        <w:spacing w:line="580" w:lineRule="exact"/>
        <w:ind w:firstLine="57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2.</w:t>
      </w:r>
      <w:r>
        <w:rPr>
          <w:rFonts w:hint="eastAsia" w:ascii="仿宋_GB2312" w:hAnsi="Times New Roman" w:eastAsia="仿宋_GB2312" w:cs="Times New Roman"/>
          <w:sz w:val="28"/>
          <w:szCs w:val="28"/>
        </w:rPr>
        <w:t>负责本区市场主体统一登记注册。负责各类企业、农民专业合作社和从事经营活动的单位、个体工商户，以及北京市市场监督管理局授权登记、委托登记的市场主体登记注册工作。建立市场主体信息公示和共享机制,依法公示和共享有关信息。加强信用监管,推动市场主体信用体系建设。</w:t>
      </w:r>
    </w:p>
    <w:p>
      <w:pPr>
        <w:tabs>
          <w:tab w:val="center" w:pos="6979"/>
        </w:tabs>
        <w:spacing w:line="580" w:lineRule="exact"/>
        <w:ind w:firstLine="57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3.</w:t>
      </w:r>
      <w:r>
        <w:rPr>
          <w:rFonts w:hint="eastAsia" w:ascii="仿宋_GB2312" w:hAnsi="Times New Roman" w:eastAsia="仿宋_GB2312" w:cs="Times New Roman"/>
          <w:sz w:val="28"/>
          <w:szCs w:val="28"/>
        </w:rPr>
        <w:t xml:space="preserve">负责组织和指导本区市场监管综合执法工作。负责市场监管综合执法队伍建设,推动实行统一的市场监管。组织查处相关违法案件。规范市场监管行政执法行为。 </w:t>
      </w:r>
    </w:p>
    <w:p>
      <w:pPr>
        <w:tabs>
          <w:tab w:val="center" w:pos="6979"/>
        </w:tabs>
        <w:spacing w:line="580" w:lineRule="exact"/>
        <w:ind w:firstLine="57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4.</w:t>
      </w:r>
      <w:r>
        <w:rPr>
          <w:rFonts w:hint="eastAsia" w:ascii="仿宋_GB2312" w:hAnsi="Times New Roman" w:eastAsia="仿宋_GB2312" w:cs="Times New Roman"/>
          <w:sz w:val="28"/>
          <w:szCs w:val="28"/>
        </w:rPr>
        <w:t xml:space="preserve">负责监督管理本区市场秩序。依法监督管理市场交易、网络商品交易及有关服务的行为。组织查处价格收费违法违规、不正当竞争、违法直销、传销、侵犯商标专利知识产权和制售假冒伪劣行为。指导广告业发展,监督管理广告活动。组织查处无照生产经营和相关无证生产经营行为。指导北京市大兴区消费者协会开展消费维权工作。承担北京市大兴区打击侵犯知识产权和制售假冒伪劣商品工作领导小组日常工作。 </w:t>
      </w:r>
    </w:p>
    <w:p>
      <w:pPr>
        <w:tabs>
          <w:tab w:val="center" w:pos="6979"/>
        </w:tabs>
        <w:spacing w:line="580" w:lineRule="exact"/>
        <w:ind w:firstLine="57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5.</w:t>
      </w:r>
      <w:r>
        <w:rPr>
          <w:rFonts w:hint="eastAsia" w:ascii="仿宋_GB2312" w:hAnsi="Times New Roman" w:eastAsia="仿宋_GB2312" w:cs="Times New Roman"/>
          <w:sz w:val="28"/>
          <w:szCs w:val="28"/>
        </w:rPr>
        <w:t xml:space="preserve">负责本区宏观质量管理。拟订并实施质量发展的制度措施。统筹质量基础设施建设与应用。会同有关部门组织实施重大工程设备质量监理制度。组织重大质量事故调查。统一实施缺陷产品召回制度。监督管理产品防伪工作。 </w:t>
      </w:r>
    </w:p>
    <w:p>
      <w:pPr>
        <w:tabs>
          <w:tab w:val="center" w:pos="6979"/>
        </w:tabs>
        <w:spacing w:line="580" w:lineRule="exact"/>
        <w:ind w:firstLine="57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6.</w:t>
      </w:r>
      <w:r>
        <w:rPr>
          <w:rFonts w:hint="eastAsia" w:ascii="仿宋_GB2312" w:hAnsi="Times New Roman" w:eastAsia="仿宋_GB2312" w:cs="Times New Roman"/>
          <w:sz w:val="28"/>
          <w:szCs w:val="28"/>
        </w:rPr>
        <w:t xml:space="preserve">负责本区产品质量安全监督管理。组织实施产品质量安全风险监控和监督抽查工作。组织实施质量分级制度、质量安全追溯制度。负责工业产品生产许可管理。负责纤维质量监督工作。 </w:t>
      </w:r>
    </w:p>
    <w:p>
      <w:pPr>
        <w:tabs>
          <w:tab w:val="center" w:pos="6979"/>
        </w:tabs>
        <w:spacing w:line="580" w:lineRule="exact"/>
        <w:ind w:firstLine="57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7.</w:t>
      </w:r>
      <w:r>
        <w:rPr>
          <w:rFonts w:hint="eastAsia" w:ascii="仿宋_GB2312" w:hAnsi="Times New Roman" w:eastAsia="仿宋_GB2312" w:cs="Times New Roman"/>
          <w:sz w:val="28"/>
          <w:szCs w:val="28"/>
        </w:rPr>
        <w:t xml:space="preserve">负责本区特种设备安全监督管理。综合管理特种设备安全监察、监督工作。监督检查高耗能特种设备节能标准和锅炉环境保护相关标准的执行情况。 </w:t>
      </w:r>
    </w:p>
    <w:p>
      <w:pPr>
        <w:tabs>
          <w:tab w:val="center" w:pos="6979"/>
        </w:tabs>
        <w:spacing w:line="580" w:lineRule="exact"/>
        <w:ind w:firstLine="57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8.</w:t>
      </w:r>
      <w:r>
        <w:rPr>
          <w:rFonts w:hint="eastAsia" w:ascii="仿宋_GB2312" w:hAnsi="Times New Roman" w:eastAsia="仿宋_GB2312" w:cs="Times New Roman"/>
          <w:sz w:val="28"/>
          <w:szCs w:val="28"/>
        </w:rPr>
        <w:t>负责本区食品药品安全监督管理综合协调。组织制定本区食品药品安全重大政策并组织实施。负责食品药品安全应急体系建设,组织指导食品药品安全事件应急处置和调查处理工作。建立健全食品药品安全重要信息直报制度。承担北京市大兴区食品药品安全委员会日常工作、北京市大兴区食品药品安全专项应急指挥部的具体工作。</w:t>
      </w:r>
    </w:p>
    <w:p>
      <w:pPr>
        <w:tabs>
          <w:tab w:val="center" w:pos="6979"/>
        </w:tabs>
        <w:spacing w:line="580" w:lineRule="exact"/>
        <w:ind w:firstLine="57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9.</w:t>
      </w:r>
      <w:r>
        <w:rPr>
          <w:rFonts w:hint="eastAsia" w:ascii="仿宋_GB2312" w:hAnsi="Times New Roman" w:eastAsia="仿宋_GB2312" w:cs="Times New Roman"/>
          <w:sz w:val="28"/>
          <w:szCs w:val="28"/>
        </w:rPr>
        <w:t xml:space="preserve">负责本区食品安全监督管理。建立覆盖食品生产、流通、消费全过程的监督检查制度和隐患排查治理机制并组织实施,防范区域性、系统性食品安全风险。推动建立食品生产经营者落实主体责任的机制,健全食品安全追溯体系。组织开展食品安全监督抽检、风险监测、核查处置和风险预警、风险交流工作。组织实施特殊食品监督管理。 </w:t>
      </w:r>
    </w:p>
    <w:p>
      <w:pPr>
        <w:tabs>
          <w:tab w:val="center" w:pos="6979"/>
        </w:tabs>
        <w:spacing w:line="580" w:lineRule="exact"/>
        <w:ind w:firstLine="57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10.</w:t>
      </w:r>
      <w:r>
        <w:rPr>
          <w:rFonts w:hint="eastAsia" w:ascii="仿宋_GB2312" w:hAnsi="Times New Roman" w:eastAsia="仿宋_GB2312" w:cs="Times New Roman"/>
          <w:sz w:val="28"/>
          <w:szCs w:val="28"/>
        </w:rPr>
        <w:t xml:space="preserve">负责统一管理本区计量工作。推行法定计量单位和国家计量制度,管理计量器具及量值传递和比对工作。规范、监督商品量和市场计量行为。 </w:t>
      </w:r>
    </w:p>
    <w:p>
      <w:pPr>
        <w:tabs>
          <w:tab w:val="center" w:pos="6979"/>
        </w:tabs>
        <w:spacing w:line="580" w:lineRule="exact"/>
        <w:ind w:firstLine="57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11.</w:t>
      </w:r>
      <w:r>
        <w:rPr>
          <w:rFonts w:hint="eastAsia" w:ascii="仿宋_GB2312" w:hAnsi="Times New Roman" w:eastAsia="仿宋_GB2312" w:cs="Times New Roman"/>
          <w:sz w:val="28"/>
          <w:szCs w:val="28"/>
        </w:rPr>
        <w:t xml:space="preserve">负责统一管理本区标准化工作。制定标准化工作规划、计划，组织实施地方标准，并对实施情况进行评估。 </w:t>
      </w:r>
    </w:p>
    <w:p>
      <w:pPr>
        <w:tabs>
          <w:tab w:val="center" w:pos="6979"/>
        </w:tabs>
        <w:spacing w:line="580" w:lineRule="exact"/>
        <w:ind w:firstLine="57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12.</w:t>
      </w:r>
      <w:r>
        <w:rPr>
          <w:rFonts w:hint="eastAsia" w:ascii="仿宋_GB2312" w:hAnsi="Times New Roman" w:eastAsia="仿宋_GB2312" w:cs="Times New Roman"/>
          <w:sz w:val="28"/>
          <w:szCs w:val="28"/>
        </w:rPr>
        <w:t xml:space="preserve">负责统一管理本区检验检测工作。推进检验检测机构改革，规范检验检测市场,完善检验检测体系,指导协调检验检测行业发展。 </w:t>
      </w:r>
    </w:p>
    <w:p>
      <w:pPr>
        <w:tabs>
          <w:tab w:val="center" w:pos="6979"/>
        </w:tabs>
        <w:spacing w:line="580" w:lineRule="exact"/>
        <w:ind w:firstLine="57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13.</w:t>
      </w:r>
      <w:r>
        <w:rPr>
          <w:rFonts w:hint="eastAsia" w:ascii="仿宋_GB2312" w:hAnsi="Times New Roman" w:eastAsia="仿宋_GB2312" w:cs="Times New Roman"/>
          <w:sz w:val="28"/>
          <w:szCs w:val="28"/>
        </w:rPr>
        <w:t xml:space="preserve">依法依授权组织对本区认证活动实施监督。 </w:t>
      </w:r>
    </w:p>
    <w:p>
      <w:pPr>
        <w:tabs>
          <w:tab w:val="center" w:pos="6979"/>
        </w:tabs>
        <w:spacing w:line="580" w:lineRule="exact"/>
        <w:ind w:firstLine="57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14.</w:t>
      </w:r>
      <w:r>
        <w:rPr>
          <w:rFonts w:hint="eastAsia" w:ascii="仿宋_GB2312" w:hAnsi="Times New Roman" w:eastAsia="仿宋_GB2312" w:cs="Times New Roman"/>
          <w:sz w:val="28"/>
          <w:szCs w:val="28"/>
        </w:rPr>
        <w:t xml:space="preserve">负责本区药品（含中药、民族药，下同）、医疗器械和化妆品安全监督管理。贯彻落实国家、北京市关于药品、医疗器械和化妆品监督管理的法律法规、规章和政策。 </w:t>
      </w:r>
    </w:p>
    <w:p>
      <w:pPr>
        <w:tabs>
          <w:tab w:val="center" w:pos="6979"/>
        </w:tabs>
        <w:spacing w:line="580" w:lineRule="exact"/>
        <w:ind w:firstLine="57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15.</w:t>
      </w:r>
      <w:r>
        <w:rPr>
          <w:rFonts w:hint="eastAsia" w:ascii="仿宋_GB2312" w:hAnsi="Times New Roman" w:eastAsia="仿宋_GB2312" w:cs="Times New Roman"/>
          <w:sz w:val="28"/>
          <w:szCs w:val="28"/>
        </w:rPr>
        <w:t xml:space="preserve">监督实施药品、医疗器械和化妆品相关标准和分类管理制度。配合实施国家基本药物制度。 </w:t>
      </w:r>
    </w:p>
    <w:p>
      <w:pPr>
        <w:tabs>
          <w:tab w:val="center" w:pos="6979"/>
        </w:tabs>
        <w:spacing w:line="580" w:lineRule="exact"/>
        <w:ind w:firstLine="57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16.</w:t>
      </w:r>
      <w:r>
        <w:rPr>
          <w:rFonts w:hint="eastAsia" w:ascii="仿宋_GB2312" w:hAnsi="Times New Roman" w:eastAsia="仿宋_GB2312" w:cs="Times New Roman"/>
          <w:sz w:val="28"/>
          <w:szCs w:val="28"/>
        </w:rPr>
        <w:t xml:space="preserve">负责本区药品、医疗器械和化妆品质量管理，以及药品零售许可、医疗器械经营许可（备案）、医疗器械网络销售备案和监督管理，化妆品经营监督管理。依职责监督实施经营和使用质量管理规范。 </w:t>
      </w:r>
    </w:p>
    <w:p>
      <w:pPr>
        <w:tabs>
          <w:tab w:val="center" w:pos="6979"/>
        </w:tabs>
        <w:spacing w:line="580" w:lineRule="exact"/>
        <w:ind w:firstLine="57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17.</w:t>
      </w:r>
      <w:r>
        <w:rPr>
          <w:rFonts w:hint="eastAsia" w:ascii="仿宋_GB2312" w:hAnsi="Times New Roman" w:eastAsia="仿宋_GB2312" w:cs="Times New Roman"/>
          <w:sz w:val="28"/>
          <w:szCs w:val="28"/>
        </w:rPr>
        <w:t xml:space="preserve">负责本区药品、医疗器械和化妆品上市后风险管理。组织开展药品、化妆品不良反应和医疗器械不良事件监测和初评。依法承担药品、医疗器械和化妆品安全应急管理工作。 </w:t>
      </w:r>
    </w:p>
    <w:p>
      <w:pPr>
        <w:tabs>
          <w:tab w:val="center" w:pos="6979"/>
        </w:tabs>
        <w:spacing w:line="580" w:lineRule="exact"/>
        <w:ind w:firstLine="57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18.</w:t>
      </w:r>
      <w:r>
        <w:rPr>
          <w:rFonts w:hint="eastAsia" w:ascii="仿宋_GB2312" w:hAnsi="Times New Roman" w:eastAsia="仿宋_GB2312" w:cs="Times New Roman"/>
          <w:sz w:val="28"/>
          <w:szCs w:val="28"/>
        </w:rPr>
        <w:t xml:space="preserve">负责组织实施药品、医疗器械和化妆品监督检查制度。依职责组织查处药品零售、医疗器械和化妆品经营环节，以及药品、医疗器械使用环节的违法行为。 </w:t>
      </w:r>
    </w:p>
    <w:p>
      <w:pPr>
        <w:tabs>
          <w:tab w:val="center" w:pos="6979"/>
        </w:tabs>
        <w:spacing w:line="580" w:lineRule="exact"/>
        <w:ind w:firstLine="57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19.</w:t>
      </w:r>
      <w:r>
        <w:rPr>
          <w:rFonts w:hint="eastAsia" w:ascii="仿宋_GB2312" w:hAnsi="Times New Roman" w:eastAsia="仿宋_GB2312" w:cs="Times New Roman"/>
          <w:sz w:val="28"/>
          <w:szCs w:val="28"/>
        </w:rPr>
        <w:t xml:space="preserve">负责本区药品、医疗器械和化妆品监督管理领域政策法规宣传、信息发布、对外交流与合作。推进诚信体系建设。 </w:t>
      </w:r>
    </w:p>
    <w:p>
      <w:pPr>
        <w:tabs>
          <w:tab w:val="center" w:pos="6979"/>
        </w:tabs>
        <w:spacing w:line="580" w:lineRule="exact"/>
        <w:ind w:firstLine="57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20.</w:t>
      </w:r>
      <w:r>
        <w:rPr>
          <w:rFonts w:hint="eastAsia" w:ascii="仿宋_GB2312" w:hAnsi="Times New Roman" w:eastAsia="仿宋_GB2312" w:cs="Times New Roman"/>
          <w:sz w:val="28"/>
          <w:szCs w:val="28"/>
        </w:rPr>
        <w:t xml:space="preserve">依法管理本区知识产权工作。负责统筹协调本区知识产权保护工作，推动知识产权保护工作体系建设。负责促进本区知识产权运用。负责本区知识产权公共服务体系的建设。统筹协调本区涉外知识产权事宜。 </w:t>
      </w:r>
    </w:p>
    <w:p>
      <w:pPr>
        <w:tabs>
          <w:tab w:val="center" w:pos="6979"/>
        </w:tabs>
        <w:spacing w:line="580" w:lineRule="exact"/>
        <w:ind w:firstLine="57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21.</w:t>
      </w:r>
      <w:r>
        <w:rPr>
          <w:rFonts w:hint="eastAsia" w:ascii="仿宋_GB2312" w:hAnsi="Times New Roman" w:eastAsia="仿宋_GB2312" w:cs="Times New Roman"/>
          <w:sz w:val="28"/>
          <w:szCs w:val="28"/>
        </w:rPr>
        <w:t xml:space="preserve">贯彻落实上级关于专利、商标、原产地地理标志工作方面的法律法规、规章和政策。承担规范本区专利、商标、原产地地理标志管理基本秩序的责任。组织开展专利、商标、原产地地理标志方面法律法规、政策的宣传普及工作。 </w:t>
      </w:r>
    </w:p>
    <w:p>
      <w:pPr>
        <w:tabs>
          <w:tab w:val="center" w:pos="6979"/>
        </w:tabs>
        <w:spacing w:line="580" w:lineRule="exact"/>
        <w:ind w:firstLine="57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22.</w:t>
      </w:r>
      <w:r>
        <w:rPr>
          <w:rFonts w:hint="eastAsia" w:ascii="仿宋_GB2312" w:hAnsi="Times New Roman" w:eastAsia="仿宋_GB2312" w:cs="Times New Roman"/>
          <w:sz w:val="28"/>
          <w:szCs w:val="28"/>
        </w:rPr>
        <w:t xml:space="preserve">负责本区市场监督管理、药品监督管理、知识产权工作的科技和信息化建设、新闻宣传、对外交流与合作。按规定承担技术性贸易措施有关工作。 </w:t>
      </w:r>
    </w:p>
    <w:p>
      <w:pPr>
        <w:tabs>
          <w:tab w:val="center" w:pos="6979"/>
        </w:tabs>
        <w:spacing w:line="580" w:lineRule="exact"/>
        <w:ind w:firstLine="57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23.</w:t>
      </w:r>
      <w:r>
        <w:rPr>
          <w:rFonts w:hint="eastAsia" w:ascii="仿宋_GB2312" w:hAnsi="Times New Roman" w:eastAsia="仿宋_GB2312" w:cs="Times New Roman"/>
          <w:sz w:val="28"/>
          <w:szCs w:val="28"/>
        </w:rPr>
        <w:t xml:space="preserve">完成区委、区政府交办的其他任务。 </w:t>
      </w:r>
    </w:p>
    <w:p>
      <w:pPr>
        <w:tabs>
          <w:tab w:val="center" w:pos="6979"/>
        </w:tabs>
        <w:spacing w:line="580" w:lineRule="exact"/>
        <w:ind w:firstLine="570"/>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val="en-US" w:eastAsia="zh-CN"/>
        </w:rPr>
        <w:t>（二）</w:t>
      </w:r>
      <w:r>
        <w:rPr>
          <w:rFonts w:hint="eastAsia" w:ascii="仿宋_GB2312" w:hAnsi="Times New Roman" w:eastAsia="仿宋_GB2312" w:cs="Times New Roman"/>
          <w:sz w:val="28"/>
          <w:szCs w:val="28"/>
        </w:rPr>
        <w:t>机构</w:t>
      </w:r>
      <w:r>
        <w:rPr>
          <w:rFonts w:hint="eastAsia" w:ascii="仿宋_GB2312" w:hAnsi="Times New Roman" w:eastAsia="仿宋_GB2312" w:cs="Times New Roman"/>
          <w:sz w:val="28"/>
          <w:szCs w:val="28"/>
          <w:lang w:eastAsia="zh-CN"/>
        </w:rPr>
        <w:t>设置</w:t>
      </w:r>
    </w:p>
    <w:p>
      <w:pPr>
        <w:tabs>
          <w:tab w:val="center" w:pos="6979"/>
        </w:tabs>
        <w:spacing w:line="580" w:lineRule="exact"/>
        <w:ind w:firstLine="57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eastAsia="zh-CN"/>
        </w:rPr>
        <w:t>北京市大兴区市场监督管理局是区政府工作部门，为正处级，加挂北京市大兴区知识产权局牌子，</w:t>
      </w:r>
      <w:r>
        <w:rPr>
          <w:rFonts w:hint="eastAsia" w:ascii="仿宋_GB2312" w:hAnsi="Times New Roman" w:eastAsia="仿宋_GB2312" w:cs="Times New Roman"/>
          <w:sz w:val="28"/>
          <w:szCs w:val="28"/>
        </w:rPr>
        <w:t>现</w:t>
      </w:r>
      <w:r>
        <w:rPr>
          <w:rFonts w:hint="eastAsia" w:ascii="仿宋_GB2312" w:hAnsi="Times New Roman" w:eastAsia="仿宋_GB2312" w:cs="Times New Roman"/>
          <w:sz w:val="28"/>
          <w:szCs w:val="28"/>
          <w:lang w:eastAsia="zh-CN"/>
        </w:rPr>
        <w:t>有</w:t>
      </w:r>
      <w:r>
        <w:rPr>
          <w:rFonts w:hint="eastAsia" w:ascii="仿宋_GB2312" w:hAnsi="Times New Roman" w:eastAsia="仿宋_GB2312" w:cs="Times New Roman"/>
          <w:sz w:val="28"/>
          <w:szCs w:val="28"/>
        </w:rPr>
        <w:t>机关科室29个、直属单位1个、派驻机构20个和所属事业单位9个。</w:t>
      </w:r>
    </w:p>
    <w:p>
      <w:pPr>
        <w:tabs>
          <w:tab w:val="center" w:pos="6979"/>
        </w:tabs>
        <w:spacing w:line="580" w:lineRule="exact"/>
        <w:ind w:firstLine="57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29个机关科室分别是办公室、人事科、法制科、科技与财务科、宣传教育科、党群工作办公室和执法协作科、注册许可科、信用监督管理科、市场监督管理科、广告监督管理科、网络交易监督管理科、消费者权益保护科、公平竞争科、质量发展科、产品质量安全监督管理科、特种设备安全监察科、标准计量科、认证监督管理科、食品药品安全协调科、食品生产安全监督管理科、食品流通安全监督管理科、食品市场安全监督管理科、餐饮服务安全监督管理科、特殊食品安全监督管理科、药品监督管理科、医疗器械监督管理科、药品化妆品市场监督管理科、知识产权保护与管理科。</w:t>
      </w:r>
    </w:p>
    <w:p>
      <w:pPr>
        <w:tabs>
          <w:tab w:val="center" w:pos="6979"/>
        </w:tabs>
        <w:spacing w:line="580" w:lineRule="exact"/>
        <w:ind w:firstLine="57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1个直属单位是北京市大兴区市场监管综合执法大队（副处级行政执法机构）。</w:t>
      </w:r>
    </w:p>
    <w:p>
      <w:pPr>
        <w:tabs>
          <w:tab w:val="center" w:pos="6979"/>
        </w:tabs>
        <w:spacing w:line="580" w:lineRule="exact"/>
        <w:ind w:firstLine="57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20个派驻机构分别是黄村镇市场监管所、西红门镇市场监管所、北臧村镇市场监管所、庞各庄镇市场监管所、魏善庄镇市场监管所、青云店镇市场监管所、采育镇市场监管所、长子营镇市场监管所、安定镇市场监管所、礼贤镇市场监管所、榆垡镇市场监管所、清源街道市场监管所、林校路街道市场监管所、兴丰街道市场监管所、高米店街道市场监管所、天宫院街道市场监管所、观音寺街道市场监管所、生物医药产业基地市场监管所、新媒体产业基地市场监管所、临空经济区（大兴片区）市场监管所。</w:t>
      </w:r>
    </w:p>
    <w:p>
      <w:pPr>
        <w:tabs>
          <w:tab w:val="center" w:pos="6979"/>
        </w:tabs>
        <w:spacing w:line="580" w:lineRule="exact"/>
        <w:ind w:firstLine="700" w:firstLineChars="250"/>
        <w:rPr>
          <w:rFonts w:hint="eastAsia" w:ascii="仿宋_GB2312" w:eastAsia="仿宋_GB2312"/>
          <w:sz w:val="28"/>
          <w:szCs w:val="28"/>
        </w:rPr>
      </w:pPr>
      <w:r>
        <w:rPr>
          <w:rFonts w:hint="eastAsia" w:ascii="仿宋_GB2312" w:hAnsi="Times New Roman" w:eastAsia="仿宋_GB2312" w:cs="Times New Roman"/>
          <w:sz w:val="28"/>
          <w:szCs w:val="28"/>
        </w:rPr>
        <w:t>9个事业单位分别是：北京市大兴区市场监督管理局综合保障中心、北京市大兴区市场监督管理局档案中心、北京市大兴区消费者协会、北京市大兴区私营个体经济指导服务中心、北京市大兴区食品药品安全监控中心、北京市大兴区市场监督管理局注册许可中心、北京市大兴区计量检测所、北京市大兴区特种设备检测所、北京市大兴区知识产权服务中心。</w:t>
      </w:r>
    </w:p>
    <w:p>
      <w:pPr>
        <w:tabs>
          <w:tab w:val="center" w:pos="6979"/>
        </w:tabs>
        <w:spacing w:line="580" w:lineRule="exact"/>
        <w:rPr>
          <w:rFonts w:hint="eastAsia" w:ascii="黑体" w:eastAsia="黑体"/>
          <w:b/>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22647.6</w:t>
      </w:r>
      <w:r>
        <w:rPr>
          <w:rFonts w:hint="eastAsia" w:ascii="仿宋_GB2312" w:eastAsia="仿宋_GB2312"/>
          <w:sz w:val="28"/>
          <w:szCs w:val="28"/>
          <w:lang w:val="en-US" w:eastAsia="zh-CN"/>
        </w:rPr>
        <w:t>0</w:t>
      </w:r>
      <w:r>
        <w:rPr>
          <w:rFonts w:hint="eastAsia" w:ascii="仿宋_GB2312" w:eastAsia="仿宋_GB2312"/>
          <w:sz w:val="28"/>
          <w:szCs w:val="28"/>
        </w:rPr>
        <w:t>万元，</w:t>
      </w:r>
      <w:r>
        <w:rPr>
          <w:rFonts w:ascii="仿宋_GB2312" w:eastAsia="仿宋_GB2312"/>
          <w:sz w:val="28"/>
          <w:szCs w:val="28"/>
        </w:rPr>
        <w:t>比上年增加</w:t>
      </w:r>
      <w:r>
        <w:rPr>
          <w:rFonts w:hint="eastAsia" w:ascii="仿宋_GB2312" w:hAnsi="Times New Roman" w:eastAsia="仿宋_GB2312" w:cs="Times New Roman"/>
          <w:sz w:val="28"/>
          <w:szCs w:val="28"/>
          <w:lang w:val="en-US" w:eastAsia="zh-CN"/>
        </w:rPr>
        <w:t>893.54</w:t>
      </w:r>
      <w:r>
        <w:rPr>
          <w:rFonts w:hint="eastAsia" w:ascii="仿宋_GB2312" w:eastAsia="仿宋_GB2312"/>
          <w:sz w:val="28"/>
          <w:szCs w:val="28"/>
        </w:rPr>
        <w:t>万元，增长</w:t>
      </w:r>
      <w:r>
        <w:rPr>
          <w:rFonts w:hint="eastAsia" w:ascii="仿宋_GB2312" w:hAnsi="Times New Roman" w:eastAsia="仿宋_GB2312" w:cs="Times New Roman"/>
          <w:sz w:val="28"/>
          <w:szCs w:val="28"/>
          <w:lang w:val="en-US" w:eastAsia="zh-CN"/>
        </w:rPr>
        <w:t>4.11</w:t>
      </w:r>
      <w:r>
        <w:rPr>
          <w:rFonts w:hint="eastAsia" w:ascii="仿宋_GB2312" w:eastAsia="仿宋_GB2312"/>
          <w:sz w:val="28"/>
          <w:szCs w:val="28"/>
        </w:rPr>
        <w:t>%。</w:t>
      </w:r>
    </w:p>
    <w:p>
      <w:pPr>
        <w:tabs>
          <w:tab w:val="center" w:pos="6979"/>
        </w:tabs>
        <w:spacing w:line="580" w:lineRule="exact"/>
        <w:ind w:firstLine="570"/>
        <w:rPr>
          <w:rFonts w:hint="eastAsia" w:ascii="仿宋_GB2312" w:eastAsia="仿宋_GB2312"/>
          <w:sz w:val="28"/>
          <w:szCs w:val="28"/>
          <w:highlight w:val="none"/>
        </w:rPr>
      </w:pPr>
      <w:r>
        <w:rPr>
          <w:rFonts w:hint="eastAsia" w:ascii="仿宋_GB2312" w:eastAsia="仿宋_GB2312"/>
          <w:sz w:val="28"/>
          <w:szCs w:val="28"/>
          <w:highlight w:val="none"/>
        </w:rPr>
        <w:t>（一</w:t>
      </w:r>
      <w:r>
        <w:rPr>
          <w:rFonts w:ascii="仿宋_GB2312" w:eastAsia="仿宋_GB2312"/>
          <w:sz w:val="28"/>
          <w:szCs w:val="28"/>
          <w:highlight w:val="none"/>
        </w:rPr>
        <w:t>）</w:t>
      </w:r>
      <w:r>
        <w:rPr>
          <w:rFonts w:hint="eastAsia" w:ascii="仿宋_GB2312" w:eastAsia="仿宋_GB2312"/>
          <w:sz w:val="28"/>
          <w:szCs w:val="28"/>
          <w:highlight w:val="none"/>
        </w:rPr>
        <w:t>收入决算</w:t>
      </w:r>
      <w:r>
        <w:rPr>
          <w:rFonts w:ascii="仿宋_GB2312" w:eastAsia="仿宋_GB2312"/>
          <w:sz w:val="28"/>
          <w:szCs w:val="28"/>
          <w:highlight w:val="none"/>
        </w:rPr>
        <w:t>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年度本年收入合计</w:t>
      </w:r>
      <w:r>
        <w:rPr>
          <w:rFonts w:ascii="仿宋_GB2312" w:eastAsia="仿宋_GB2312"/>
          <w:sz w:val="28"/>
          <w:szCs w:val="28"/>
        </w:rPr>
        <w:t>22369.58</w:t>
      </w:r>
      <w:r>
        <w:rPr>
          <w:rFonts w:hint="eastAsia" w:ascii="仿宋_GB2312" w:eastAsia="仿宋_GB2312"/>
          <w:sz w:val="28"/>
          <w:szCs w:val="28"/>
        </w:rPr>
        <w:t>万元，</w:t>
      </w:r>
      <w:r>
        <w:rPr>
          <w:rFonts w:ascii="仿宋_GB2312" w:eastAsia="仿宋_GB2312"/>
          <w:sz w:val="28"/>
          <w:szCs w:val="28"/>
        </w:rPr>
        <w:t>比上年</w:t>
      </w:r>
      <w:r>
        <w:rPr>
          <w:rFonts w:hint="eastAsia" w:ascii="仿宋_GB2312" w:hAnsi="Times New Roman" w:eastAsia="仿宋_GB2312" w:cs="Times New Roman"/>
          <w:sz w:val="28"/>
          <w:szCs w:val="28"/>
          <w:lang w:val="en-US" w:eastAsia="zh-CN"/>
        </w:rPr>
        <w:t>增加616.52万元，增长2.83%</w:t>
      </w:r>
      <w:r>
        <w:rPr>
          <w:rFonts w:hint="eastAsia" w:ascii="仿宋_GB2312" w:eastAsia="仿宋_GB2312"/>
          <w:sz w:val="28"/>
          <w:szCs w:val="28"/>
          <w:lang w:eastAsia="zh-CN"/>
        </w:rPr>
        <w:t>。</w:t>
      </w:r>
    </w:p>
    <w:p>
      <w:pPr>
        <w:numPr>
          <w:ilvl w:val="0"/>
          <w:numId w:val="0"/>
        </w:numPr>
        <w:tabs>
          <w:tab w:val="center" w:pos="6979"/>
        </w:tabs>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lang w:val="en-US" w:eastAsia="zh-CN"/>
        </w:rPr>
        <w:t>1.</w:t>
      </w:r>
      <w:r>
        <w:rPr>
          <w:rFonts w:hint="eastAsia" w:ascii="仿宋_GB2312" w:eastAsia="仿宋_GB2312"/>
          <w:sz w:val="28"/>
          <w:szCs w:val="28"/>
        </w:rPr>
        <w:t>财政拨款收入</w:t>
      </w:r>
      <w:r>
        <w:rPr>
          <w:rFonts w:ascii="仿宋_GB2312" w:eastAsia="仿宋_GB2312"/>
          <w:sz w:val="28"/>
          <w:szCs w:val="28"/>
        </w:rPr>
        <w:t>22368.18</w:t>
      </w:r>
      <w:r>
        <w:rPr>
          <w:rFonts w:hint="eastAsia" w:ascii="仿宋_GB2312" w:eastAsia="仿宋_GB2312"/>
          <w:sz w:val="28"/>
          <w:szCs w:val="28"/>
        </w:rPr>
        <w:t>万元，占收入合计的</w:t>
      </w:r>
      <w:r>
        <w:rPr>
          <w:rFonts w:hint="eastAsia" w:ascii="仿宋_GB2312" w:eastAsia="仿宋_GB2312"/>
          <w:sz w:val="28"/>
          <w:szCs w:val="28"/>
          <w:lang w:eastAsia="zh-CN"/>
        </w:rPr>
        <w:t>99.99%。</w:t>
      </w:r>
      <w:r>
        <w:rPr>
          <w:rFonts w:hint="eastAsia" w:ascii="仿宋_GB2312" w:eastAsia="仿宋_GB2312"/>
          <w:sz w:val="28"/>
          <w:szCs w:val="28"/>
        </w:rPr>
        <w:t>其中：</w:t>
      </w:r>
      <w:r>
        <w:rPr>
          <w:rFonts w:hint="eastAsia" w:ascii="仿宋_GB2312" w:hAnsi="Times New Roman" w:eastAsia="仿宋_GB2312" w:cs="Times New Roman"/>
          <w:sz w:val="28"/>
          <w:szCs w:val="28"/>
          <w:lang w:val="en-US" w:eastAsia="zh-CN"/>
        </w:rPr>
        <w:t>一般公共预算财政拨款收入22368.18万元，占收入合计的99.99%；政府性基金预算财政拨款收入0.00万元，占收入合计的0.00%；国有资本经营预算财政拨款收入0.00万元，占收入合计的0.00%</w:t>
      </w:r>
      <w:r>
        <w:rPr>
          <w:rFonts w:hint="eastAsia" w:ascii="仿宋_GB2312" w:eastAsia="仿宋_GB2312"/>
          <w:sz w:val="28"/>
          <w:szCs w:val="28"/>
        </w:rPr>
        <w:t>；</w:t>
      </w:r>
    </w:p>
    <w:p>
      <w:pPr>
        <w:numPr>
          <w:ilvl w:val="0"/>
          <w:numId w:val="0"/>
        </w:numPr>
        <w:tabs>
          <w:tab w:val="center" w:pos="6979"/>
        </w:tabs>
        <w:spacing w:line="580" w:lineRule="exact"/>
        <w:ind w:firstLine="560" w:firstLineChars="200"/>
        <w:rPr>
          <w:rFonts w:hint="eastAsia" w:ascii="仿宋_GB2312" w:eastAsia="仿宋_GB2312"/>
          <w:sz w:val="28"/>
          <w:szCs w:val="28"/>
          <w:highlight w:val="none"/>
        </w:rPr>
      </w:pPr>
      <w:r>
        <w:rPr>
          <w:rFonts w:hint="eastAsia" w:ascii="仿宋_GB2312" w:eastAsia="仿宋_GB2312"/>
          <w:sz w:val="28"/>
          <w:szCs w:val="28"/>
          <w:lang w:val="en-US" w:eastAsia="zh-CN"/>
        </w:rPr>
        <w:t>2.</w:t>
      </w:r>
      <w:r>
        <w:rPr>
          <w:rFonts w:hint="eastAsia" w:ascii="仿宋_GB2312" w:eastAsia="仿宋_GB2312"/>
          <w:sz w:val="28"/>
          <w:szCs w:val="28"/>
        </w:rPr>
        <w:t>上级补助收入</w:t>
      </w:r>
      <w:r>
        <w:rPr>
          <w:rFonts w:ascii="仿宋_GB2312" w:eastAsia="仿宋_GB2312"/>
          <w:sz w:val="28"/>
          <w:szCs w:val="28"/>
          <w:highlight w:val="none"/>
        </w:rPr>
        <w:t>0</w:t>
      </w:r>
      <w:r>
        <w:rPr>
          <w:rFonts w:hint="eastAsia" w:ascii="仿宋_GB2312" w:eastAsia="仿宋_GB2312"/>
          <w:sz w:val="28"/>
          <w:szCs w:val="28"/>
          <w:highlight w:val="none"/>
        </w:rPr>
        <w:t>万元，占收入合计的</w:t>
      </w:r>
      <w:r>
        <w:rPr>
          <w:rFonts w:hint="eastAsia" w:ascii="仿宋_GB2312" w:eastAsia="仿宋_GB2312"/>
          <w:sz w:val="28"/>
          <w:szCs w:val="28"/>
          <w:highlight w:val="none"/>
          <w:lang w:eastAsia="zh-CN"/>
        </w:rPr>
        <w:t>0</w:t>
      </w:r>
      <w:r>
        <w:rPr>
          <w:rFonts w:hint="eastAsia" w:ascii="仿宋_GB2312" w:eastAsia="仿宋_GB2312"/>
          <w:sz w:val="28"/>
          <w:szCs w:val="28"/>
          <w:highlight w:val="none"/>
        </w:rPr>
        <w:t>%；</w:t>
      </w:r>
    </w:p>
    <w:p>
      <w:pPr>
        <w:numPr>
          <w:ilvl w:val="0"/>
          <w:numId w:val="0"/>
        </w:numPr>
        <w:tabs>
          <w:tab w:val="center" w:pos="6979"/>
        </w:tabs>
        <w:spacing w:line="5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事业收入</w:t>
      </w:r>
      <w:r>
        <w:rPr>
          <w:rFonts w:ascii="仿宋_GB2312" w:eastAsia="仿宋_GB2312"/>
          <w:sz w:val="28"/>
          <w:szCs w:val="28"/>
          <w:highlight w:val="none"/>
        </w:rPr>
        <w:t>0</w:t>
      </w:r>
      <w:r>
        <w:rPr>
          <w:rFonts w:hint="eastAsia" w:ascii="仿宋_GB2312" w:eastAsia="仿宋_GB2312"/>
          <w:sz w:val="28"/>
          <w:szCs w:val="28"/>
          <w:highlight w:val="none"/>
        </w:rPr>
        <w:t>万元，占收入合计的</w:t>
      </w:r>
      <w:r>
        <w:rPr>
          <w:rFonts w:hint="eastAsia" w:ascii="仿宋_GB2312" w:eastAsia="仿宋_GB2312"/>
          <w:sz w:val="28"/>
          <w:szCs w:val="28"/>
          <w:highlight w:val="none"/>
          <w:lang w:eastAsia="zh-CN"/>
        </w:rPr>
        <w:t>0</w:t>
      </w:r>
      <w:r>
        <w:rPr>
          <w:rFonts w:hint="eastAsia" w:ascii="仿宋_GB2312" w:eastAsia="仿宋_GB2312"/>
          <w:sz w:val="28"/>
          <w:szCs w:val="28"/>
          <w:highlight w:val="none"/>
        </w:rPr>
        <w:t>%；</w:t>
      </w:r>
    </w:p>
    <w:p>
      <w:pPr>
        <w:tabs>
          <w:tab w:val="center" w:pos="6979"/>
        </w:tabs>
        <w:spacing w:line="58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4.经营收入</w:t>
      </w:r>
      <w:r>
        <w:rPr>
          <w:rFonts w:ascii="仿宋_GB2312" w:eastAsia="仿宋_GB2312"/>
          <w:sz w:val="28"/>
          <w:szCs w:val="28"/>
          <w:highlight w:val="none"/>
        </w:rPr>
        <w:t>0</w:t>
      </w:r>
      <w:r>
        <w:rPr>
          <w:rFonts w:hint="eastAsia" w:ascii="仿宋_GB2312" w:eastAsia="仿宋_GB2312"/>
          <w:sz w:val="28"/>
          <w:szCs w:val="28"/>
          <w:highlight w:val="none"/>
        </w:rPr>
        <w:t>万元，占收入合计的</w:t>
      </w:r>
      <w:r>
        <w:rPr>
          <w:rFonts w:hint="eastAsia" w:ascii="仿宋_GB2312" w:eastAsia="仿宋_GB2312"/>
          <w:sz w:val="28"/>
          <w:szCs w:val="28"/>
          <w:highlight w:val="none"/>
          <w:lang w:eastAsia="zh-CN"/>
        </w:rPr>
        <w:t>0</w:t>
      </w:r>
      <w:r>
        <w:rPr>
          <w:rFonts w:hint="eastAsia" w:ascii="仿宋_GB2312" w:eastAsia="仿宋_GB2312"/>
          <w:sz w:val="28"/>
          <w:szCs w:val="28"/>
          <w:highlight w:val="none"/>
        </w:rPr>
        <w:t>%；</w:t>
      </w:r>
    </w:p>
    <w:p>
      <w:pPr>
        <w:tabs>
          <w:tab w:val="center" w:pos="6979"/>
        </w:tabs>
        <w:spacing w:line="58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5.附属单位上缴收入</w:t>
      </w:r>
      <w:r>
        <w:rPr>
          <w:rFonts w:ascii="仿宋_GB2312" w:eastAsia="仿宋_GB2312"/>
          <w:sz w:val="28"/>
          <w:szCs w:val="28"/>
          <w:highlight w:val="none"/>
        </w:rPr>
        <w:t>0</w:t>
      </w:r>
      <w:r>
        <w:rPr>
          <w:rFonts w:hint="eastAsia" w:ascii="仿宋_GB2312" w:eastAsia="仿宋_GB2312"/>
          <w:sz w:val="28"/>
          <w:szCs w:val="28"/>
          <w:highlight w:val="none"/>
        </w:rPr>
        <w:t>万元，占收入合计的</w:t>
      </w:r>
      <w:r>
        <w:rPr>
          <w:rFonts w:hint="eastAsia" w:ascii="仿宋_GB2312" w:eastAsia="仿宋_GB2312"/>
          <w:sz w:val="28"/>
          <w:szCs w:val="28"/>
          <w:highlight w:val="none"/>
          <w:lang w:eastAsia="zh-CN"/>
        </w:rPr>
        <w:t>0</w:t>
      </w:r>
      <w:r>
        <w:rPr>
          <w:rFonts w:hint="eastAsia" w:ascii="仿宋_GB2312" w:eastAsia="仿宋_GB2312"/>
          <w:sz w:val="28"/>
          <w:szCs w:val="28"/>
          <w:highlight w:val="none"/>
        </w:rPr>
        <w:t>%；</w:t>
      </w:r>
    </w:p>
    <w:p>
      <w:pPr>
        <w:tabs>
          <w:tab w:val="center" w:pos="6979"/>
        </w:tabs>
        <w:spacing w:line="58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6.其他收入</w:t>
      </w:r>
      <w:r>
        <w:rPr>
          <w:rFonts w:ascii="仿宋_GB2312" w:eastAsia="仿宋_GB2312"/>
          <w:sz w:val="28"/>
          <w:szCs w:val="28"/>
          <w:highlight w:val="none"/>
        </w:rPr>
        <w:t>1.4</w:t>
      </w:r>
      <w:r>
        <w:rPr>
          <w:rFonts w:hint="eastAsia" w:ascii="仿宋_GB2312" w:eastAsia="仿宋_GB2312"/>
          <w:sz w:val="28"/>
          <w:szCs w:val="28"/>
          <w:highlight w:val="none"/>
        </w:rPr>
        <w:t>万元，占收入合计的</w:t>
      </w:r>
      <w:r>
        <w:rPr>
          <w:rFonts w:hint="eastAsia" w:ascii="仿宋_GB2312" w:eastAsia="仿宋_GB2312"/>
          <w:sz w:val="28"/>
          <w:szCs w:val="28"/>
          <w:highlight w:val="none"/>
          <w:lang w:eastAsia="zh-CN"/>
        </w:rPr>
        <w:t>0.01</w:t>
      </w:r>
      <w:r>
        <w:rPr>
          <w:rFonts w:hint="eastAsia" w:ascii="仿宋_GB2312" w:eastAsia="仿宋_GB2312"/>
          <w:sz w:val="28"/>
          <w:szCs w:val="28"/>
          <w:highlight w:val="none"/>
        </w:rPr>
        <w:t>%。</w:t>
      </w:r>
    </w:p>
    <w:p>
      <w:pPr>
        <w:pStyle w:val="4"/>
        <w:ind w:firstLine="0"/>
        <w:jc w:val="center"/>
      </w:pPr>
      <w:r>
        <w:rPr>
          <w:rFonts w:hint="eastAsia" w:ascii="仿宋_GB2312" w:eastAsia="仿宋_GB2312"/>
          <w:color w:val="000000"/>
          <w:sz w:val="32"/>
          <w:szCs w:val="32"/>
          <w:highlight w:val="none"/>
          <w:lang w:val="en-US" w:eastAsia="zh-CN"/>
        </w:rPr>
        <w:t>图1：收入决算</w:t>
      </w:r>
    </w:p>
    <w:p>
      <w:pPr>
        <w:pStyle w:val="5"/>
        <w:ind w:firstLine="420"/>
        <w:jc w:val="center"/>
      </w:pPr>
      <w:r>
        <w:drawing>
          <wp:inline distT="0" distB="0" distL="0" distR="0">
            <wp:extent cx="4036695" cy="2328545"/>
            <wp:effectExtent l="0" t="0" r="20955" b="14605"/>
            <wp:docPr id="3" name="图表 3" title="{{pieChar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年度本年支出合计</w:t>
      </w:r>
      <w:r>
        <w:rPr>
          <w:rFonts w:ascii="仿宋_GB2312" w:eastAsia="仿宋_GB2312"/>
          <w:sz w:val="28"/>
          <w:szCs w:val="28"/>
        </w:rPr>
        <w:t>22629.01</w:t>
      </w:r>
      <w:r>
        <w:rPr>
          <w:rFonts w:hint="eastAsia" w:ascii="仿宋_GB2312" w:eastAsia="仿宋_GB2312"/>
          <w:sz w:val="28"/>
          <w:szCs w:val="28"/>
        </w:rPr>
        <w:t>万元，</w:t>
      </w:r>
      <w:r>
        <w:rPr>
          <w:rFonts w:ascii="仿宋_GB2312" w:eastAsia="仿宋_GB2312"/>
          <w:sz w:val="28"/>
          <w:szCs w:val="28"/>
        </w:rPr>
        <w:t>比上年增加</w:t>
      </w:r>
      <w:r>
        <w:rPr>
          <w:rFonts w:hint="eastAsia" w:ascii="仿宋_GB2312" w:eastAsia="仿宋_GB2312"/>
          <w:sz w:val="28"/>
          <w:szCs w:val="28"/>
          <w:lang w:val="en-US" w:eastAsia="zh-CN"/>
        </w:rPr>
        <w:t>876.02</w:t>
      </w:r>
      <w:r>
        <w:rPr>
          <w:rFonts w:hint="eastAsia" w:ascii="仿宋_GB2312" w:eastAsia="仿宋_GB2312"/>
          <w:sz w:val="28"/>
          <w:szCs w:val="28"/>
        </w:rPr>
        <w:t>万元，增长</w:t>
      </w:r>
      <w:r>
        <w:rPr>
          <w:rFonts w:hint="eastAsia" w:ascii="仿宋_GB2312" w:eastAsia="仿宋_GB2312"/>
          <w:sz w:val="28"/>
          <w:szCs w:val="28"/>
          <w:lang w:val="en-US" w:eastAsia="zh-CN"/>
        </w:rPr>
        <w:t>4.03</w:t>
      </w:r>
      <w:r>
        <w:rPr>
          <w:rFonts w:hint="eastAsia" w:ascii="仿宋_GB2312" w:eastAsia="仿宋_GB2312"/>
          <w:sz w:val="28"/>
          <w:szCs w:val="28"/>
        </w:rPr>
        <w:t>%，其中：基本支</w:t>
      </w:r>
      <w:r>
        <w:rPr>
          <w:rFonts w:hint="eastAsia" w:ascii="仿宋_GB2312" w:eastAsia="仿宋_GB2312"/>
          <w:sz w:val="28"/>
          <w:szCs w:val="28"/>
          <w:highlight w:val="none"/>
        </w:rPr>
        <w:t>出</w:t>
      </w:r>
      <w:r>
        <w:rPr>
          <w:rFonts w:ascii="仿宋_GB2312" w:eastAsia="仿宋_GB2312"/>
          <w:sz w:val="28"/>
          <w:szCs w:val="28"/>
          <w:highlight w:val="none"/>
        </w:rPr>
        <w:t>18843.76</w:t>
      </w:r>
      <w:r>
        <w:rPr>
          <w:rFonts w:hint="eastAsia" w:ascii="仿宋_GB2312" w:eastAsia="仿宋_GB2312"/>
          <w:sz w:val="28"/>
          <w:szCs w:val="28"/>
          <w:highlight w:val="none"/>
        </w:rPr>
        <w:t>万元，占支出合计的</w:t>
      </w:r>
      <w:r>
        <w:rPr>
          <w:rFonts w:hint="eastAsia" w:ascii="仿宋_GB2312" w:eastAsia="仿宋_GB2312"/>
          <w:sz w:val="28"/>
          <w:szCs w:val="28"/>
          <w:highlight w:val="none"/>
          <w:lang w:eastAsia="zh-CN"/>
        </w:rPr>
        <w:t>83.27</w:t>
      </w:r>
      <w:r>
        <w:rPr>
          <w:rFonts w:hint="eastAsia" w:ascii="仿宋_GB2312" w:eastAsia="仿宋_GB2312"/>
          <w:sz w:val="28"/>
          <w:szCs w:val="28"/>
          <w:highlight w:val="none"/>
        </w:rPr>
        <w:t>%；项目支出</w:t>
      </w:r>
      <w:r>
        <w:rPr>
          <w:rFonts w:ascii="仿宋_GB2312" w:eastAsia="仿宋_GB2312"/>
          <w:sz w:val="28"/>
          <w:szCs w:val="28"/>
          <w:highlight w:val="none"/>
        </w:rPr>
        <w:t>3785.24</w:t>
      </w:r>
      <w:r>
        <w:rPr>
          <w:rFonts w:hint="eastAsia" w:ascii="仿宋_GB2312" w:eastAsia="仿宋_GB2312"/>
          <w:sz w:val="28"/>
          <w:szCs w:val="28"/>
          <w:highlight w:val="none"/>
        </w:rPr>
        <w:t>万元，占支出合计的</w:t>
      </w:r>
      <w:r>
        <w:rPr>
          <w:rFonts w:hint="eastAsia" w:ascii="仿宋_GB2312" w:eastAsia="仿宋_GB2312"/>
          <w:sz w:val="28"/>
          <w:szCs w:val="28"/>
          <w:highlight w:val="none"/>
          <w:lang w:eastAsia="zh-CN"/>
        </w:rPr>
        <w:t>16.73</w:t>
      </w:r>
      <w:r>
        <w:rPr>
          <w:rFonts w:hint="eastAsia" w:ascii="仿宋_GB2312" w:eastAsia="仿宋_GB2312"/>
          <w:sz w:val="28"/>
          <w:szCs w:val="28"/>
          <w:highlight w:val="none"/>
        </w:rPr>
        <w:t>%;上缴上级支出</w:t>
      </w:r>
      <w:r>
        <w:rPr>
          <w:rFonts w:ascii="仿宋_GB2312" w:eastAsia="仿宋_GB2312"/>
          <w:sz w:val="28"/>
          <w:szCs w:val="28"/>
          <w:highlight w:val="none"/>
        </w:rPr>
        <w:t>0</w:t>
      </w:r>
      <w:r>
        <w:rPr>
          <w:rFonts w:hint="eastAsia" w:ascii="仿宋_GB2312" w:eastAsia="仿宋_GB2312"/>
          <w:sz w:val="28"/>
          <w:szCs w:val="28"/>
          <w:highlight w:val="none"/>
        </w:rPr>
        <w:t>万元，占支出合计的</w:t>
      </w:r>
      <w:r>
        <w:rPr>
          <w:rFonts w:hint="eastAsia" w:ascii="仿宋_GB2312" w:eastAsia="仿宋_GB2312"/>
          <w:sz w:val="28"/>
          <w:szCs w:val="28"/>
          <w:highlight w:val="none"/>
          <w:lang w:eastAsia="zh-CN"/>
        </w:rPr>
        <w:t>0</w:t>
      </w:r>
      <w:r>
        <w:rPr>
          <w:rFonts w:hint="eastAsia" w:ascii="仿宋_GB2312" w:eastAsia="仿宋_GB2312"/>
          <w:sz w:val="28"/>
          <w:szCs w:val="28"/>
          <w:highlight w:val="none"/>
        </w:rPr>
        <w:t>%；经营支出</w:t>
      </w:r>
      <w:r>
        <w:rPr>
          <w:rFonts w:ascii="仿宋_GB2312" w:eastAsia="仿宋_GB2312"/>
          <w:sz w:val="28"/>
          <w:szCs w:val="28"/>
          <w:highlight w:val="none"/>
        </w:rPr>
        <w:t>0</w:t>
      </w:r>
      <w:r>
        <w:rPr>
          <w:rFonts w:hint="eastAsia" w:ascii="仿宋_GB2312" w:eastAsia="仿宋_GB2312"/>
          <w:sz w:val="28"/>
          <w:szCs w:val="28"/>
          <w:highlight w:val="none"/>
        </w:rPr>
        <w:t>万元，占支出合计的</w:t>
      </w:r>
      <w:r>
        <w:rPr>
          <w:rFonts w:hint="eastAsia" w:ascii="仿宋_GB2312" w:eastAsia="仿宋_GB2312"/>
          <w:sz w:val="28"/>
          <w:szCs w:val="28"/>
          <w:highlight w:val="none"/>
          <w:lang w:eastAsia="zh-CN"/>
        </w:rPr>
        <w:t>0</w:t>
      </w:r>
      <w:r>
        <w:rPr>
          <w:rFonts w:hint="eastAsia" w:ascii="仿宋_GB2312" w:eastAsia="仿宋_GB2312"/>
          <w:sz w:val="28"/>
          <w:szCs w:val="28"/>
          <w:highlight w:val="none"/>
        </w:rPr>
        <w:t>%；对附属单位补助支出</w:t>
      </w:r>
      <w:r>
        <w:rPr>
          <w:rFonts w:ascii="仿宋_GB2312" w:eastAsia="仿宋_GB2312"/>
          <w:sz w:val="28"/>
          <w:szCs w:val="28"/>
          <w:highlight w:val="none"/>
        </w:rPr>
        <w:t>0</w:t>
      </w:r>
      <w:r>
        <w:rPr>
          <w:rFonts w:hint="eastAsia" w:ascii="仿宋_GB2312" w:eastAsia="仿宋_GB2312"/>
          <w:sz w:val="28"/>
          <w:szCs w:val="28"/>
          <w:highlight w:val="none"/>
        </w:rPr>
        <w:t>万元，占支出合计的</w:t>
      </w:r>
      <w:r>
        <w:rPr>
          <w:rFonts w:hint="eastAsia" w:ascii="仿宋_GB2312" w:eastAsia="仿宋_GB2312"/>
          <w:sz w:val="28"/>
          <w:szCs w:val="28"/>
          <w:highlight w:val="none"/>
          <w:lang w:eastAsia="zh-CN"/>
        </w:rPr>
        <w:t>0</w:t>
      </w:r>
      <w:r>
        <w:rPr>
          <w:rFonts w:hint="eastAsia" w:ascii="仿宋_GB2312" w:eastAsia="仿宋_GB2312"/>
          <w:sz w:val="28"/>
          <w:szCs w:val="28"/>
          <w:highlight w:val="none"/>
        </w:rPr>
        <w:t>%</w:t>
      </w:r>
      <w:r>
        <w:rPr>
          <w:rFonts w:hint="eastAsia" w:ascii="仿宋_GB2312" w:eastAsia="仿宋_GB2312"/>
          <w:sz w:val="28"/>
          <w:szCs w:val="28"/>
        </w:rPr>
        <w:t>。</w:t>
      </w:r>
    </w:p>
    <w:p>
      <w:pPr>
        <w:spacing w:line="560" w:lineRule="exact"/>
        <w:ind w:firstLine="640"/>
        <w:rPr>
          <w:rFonts w:hint="eastAsia" w:ascii="仿宋_GB2312" w:eastAsia="仿宋_GB2312" w:cs="Droid Sans"/>
          <w:color w:val="000000"/>
          <w:sz w:val="32"/>
          <w:szCs w:val="32"/>
          <w:highlight w:val="none"/>
          <w:lang w:eastAsia="zh-CN"/>
        </w:rPr>
      </w:pPr>
    </w:p>
    <w:p>
      <w:pPr>
        <w:pStyle w:val="4"/>
        <w:ind w:firstLine="642"/>
        <w:jc w:val="center"/>
        <w:rPr>
          <w:rFonts w:ascii="仿宋_GB2312" w:eastAsia="仿宋_GB2312"/>
          <w:color w:val="000000"/>
          <w:sz w:val="32"/>
        </w:rPr>
      </w:pPr>
      <w:r>
        <w:rPr>
          <w:rFonts w:hint="eastAsia" w:ascii="仿宋_GB2312" w:eastAsia="仿宋_GB2312"/>
          <w:color w:val="000000"/>
          <w:sz w:val="32"/>
        </w:rPr>
        <w:t>图2：基本支出和项目支出情况</w:t>
      </w:r>
    </w:p>
    <w:p>
      <w:pPr>
        <w:jc w:val="center"/>
        <w:rPr>
          <w:rFonts w:ascii="黑体" w:eastAsia="黑体"/>
          <w:b/>
          <w:sz w:val="28"/>
          <w:szCs w:val="28"/>
        </w:rPr>
      </w:pPr>
      <w:r>
        <w:drawing>
          <wp:inline distT="0" distB="0" distL="114300" distR="114300">
            <wp:extent cx="4572000" cy="2743200"/>
            <wp:effectExtent l="4445" t="4445" r="14605" b="14605"/>
            <wp:docPr id="1" name="图表 3" title="{{pieChart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年度财政拨款收、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22600.42</w:t>
      </w:r>
      <w:r>
        <w:rPr>
          <w:rFonts w:hint="eastAsia" w:ascii="仿宋_GB2312" w:eastAsia="仿宋_GB2312"/>
          <w:sz w:val="28"/>
          <w:szCs w:val="28"/>
        </w:rPr>
        <w:t>万元，比上年</w:t>
      </w:r>
      <w:r>
        <w:rPr>
          <w:rFonts w:ascii="仿宋_GB2312" w:eastAsia="仿宋_GB2312"/>
          <w:sz w:val="28"/>
          <w:szCs w:val="28"/>
        </w:rPr>
        <w:t>增加</w:t>
      </w:r>
      <w:r>
        <w:rPr>
          <w:rFonts w:hint="eastAsia" w:ascii="仿宋_GB2312" w:eastAsia="仿宋_GB2312"/>
          <w:sz w:val="28"/>
          <w:szCs w:val="28"/>
          <w:lang w:val="en-US" w:eastAsia="zh-CN"/>
        </w:rPr>
        <w:t>853.36</w:t>
      </w:r>
      <w:r>
        <w:rPr>
          <w:rFonts w:hint="eastAsia" w:ascii="仿宋_GB2312" w:eastAsia="仿宋_GB2312"/>
          <w:sz w:val="28"/>
          <w:szCs w:val="28"/>
        </w:rPr>
        <w:t>万元，增长</w:t>
      </w:r>
      <w:r>
        <w:rPr>
          <w:rFonts w:hint="eastAsia" w:ascii="仿宋_GB2312" w:eastAsia="仿宋_GB2312"/>
          <w:sz w:val="28"/>
          <w:szCs w:val="28"/>
          <w:lang w:val="en-US" w:eastAsia="zh-CN"/>
        </w:rPr>
        <w:t>3.92</w:t>
      </w:r>
      <w:r>
        <w:rPr>
          <w:rFonts w:hint="eastAsia" w:ascii="仿宋_GB2312" w:eastAsia="仿宋_GB2312"/>
          <w:sz w:val="28"/>
          <w:szCs w:val="28"/>
        </w:rPr>
        <w:t>%。主要原因：</w:t>
      </w:r>
      <w:r>
        <w:rPr>
          <w:rFonts w:hint="eastAsia" w:ascii="仿宋_GB2312" w:hAnsi="Times New Roman" w:eastAsia="仿宋_GB2312" w:cs="Times New Roman"/>
          <w:sz w:val="28"/>
          <w:szCs w:val="28"/>
          <w:lang w:val="en-US" w:eastAsia="zh-CN"/>
        </w:rPr>
        <w:t>全年在职人数较上年增加12人，人员经费增加；2024年新开办企业增加，刻章补助经费增长较多</w:t>
      </w:r>
      <w:r>
        <w:rPr>
          <w:rFonts w:hint="eastAsia" w:ascii="仿宋_GB2312" w:eastAsia="仿宋_GB2312"/>
          <w:sz w:val="28"/>
          <w:szCs w:val="28"/>
        </w:rPr>
        <w:t>。</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四、一般公共预算财政拨款支出决算情况说明</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（一）一般公共预算财政拨款支出决算总体情况</w:t>
      </w:r>
    </w:p>
    <w:p>
      <w:p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年度一般公共预算财政拨款支出</w:t>
      </w:r>
      <w:r>
        <w:rPr>
          <w:rFonts w:ascii="仿宋_GB2312" w:eastAsia="仿宋_GB2312"/>
          <w:sz w:val="28"/>
          <w:szCs w:val="28"/>
        </w:rPr>
        <w:t>22600.42</w:t>
      </w:r>
      <w:r>
        <w:rPr>
          <w:rFonts w:hint="eastAsia" w:ascii="仿宋_GB2312" w:eastAsia="仿宋_GB2312"/>
          <w:sz w:val="28"/>
          <w:szCs w:val="28"/>
        </w:rPr>
        <w:t>万元，主要用于以下方面（按大类）：一般公共服务支出</w:t>
      </w:r>
      <w:r>
        <w:rPr>
          <w:rFonts w:hint="eastAsia" w:ascii="仿宋_GB2312" w:eastAsia="仿宋_GB2312"/>
          <w:sz w:val="28"/>
          <w:szCs w:val="28"/>
          <w:lang w:val="en-US" w:eastAsia="zh-CN"/>
        </w:rPr>
        <w:t>18542.62</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82.04</w:t>
      </w:r>
      <w:r>
        <w:rPr>
          <w:rFonts w:hint="eastAsia" w:ascii="仿宋_GB2312" w:eastAsia="仿宋_GB2312"/>
          <w:sz w:val="28"/>
          <w:szCs w:val="28"/>
        </w:rPr>
        <w:t>%；</w:t>
      </w:r>
      <w:r>
        <w:rPr>
          <w:rFonts w:hint="eastAsia" w:ascii="仿宋_GB2312" w:eastAsia="仿宋_GB2312"/>
          <w:sz w:val="28"/>
          <w:szCs w:val="28"/>
          <w:lang w:eastAsia="zh-CN"/>
        </w:rPr>
        <w:t>教育支出</w:t>
      </w:r>
      <w:r>
        <w:rPr>
          <w:rFonts w:hint="eastAsia" w:ascii="仿宋_GB2312" w:eastAsia="仿宋_GB2312"/>
          <w:sz w:val="28"/>
          <w:szCs w:val="28"/>
          <w:lang w:val="en-US" w:eastAsia="zh-CN"/>
        </w:rPr>
        <w:t>6.55万元，</w:t>
      </w:r>
      <w:r>
        <w:rPr>
          <w:rFonts w:hint="eastAsia" w:ascii="仿宋_GB2312" w:eastAsia="仿宋_GB2312"/>
          <w:sz w:val="28"/>
          <w:szCs w:val="28"/>
        </w:rPr>
        <w:t>占本年财政拨款支出</w:t>
      </w:r>
      <w:r>
        <w:rPr>
          <w:rFonts w:hint="eastAsia" w:ascii="仿宋_GB2312" w:eastAsia="仿宋_GB2312"/>
          <w:sz w:val="28"/>
          <w:szCs w:val="28"/>
          <w:lang w:val="en-US" w:eastAsia="zh-CN"/>
        </w:rPr>
        <w:t>0.03</w:t>
      </w:r>
      <w:r>
        <w:rPr>
          <w:rFonts w:hint="eastAsia" w:ascii="仿宋_GB2312" w:eastAsia="仿宋_GB2312"/>
          <w:sz w:val="28"/>
          <w:szCs w:val="28"/>
        </w:rPr>
        <w:t>%</w:t>
      </w:r>
      <w:r>
        <w:rPr>
          <w:rFonts w:hint="eastAsia" w:ascii="仿宋_GB2312" w:eastAsia="仿宋_GB2312"/>
          <w:sz w:val="28"/>
          <w:szCs w:val="28"/>
          <w:lang w:eastAsia="zh-CN"/>
        </w:rPr>
        <w:t>；社保保障和就业支出</w:t>
      </w:r>
      <w:r>
        <w:rPr>
          <w:rFonts w:hint="eastAsia" w:ascii="仿宋_GB2312" w:eastAsia="仿宋_GB2312"/>
          <w:sz w:val="28"/>
          <w:szCs w:val="28"/>
          <w:lang w:val="en-US" w:eastAsia="zh-CN"/>
        </w:rPr>
        <w:t>2296.72万元，</w:t>
      </w:r>
      <w:r>
        <w:rPr>
          <w:rFonts w:hint="eastAsia" w:ascii="仿宋_GB2312" w:eastAsia="仿宋_GB2312"/>
          <w:sz w:val="28"/>
          <w:szCs w:val="28"/>
        </w:rPr>
        <w:t>占本年财政拨款支出</w:t>
      </w:r>
      <w:r>
        <w:rPr>
          <w:rFonts w:hint="eastAsia" w:ascii="仿宋_GB2312" w:eastAsia="仿宋_GB2312"/>
          <w:sz w:val="28"/>
          <w:szCs w:val="28"/>
          <w:lang w:val="en-US" w:eastAsia="zh-CN"/>
        </w:rPr>
        <w:t>10.16</w:t>
      </w:r>
      <w:r>
        <w:rPr>
          <w:rFonts w:hint="eastAsia" w:ascii="仿宋_GB2312" w:eastAsia="仿宋_GB2312"/>
          <w:sz w:val="28"/>
          <w:szCs w:val="28"/>
        </w:rPr>
        <w:t>%；</w:t>
      </w:r>
      <w:r>
        <w:rPr>
          <w:rFonts w:hint="eastAsia" w:ascii="仿宋_GB2312" w:eastAsia="仿宋_GB2312"/>
          <w:sz w:val="28"/>
          <w:szCs w:val="28"/>
          <w:lang w:eastAsia="zh-CN"/>
        </w:rPr>
        <w:t>卫生健康支出</w:t>
      </w:r>
      <w:r>
        <w:rPr>
          <w:rFonts w:hint="eastAsia" w:ascii="仿宋_GB2312" w:eastAsia="仿宋_GB2312"/>
          <w:sz w:val="28"/>
          <w:szCs w:val="28"/>
          <w:lang w:val="en-US" w:eastAsia="zh-CN"/>
        </w:rPr>
        <w:t>1522.30万元，</w:t>
      </w:r>
      <w:r>
        <w:rPr>
          <w:rFonts w:hint="eastAsia" w:ascii="仿宋_GB2312" w:eastAsia="仿宋_GB2312"/>
          <w:sz w:val="28"/>
          <w:szCs w:val="28"/>
        </w:rPr>
        <w:t>占本年财政拨款支出</w:t>
      </w:r>
      <w:r>
        <w:rPr>
          <w:rFonts w:hint="eastAsia" w:ascii="仿宋_GB2312" w:eastAsia="仿宋_GB2312"/>
          <w:sz w:val="28"/>
          <w:szCs w:val="28"/>
          <w:lang w:val="en-US" w:eastAsia="zh-CN"/>
        </w:rPr>
        <w:t>6.74</w:t>
      </w:r>
      <w:r>
        <w:rPr>
          <w:rFonts w:hint="eastAsia" w:ascii="仿宋_GB2312" w:eastAsia="仿宋_GB2312"/>
          <w:sz w:val="28"/>
          <w:szCs w:val="28"/>
        </w:rPr>
        <w:t>%；</w:t>
      </w:r>
      <w:r>
        <w:rPr>
          <w:rFonts w:hint="eastAsia" w:ascii="仿宋_GB2312" w:eastAsia="仿宋_GB2312"/>
          <w:sz w:val="28"/>
          <w:szCs w:val="28"/>
          <w:lang w:eastAsia="zh-CN"/>
        </w:rPr>
        <w:t>住房保障支出</w:t>
      </w:r>
      <w:r>
        <w:rPr>
          <w:rFonts w:hint="eastAsia" w:ascii="仿宋_GB2312" w:eastAsia="仿宋_GB2312"/>
          <w:sz w:val="28"/>
          <w:szCs w:val="28"/>
          <w:lang w:val="en-US" w:eastAsia="zh-CN"/>
        </w:rPr>
        <w:t>232.23万元，</w:t>
      </w:r>
      <w:r>
        <w:rPr>
          <w:rFonts w:hint="eastAsia" w:ascii="仿宋_GB2312" w:eastAsia="仿宋_GB2312"/>
          <w:sz w:val="28"/>
          <w:szCs w:val="28"/>
        </w:rPr>
        <w:t>占本年财政拨款支出</w:t>
      </w:r>
      <w:r>
        <w:rPr>
          <w:rFonts w:hint="eastAsia" w:ascii="仿宋_GB2312" w:eastAsia="仿宋_GB2312"/>
          <w:sz w:val="28"/>
          <w:szCs w:val="28"/>
          <w:lang w:val="en-US" w:eastAsia="zh-CN"/>
        </w:rPr>
        <w:t>1.03</w:t>
      </w:r>
      <w:r>
        <w:rPr>
          <w:rFonts w:hint="eastAsia" w:ascii="仿宋_GB2312" w:eastAsia="仿宋_GB2312"/>
          <w:sz w:val="28"/>
          <w:szCs w:val="28"/>
        </w:rPr>
        <w:t>%。</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（二）一般公共预算财政拨款支出决算具体情况</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1、“一般公共服务支出”（类）202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18214.75</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18542.62</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101.80</w:t>
      </w:r>
      <w:r>
        <w:rPr>
          <w:rFonts w:hint="eastAsia" w:ascii="仿宋_GB2312" w:eastAsia="仿宋_GB2312"/>
          <w:sz w:val="28"/>
          <w:szCs w:val="28"/>
        </w:rPr>
        <w:t>%。</w:t>
      </w:r>
    </w:p>
    <w:p>
      <w:pPr>
        <w:autoSpaceDE w:val="0"/>
        <w:autoSpaceDN w:val="0"/>
        <w:adjustRightInd w:val="0"/>
        <w:spacing w:line="580" w:lineRule="exact"/>
        <w:jc w:val="left"/>
        <w:rPr>
          <w:rFonts w:hint="eastAsia" w:ascii="仿宋_GB2312" w:eastAsia="仿宋_GB2312"/>
          <w:sz w:val="28"/>
          <w:szCs w:val="28"/>
        </w:rPr>
      </w:pPr>
      <w:r>
        <w:rPr>
          <w:rFonts w:hint="eastAsia" w:ascii="仿宋_GB2312" w:eastAsia="仿宋_GB2312"/>
          <w:sz w:val="28"/>
          <w:szCs w:val="28"/>
        </w:rPr>
        <w:t>其中：</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CN"/>
        </w:rPr>
        <w:t>市场监督管理事务</w:t>
      </w:r>
      <w:r>
        <w:rPr>
          <w:rFonts w:hint="eastAsia" w:ascii="仿宋_GB2312" w:eastAsia="仿宋_GB2312"/>
          <w:sz w:val="28"/>
          <w:szCs w:val="28"/>
        </w:rPr>
        <w:t>”（款，下同）202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18214.75</w:t>
      </w:r>
      <w:r>
        <w:rPr>
          <w:rFonts w:hint="eastAsia" w:ascii="仿宋_GB2312" w:eastAsia="仿宋_GB2312"/>
          <w:sz w:val="28"/>
          <w:szCs w:val="28"/>
        </w:rPr>
        <w:t>万元，2024年度决算</w:t>
      </w:r>
      <w:r>
        <w:rPr>
          <w:rFonts w:hint="eastAsia" w:ascii="仿宋_GB2312" w:eastAsia="仿宋_GB2312"/>
          <w:sz w:val="28"/>
          <w:szCs w:val="28"/>
          <w:lang w:val="en-US" w:eastAsia="zh-CN"/>
        </w:rPr>
        <w:t>18542.62</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101.80</w:t>
      </w:r>
      <w:r>
        <w:rPr>
          <w:rFonts w:hint="eastAsia" w:ascii="仿宋_GB2312" w:eastAsia="仿宋_GB2312"/>
          <w:sz w:val="28"/>
          <w:szCs w:val="28"/>
        </w:rPr>
        <w:t>%。主要原因：</w:t>
      </w:r>
      <w:r>
        <w:rPr>
          <w:rFonts w:hint="eastAsia" w:ascii="仿宋_GB2312" w:eastAsia="仿宋_GB2312"/>
          <w:sz w:val="28"/>
          <w:szCs w:val="28"/>
          <w:lang w:eastAsia="zh-CN"/>
        </w:rPr>
        <w:t>本年新增人员较多，人员经费增长</w:t>
      </w:r>
      <w:r>
        <w:rPr>
          <w:rFonts w:hint="eastAsia" w:ascii="仿宋_GB2312" w:eastAsia="仿宋_GB2312"/>
          <w:sz w:val="28"/>
          <w:szCs w:val="28"/>
        </w:rPr>
        <w:t>。</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eastAsia="zh-CN"/>
        </w:rPr>
        <w:t>教育支出</w:t>
      </w:r>
      <w:r>
        <w:rPr>
          <w:rFonts w:hint="eastAsia" w:ascii="仿宋_GB2312" w:eastAsia="仿宋_GB2312"/>
          <w:sz w:val="28"/>
          <w:szCs w:val="28"/>
        </w:rPr>
        <w:t>”(类)202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7.03</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6.55</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93.17</w:t>
      </w:r>
      <w:r>
        <w:rPr>
          <w:rFonts w:hint="eastAsia" w:ascii="仿宋_GB2312" w:eastAsia="仿宋_GB2312"/>
          <w:sz w:val="28"/>
          <w:szCs w:val="28"/>
        </w:rPr>
        <w:t>%。其中：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CN"/>
        </w:rPr>
        <w:t>进修及培训</w:t>
      </w:r>
      <w:r>
        <w:rPr>
          <w:rFonts w:hint="eastAsia" w:ascii="仿宋_GB2312" w:eastAsia="仿宋_GB2312"/>
          <w:sz w:val="28"/>
          <w:szCs w:val="28"/>
        </w:rPr>
        <w:t>”（款）202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7.03</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6.55</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93.17</w:t>
      </w:r>
      <w:r>
        <w:rPr>
          <w:rFonts w:hint="eastAsia" w:ascii="仿宋_GB2312" w:eastAsia="仿宋_GB2312"/>
          <w:sz w:val="28"/>
          <w:szCs w:val="28"/>
        </w:rPr>
        <w:t>%。主要原因：</w:t>
      </w:r>
      <w:r>
        <w:rPr>
          <w:rFonts w:hint="eastAsia" w:ascii="仿宋_GB2312" w:eastAsia="仿宋_GB2312"/>
          <w:sz w:val="28"/>
          <w:szCs w:val="28"/>
          <w:lang w:eastAsia="zh-CN"/>
        </w:rPr>
        <w:t>培训授课老师根据其日常安排及我单位培训时间有部分人员做了调整，根据调换后老师的级别相应调整了讲课费用</w:t>
      </w:r>
      <w:r>
        <w:rPr>
          <w:rFonts w:hint="eastAsia" w:ascii="仿宋_GB2312" w:eastAsia="仿宋_GB2312"/>
          <w:sz w:val="28"/>
          <w:szCs w:val="28"/>
        </w:rPr>
        <w:t>。</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w:t>
      </w:r>
      <w:r>
        <w:rPr>
          <w:rFonts w:hint="eastAsia" w:ascii="仿宋_GB2312" w:eastAsia="仿宋_GB2312"/>
          <w:sz w:val="28"/>
          <w:szCs w:val="28"/>
          <w:lang w:eastAsia="zh-CN"/>
        </w:rPr>
        <w:t>社会保障和就业支出</w:t>
      </w:r>
      <w:r>
        <w:rPr>
          <w:rFonts w:hint="eastAsia" w:ascii="仿宋_GB2312" w:eastAsia="仿宋_GB2312"/>
          <w:sz w:val="28"/>
          <w:szCs w:val="28"/>
        </w:rPr>
        <w:t>”(类)202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1974</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2296.72</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116.35</w:t>
      </w:r>
      <w:r>
        <w:rPr>
          <w:rFonts w:hint="eastAsia" w:ascii="仿宋_GB2312" w:eastAsia="仿宋_GB2312"/>
          <w:sz w:val="28"/>
          <w:szCs w:val="28"/>
        </w:rPr>
        <w:t>%。其中：</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CN"/>
        </w:rPr>
        <w:t>行政事业单位养老支出</w:t>
      </w:r>
      <w:r>
        <w:rPr>
          <w:rFonts w:hint="eastAsia" w:ascii="仿宋_GB2312" w:eastAsia="仿宋_GB2312"/>
          <w:sz w:val="28"/>
          <w:szCs w:val="28"/>
        </w:rPr>
        <w:t>”（款）202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1974</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2296.72</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116.35</w:t>
      </w:r>
      <w:r>
        <w:rPr>
          <w:rFonts w:hint="eastAsia" w:ascii="仿宋_GB2312" w:eastAsia="仿宋_GB2312"/>
          <w:sz w:val="28"/>
          <w:szCs w:val="28"/>
        </w:rPr>
        <w:t>%。主要原因：</w:t>
      </w:r>
      <w:r>
        <w:rPr>
          <w:rFonts w:hint="eastAsia" w:ascii="仿宋_GB2312" w:eastAsia="仿宋_GB2312"/>
          <w:sz w:val="28"/>
          <w:szCs w:val="28"/>
          <w:lang w:eastAsia="zh-CN"/>
        </w:rPr>
        <w:t>本年新增人员较多，人员养老保险和职业年金缴费增加；退休人员去世产生部分抚恤金</w:t>
      </w:r>
      <w:r>
        <w:rPr>
          <w:rFonts w:hint="eastAsia" w:ascii="仿宋_GB2312" w:eastAsia="仿宋_GB2312"/>
          <w:sz w:val="28"/>
          <w:szCs w:val="28"/>
        </w:rPr>
        <w:t>。</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w:t>
      </w:r>
      <w:r>
        <w:rPr>
          <w:rFonts w:hint="eastAsia" w:ascii="仿宋_GB2312" w:eastAsia="仿宋_GB2312"/>
          <w:sz w:val="28"/>
          <w:szCs w:val="28"/>
          <w:lang w:eastAsia="zh-CN"/>
        </w:rPr>
        <w:t>卫生健康支出</w:t>
      </w:r>
      <w:r>
        <w:rPr>
          <w:rFonts w:hint="eastAsia" w:ascii="仿宋_GB2312" w:eastAsia="仿宋_GB2312"/>
          <w:sz w:val="28"/>
          <w:szCs w:val="28"/>
        </w:rPr>
        <w:t>”(类)202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1369.74</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1522.30</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111.14</w:t>
      </w:r>
      <w:r>
        <w:rPr>
          <w:rFonts w:hint="eastAsia" w:ascii="仿宋_GB2312" w:eastAsia="仿宋_GB2312"/>
          <w:sz w:val="28"/>
          <w:szCs w:val="28"/>
        </w:rPr>
        <w:t>%。其中：</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CN"/>
        </w:rPr>
        <w:t>行政事业单位医疗</w:t>
      </w:r>
      <w:r>
        <w:rPr>
          <w:rFonts w:hint="eastAsia" w:ascii="仿宋_GB2312" w:eastAsia="仿宋_GB2312"/>
          <w:sz w:val="28"/>
          <w:szCs w:val="28"/>
        </w:rPr>
        <w:t>”（款）202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1369.74</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1522.30</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111.14</w:t>
      </w:r>
      <w:r>
        <w:rPr>
          <w:rFonts w:hint="eastAsia" w:ascii="仿宋_GB2312" w:eastAsia="仿宋_GB2312"/>
          <w:sz w:val="28"/>
          <w:szCs w:val="28"/>
        </w:rPr>
        <w:t>%。主要原因：</w:t>
      </w:r>
      <w:r>
        <w:rPr>
          <w:rFonts w:hint="eastAsia" w:ascii="仿宋_GB2312" w:eastAsia="仿宋_GB2312"/>
          <w:sz w:val="28"/>
          <w:szCs w:val="28"/>
          <w:lang w:eastAsia="zh-CN"/>
        </w:rPr>
        <w:t>本年新增人员较多，人员医疗保险缴费增加</w:t>
      </w:r>
      <w:r>
        <w:rPr>
          <w:rFonts w:hint="eastAsia" w:ascii="仿宋_GB2312" w:eastAsia="仿宋_GB2312"/>
          <w:sz w:val="28"/>
          <w:szCs w:val="28"/>
        </w:rPr>
        <w:t>。</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w:t>
      </w:r>
      <w:r>
        <w:rPr>
          <w:rFonts w:hint="eastAsia" w:ascii="仿宋_GB2312" w:eastAsia="仿宋_GB2312"/>
          <w:sz w:val="28"/>
          <w:szCs w:val="28"/>
          <w:lang w:eastAsia="zh-CN"/>
        </w:rPr>
        <w:t>住房保障支出</w:t>
      </w:r>
      <w:r>
        <w:rPr>
          <w:rFonts w:hint="eastAsia" w:ascii="仿宋_GB2312" w:eastAsia="仿宋_GB2312"/>
          <w:sz w:val="28"/>
          <w:szCs w:val="28"/>
        </w:rPr>
        <w:t>”(类)202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0</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232.23</w:t>
      </w:r>
      <w:r>
        <w:rPr>
          <w:rFonts w:hint="eastAsia" w:ascii="仿宋_GB2312" w:eastAsia="仿宋_GB2312"/>
          <w:sz w:val="28"/>
          <w:szCs w:val="28"/>
        </w:rPr>
        <w:t>万元。其中：</w:t>
      </w:r>
    </w:p>
    <w:p>
      <w:pPr>
        <w:spacing w:line="580" w:lineRule="exact"/>
        <w:ind w:firstLine="560" w:firstLineChars="200"/>
      </w:pPr>
      <w:r>
        <w:rPr>
          <w:rFonts w:hint="eastAsia" w:ascii="仿宋_GB2312" w:eastAsia="仿宋_GB2312"/>
          <w:sz w:val="28"/>
          <w:szCs w:val="28"/>
        </w:rPr>
        <w:t>“</w:t>
      </w:r>
      <w:r>
        <w:rPr>
          <w:rFonts w:hint="eastAsia" w:ascii="仿宋_GB2312" w:eastAsia="仿宋_GB2312"/>
          <w:sz w:val="28"/>
          <w:szCs w:val="28"/>
          <w:lang w:eastAsia="zh-CN"/>
        </w:rPr>
        <w:t>住房改革支出</w:t>
      </w:r>
      <w:r>
        <w:rPr>
          <w:rFonts w:hint="eastAsia" w:ascii="仿宋_GB2312" w:eastAsia="仿宋_GB2312"/>
          <w:sz w:val="28"/>
          <w:szCs w:val="28"/>
        </w:rPr>
        <w:t>”（款）202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0</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232.23</w:t>
      </w:r>
      <w:r>
        <w:rPr>
          <w:rFonts w:hint="eastAsia" w:ascii="仿宋_GB2312" w:eastAsia="仿宋_GB2312"/>
          <w:sz w:val="28"/>
          <w:szCs w:val="28"/>
        </w:rPr>
        <w:t>万元。主要原因：</w:t>
      </w:r>
      <w:r>
        <w:rPr>
          <w:rFonts w:hint="eastAsia" w:ascii="仿宋_GB2312" w:eastAsia="仿宋_GB2312"/>
          <w:sz w:val="28"/>
          <w:szCs w:val="28"/>
          <w:lang w:eastAsia="zh-CN"/>
        </w:rPr>
        <w:t>本年追加补发以前年度住房补贴</w:t>
      </w:r>
      <w:r>
        <w:rPr>
          <w:rFonts w:hint="eastAsia" w:ascii="仿宋_GB2312" w:eastAsia="仿宋_GB2312"/>
          <w:sz w:val="28"/>
          <w:szCs w:val="28"/>
        </w:rPr>
        <w:t>。</w:t>
      </w:r>
    </w:p>
    <w:p>
      <w:pPr>
        <w:spacing w:line="580" w:lineRule="exact"/>
        <w:ind w:firstLine="560" w:firstLineChars="200"/>
        <w:rPr>
          <w:rFonts w:hint="eastAsia" w:ascii="仿宋_GB2312" w:eastAsia="仿宋_GB2312"/>
          <w:sz w:val="28"/>
          <w:szCs w:val="28"/>
        </w:rPr>
      </w:pPr>
      <w:r>
        <w:rPr>
          <w:rFonts w:hint="eastAsia" w:ascii="黑体" w:eastAsia="黑体"/>
          <w:b/>
          <w:sz w:val="28"/>
          <w:szCs w:val="28"/>
        </w:rPr>
        <w:t>五、政府性基金预算财政拨款支出决算情况说明</w:t>
      </w:r>
    </w:p>
    <w:p>
      <w:p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本单位无此项经费</w:t>
      </w:r>
      <w:r>
        <w:rPr>
          <w:rFonts w:hint="eastAsia" w:ascii="仿宋_GB2312" w:eastAsia="仿宋_GB2312"/>
          <w:sz w:val="28"/>
          <w:szCs w:val="28"/>
        </w:rPr>
        <w:t>。</w:t>
      </w:r>
    </w:p>
    <w:p>
      <w:pPr>
        <w:spacing w:line="580" w:lineRule="exact"/>
        <w:ind w:firstLine="560" w:firstLineChars="200"/>
        <w:rPr>
          <w:rFonts w:hint="eastAsia" w:ascii="黑体" w:eastAsia="黑体"/>
          <w:b/>
          <w:sz w:val="28"/>
          <w:szCs w:val="28"/>
        </w:rPr>
      </w:pPr>
      <w:r>
        <w:rPr>
          <w:rFonts w:hint="eastAsia" w:ascii="黑体" w:eastAsia="黑体"/>
          <w:b/>
          <w:sz w:val="28"/>
          <w:szCs w:val="28"/>
        </w:rPr>
        <w:t>六、国有资本经营预算财</w:t>
      </w:r>
      <w:r>
        <w:rPr>
          <w:rFonts w:ascii="黑体" w:eastAsia="黑体"/>
          <w:b/>
          <w:sz w:val="28"/>
          <w:szCs w:val="28"/>
        </w:rPr>
        <w:t>政拨款</w:t>
      </w:r>
      <w:r>
        <w:rPr>
          <w:rFonts w:hint="eastAsia" w:ascii="黑体" w:eastAsia="黑体"/>
          <w:b/>
          <w:sz w:val="28"/>
          <w:szCs w:val="28"/>
        </w:rPr>
        <w:t>收支情况</w:t>
      </w:r>
    </w:p>
    <w:p>
      <w:p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本单位无此项经费</w:t>
      </w:r>
      <w:r>
        <w:rPr>
          <w:rFonts w:hint="eastAsia" w:ascii="仿宋_GB2312" w:eastAsia="仿宋_GB2312"/>
          <w:sz w:val="28"/>
          <w:szCs w:val="28"/>
        </w:rPr>
        <w:t>。</w:t>
      </w:r>
    </w:p>
    <w:p>
      <w:pPr>
        <w:spacing w:line="580" w:lineRule="exact"/>
        <w:ind w:firstLine="548" w:firstLineChars="196"/>
        <w:rPr>
          <w:rFonts w:hint="eastAsia" w:ascii="黑体" w:eastAsia="黑体"/>
          <w:sz w:val="28"/>
          <w:szCs w:val="28"/>
        </w:rPr>
      </w:pPr>
      <w:r>
        <w:rPr>
          <w:rFonts w:hint="eastAsia" w:ascii="黑体" w:eastAsia="黑体"/>
          <w:b/>
          <w:sz w:val="28"/>
          <w:szCs w:val="28"/>
        </w:rPr>
        <w:t>七、财政拨款基本支出决算情况说明</w:t>
      </w:r>
    </w:p>
    <w:p>
      <w:pPr>
        <w:tabs>
          <w:tab w:val="center" w:pos="6979"/>
        </w:tabs>
        <w:spacing w:line="580" w:lineRule="exact"/>
        <w:ind w:firstLine="548" w:firstLineChars="196"/>
        <w:rPr>
          <w:rFonts w:hint="eastAsia" w:ascii="黑体" w:eastAsia="黑体"/>
          <w:b/>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年度使用一般公共预算财政拨款安排基本支出</w:t>
      </w:r>
      <w:r>
        <w:rPr>
          <w:rFonts w:ascii="仿宋_GB2312" w:eastAsia="仿宋_GB2312"/>
          <w:sz w:val="28"/>
          <w:szCs w:val="28"/>
        </w:rPr>
        <w:t>18843.76</w:t>
      </w:r>
      <w:r>
        <w:rPr>
          <w:rFonts w:hint="eastAsia" w:ascii="仿宋_GB2312" w:eastAsia="仿宋_GB2312"/>
          <w:sz w:val="28"/>
          <w:szCs w:val="28"/>
        </w:rPr>
        <w:t>万元，使用政府性基金财政拨款安排基本支出</w:t>
      </w:r>
      <w:r>
        <w:rPr>
          <w:rFonts w:ascii="仿宋_GB2312" w:eastAsia="仿宋_GB2312"/>
          <w:sz w:val="28"/>
          <w:szCs w:val="28"/>
        </w:rPr>
        <w:t>0</w:t>
      </w:r>
      <w:r>
        <w:rPr>
          <w:rFonts w:hint="eastAsia" w:ascii="仿宋_GB2312" w:eastAsia="仿宋_GB2312"/>
          <w:sz w:val="28"/>
          <w:szCs w:val="28"/>
        </w:rPr>
        <w:t>万元，（1）工资福利支出包括基本工资</w:t>
      </w:r>
      <w:r>
        <w:rPr>
          <w:rFonts w:ascii="仿宋_GB2312" w:eastAsia="仿宋_GB2312"/>
          <w:sz w:val="28"/>
          <w:szCs w:val="28"/>
        </w:rPr>
        <w:t>、津贴补贴、奖金、绩效工资、</w:t>
      </w:r>
      <w:r>
        <w:rPr>
          <w:rFonts w:hint="eastAsia" w:ascii="仿宋_GB2312" w:eastAsia="仿宋_GB2312"/>
          <w:sz w:val="28"/>
          <w:szCs w:val="28"/>
          <w:lang w:eastAsia="zh-CN"/>
        </w:rPr>
        <w:t>机关事业单位基本养老保险缴费、职业年金缴费、职工基本医疗保险缴费、公务员医疗补助缴费、住房公积金、</w:t>
      </w:r>
      <w:r>
        <w:rPr>
          <w:rFonts w:hint="eastAsia" w:ascii="仿宋_GB2312" w:eastAsia="仿宋_GB2312"/>
          <w:sz w:val="28"/>
          <w:szCs w:val="28"/>
        </w:rPr>
        <w:t>其他</w:t>
      </w:r>
      <w:r>
        <w:rPr>
          <w:rFonts w:ascii="仿宋_GB2312" w:eastAsia="仿宋_GB2312"/>
          <w:sz w:val="28"/>
          <w:szCs w:val="28"/>
        </w:rPr>
        <w:t>社会保障缴费</w:t>
      </w:r>
      <w:r>
        <w:rPr>
          <w:rFonts w:hint="eastAsia" w:ascii="仿宋_GB2312" w:eastAsia="仿宋_GB2312"/>
          <w:sz w:val="28"/>
          <w:szCs w:val="28"/>
          <w:lang w:eastAsia="zh-CN"/>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办公费、手续费、水费、电费、邮电费、取暖费、物业管理费、差旅费、维修（护）费、培训费、专用材料费、劳务费、委托业务费、工会经费、福利费、公务用车运行维护费、其他交通费、其他商品和服务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退休费、抚恤金、奖励金</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w:t>
      </w:r>
      <w:r>
        <w:rPr>
          <w:rFonts w:hint="eastAsia" w:ascii="仿宋_GB2312" w:eastAsia="仿宋_GB2312"/>
          <w:sz w:val="28"/>
          <w:szCs w:val="28"/>
        </w:rPr>
        <w:t>等</w:t>
      </w:r>
      <w:r>
        <w:rPr>
          <w:rFonts w:ascii="仿宋_GB2312" w:eastAsia="仿宋_GB2312"/>
          <w:sz w:val="28"/>
          <w:szCs w:val="28"/>
        </w:rPr>
        <w:t>。</w:t>
      </w:r>
    </w:p>
    <w:p>
      <w:pPr>
        <w:autoSpaceDE w:val="0"/>
        <w:autoSpaceDN w:val="0"/>
        <w:adjustRightInd w:val="0"/>
        <w:spacing w:line="580" w:lineRule="exact"/>
        <w:jc w:val="both"/>
        <w:rPr>
          <w:rFonts w:hint="eastAsia" w:ascii="宋体" w:hAnsi="宋体"/>
          <w:b/>
          <w:spacing w:val="40"/>
          <w:sz w:val="32"/>
          <w:szCs w:val="32"/>
        </w:rPr>
      </w:pPr>
      <w:r>
        <w:rPr>
          <w:rFonts w:ascii="仿宋_GB2312" w:eastAsia="仿宋_GB2312"/>
          <w:b/>
          <w:sz w:val="32"/>
          <w:szCs w:val="32"/>
        </w:rPr>
        <w:tab/>
      </w:r>
    </w:p>
    <w:p>
      <w:pPr>
        <w:tabs>
          <w:tab w:val="center" w:pos="6979"/>
        </w:tabs>
        <w:jc w:val="center"/>
        <w:rPr>
          <w:rFonts w:hint="eastAsia" w:ascii="宋体" w:hAnsi="宋体" w:cs="宋体"/>
          <w:b/>
          <w:spacing w:val="40"/>
          <w:kern w:val="0"/>
          <w:sz w:val="32"/>
          <w:szCs w:val="32"/>
        </w:rPr>
      </w:pPr>
      <w:r>
        <w:rPr>
          <w:rFonts w:hint="eastAsia" w:ascii="宋体" w:hAnsi="宋体" w:cs="宋体"/>
          <w:b/>
          <w:bCs/>
          <w:spacing w:val="40"/>
          <w:kern w:val="0"/>
          <w:sz w:val="32"/>
          <w:szCs w:val="32"/>
        </w:rPr>
        <w:t>第三部分</w:t>
      </w:r>
      <w:r>
        <w:rPr>
          <w:rFonts w:hint="eastAsia" w:ascii="宋体" w:hAnsi="宋体"/>
          <w:b/>
          <w:spacing w:val="40"/>
          <w:sz w:val="32"/>
          <w:szCs w:val="32"/>
        </w:rPr>
        <w:t>202</w:t>
      </w:r>
      <w:r>
        <w:rPr>
          <w:rFonts w:hint="eastAsia" w:ascii="宋体" w:hAnsi="宋体"/>
          <w:b/>
          <w:spacing w:val="40"/>
          <w:sz w:val="32"/>
          <w:szCs w:val="32"/>
          <w:lang w:val="en-US" w:eastAsia="zh-CN"/>
        </w:rPr>
        <w:t>4</w:t>
      </w:r>
      <w:r>
        <w:rPr>
          <w:rFonts w:hint="eastAsia" w:ascii="宋体" w:hAnsi="宋体"/>
          <w:b/>
          <w:spacing w:val="40"/>
          <w:sz w:val="32"/>
          <w:szCs w:val="32"/>
        </w:rPr>
        <w:t>年度</w:t>
      </w:r>
      <w:r>
        <w:rPr>
          <w:rFonts w:hint="eastAsia" w:ascii="宋体" w:hAnsi="宋体" w:cs="宋体"/>
          <w:b/>
          <w:spacing w:val="40"/>
          <w:kern w:val="0"/>
          <w:sz w:val="32"/>
          <w:szCs w:val="32"/>
        </w:rPr>
        <w:t>其他重要事项的情况说明</w:t>
      </w:r>
    </w:p>
    <w:p>
      <w:pPr>
        <w:spacing w:line="560" w:lineRule="exact"/>
        <w:ind w:firstLine="560" w:firstLineChars="200"/>
        <w:rPr>
          <w:rFonts w:hint="eastAsia" w:ascii="黑体" w:eastAsia="黑体"/>
          <w:sz w:val="28"/>
          <w:szCs w:val="28"/>
        </w:rPr>
      </w:pPr>
      <w:r>
        <w:rPr>
          <w:rFonts w:hint="eastAsia" w:ascii="黑体" w:eastAsia="黑体"/>
          <w:sz w:val="28"/>
          <w:szCs w:val="28"/>
        </w:rPr>
        <w:t>一、“三公”经费财政拨款决算情况</w:t>
      </w:r>
    </w:p>
    <w:p>
      <w:pPr>
        <w:spacing w:line="560" w:lineRule="exact"/>
        <w:ind w:firstLine="600"/>
        <w:rPr>
          <w:rFonts w:ascii="仿宋_GB2312" w:eastAsia="仿宋_GB2312"/>
          <w:sz w:val="28"/>
          <w:szCs w:val="28"/>
        </w:rPr>
      </w:pPr>
      <w:r>
        <w:rPr>
          <w:rFonts w:hint="eastAsia" w:ascii="仿宋_GB2312" w:eastAsia="仿宋_GB2312"/>
          <w:sz w:val="28"/>
          <w:szCs w:val="28"/>
          <w:lang w:eastAsia="zh-CN"/>
        </w:rPr>
        <w:t>2024</w:t>
      </w:r>
      <w:r>
        <w:rPr>
          <w:rFonts w:hint="eastAsia" w:ascii="仿宋_GB2312" w:eastAsia="仿宋_GB2312"/>
          <w:sz w:val="28"/>
          <w:szCs w:val="28"/>
        </w:rPr>
        <w:t>年度“三公”经费财政拨款决算数</w:t>
      </w:r>
      <w:r>
        <w:rPr>
          <w:rFonts w:ascii="仿宋_GB2312" w:eastAsia="仿宋_GB2312"/>
          <w:sz w:val="28"/>
          <w:szCs w:val="28"/>
        </w:rPr>
        <w:t>100.34</w:t>
      </w:r>
      <w:r>
        <w:rPr>
          <w:rFonts w:hint="eastAsia" w:ascii="仿宋_GB2312" w:eastAsia="仿宋_GB2312"/>
          <w:sz w:val="28"/>
          <w:szCs w:val="28"/>
        </w:rPr>
        <w:t>万元，比</w:t>
      </w:r>
      <w:r>
        <w:rPr>
          <w:rFonts w:hint="eastAsia" w:ascii="仿宋_GB2312" w:eastAsia="仿宋_GB2312"/>
          <w:sz w:val="28"/>
          <w:szCs w:val="28"/>
          <w:lang w:eastAsia="zh-CN"/>
        </w:rPr>
        <w:t>2024</w:t>
      </w:r>
      <w:r>
        <w:rPr>
          <w:rFonts w:hint="eastAsia" w:ascii="仿宋_GB2312" w:eastAsia="仿宋_GB2312"/>
          <w:sz w:val="28"/>
          <w:szCs w:val="28"/>
        </w:rPr>
        <w:t>年度“三公”经费财政拨款年初预算</w:t>
      </w:r>
      <w:r>
        <w:rPr>
          <w:rFonts w:ascii="仿宋_GB2312" w:eastAsia="仿宋_GB2312"/>
          <w:sz w:val="28"/>
          <w:szCs w:val="28"/>
        </w:rPr>
        <w:t>135</w:t>
      </w:r>
      <w:r>
        <w:rPr>
          <w:rFonts w:hint="eastAsia" w:ascii="仿宋_GB2312" w:eastAsia="仿宋_GB2312"/>
          <w:sz w:val="28"/>
          <w:szCs w:val="28"/>
        </w:rPr>
        <w:t>万元减少</w:t>
      </w:r>
      <w:r>
        <w:rPr>
          <w:rFonts w:hint="eastAsia" w:ascii="仿宋_GB2312" w:eastAsia="仿宋_GB2312"/>
          <w:sz w:val="28"/>
          <w:szCs w:val="28"/>
          <w:lang w:val="en-US" w:eastAsia="zh-CN"/>
        </w:rPr>
        <w:t>34.66</w:t>
      </w:r>
      <w:r>
        <w:rPr>
          <w:rFonts w:hint="eastAsia" w:ascii="仿宋_GB2312" w:eastAsia="仿宋_GB2312"/>
          <w:sz w:val="28"/>
          <w:szCs w:val="28"/>
        </w:rPr>
        <w:t>万元。其中：</w:t>
      </w:r>
    </w:p>
    <w:p>
      <w:pPr>
        <w:numPr>
          <w:ilvl w:val="0"/>
          <w:numId w:val="1"/>
        </w:numPr>
        <w:spacing w:line="560" w:lineRule="exact"/>
        <w:ind w:firstLine="600"/>
        <w:rPr>
          <w:rFonts w:hint="eastAsia" w:ascii="仿宋_GB2312" w:eastAsia="仿宋_GB2312"/>
          <w:sz w:val="28"/>
          <w:szCs w:val="28"/>
        </w:rPr>
      </w:pPr>
      <w:r>
        <w:rPr>
          <w:rFonts w:hint="eastAsia" w:ascii="仿宋_GB2312" w:eastAsia="仿宋_GB2312"/>
          <w:sz w:val="28"/>
          <w:szCs w:val="28"/>
        </w:rPr>
        <w:t>因公出国（境）费用。</w:t>
      </w:r>
    </w:p>
    <w:p>
      <w:pPr>
        <w:tabs>
          <w:tab w:val="center" w:pos="6979"/>
        </w:tabs>
        <w:spacing w:line="580" w:lineRule="exact"/>
        <w:ind w:firstLine="560" w:firstLineChars="200"/>
        <w:rPr>
          <w:rFonts w:hint="default" w:eastAsia="仿宋_GB2312"/>
          <w:lang w:val="en-US" w:eastAsia="zh-CN"/>
        </w:rPr>
      </w:pPr>
      <w:r>
        <w:rPr>
          <w:rFonts w:hint="eastAsia" w:ascii="仿宋_GB2312" w:eastAsia="仿宋_GB2312"/>
          <w:sz w:val="28"/>
          <w:szCs w:val="28"/>
          <w:lang w:eastAsia="zh-CN"/>
        </w:rPr>
        <w:t>本单位无此项经费</w:t>
      </w:r>
      <w:r>
        <w:rPr>
          <w:rFonts w:hint="eastAsia" w:ascii="仿宋_GB2312" w:eastAsia="仿宋_GB2312"/>
          <w:sz w:val="28"/>
          <w:szCs w:val="28"/>
        </w:rPr>
        <w:t>。</w:t>
      </w:r>
    </w:p>
    <w:p>
      <w:pPr>
        <w:numPr>
          <w:ilvl w:val="0"/>
          <w:numId w:val="1"/>
        </w:numPr>
        <w:spacing w:line="560" w:lineRule="exact"/>
        <w:ind w:left="0" w:leftChars="0" w:firstLine="600" w:firstLineChars="0"/>
        <w:rPr>
          <w:rFonts w:hint="eastAsia" w:ascii="仿宋_GB2312" w:eastAsia="仿宋_GB2312"/>
          <w:sz w:val="28"/>
          <w:szCs w:val="28"/>
        </w:rPr>
      </w:pPr>
      <w:r>
        <w:rPr>
          <w:rFonts w:hint="eastAsia" w:ascii="仿宋_GB2312" w:eastAsia="仿宋_GB2312"/>
          <w:sz w:val="28"/>
          <w:szCs w:val="28"/>
        </w:rPr>
        <w:t>公务接待费。</w:t>
      </w:r>
    </w:p>
    <w:p>
      <w:pPr>
        <w:tabs>
          <w:tab w:val="center" w:pos="6979"/>
        </w:tabs>
        <w:spacing w:line="580" w:lineRule="exact"/>
        <w:ind w:firstLine="560" w:firstLineChars="200"/>
        <w:rPr>
          <w:rFonts w:hint="default" w:eastAsia="仿宋_GB2312"/>
          <w:lang w:val="en-US" w:eastAsia="zh-CN"/>
        </w:rPr>
      </w:pPr>
      <w:r>
        <w:rPr>
          <w:rFonts w:hint="eastAsia" w:ascii="仿宋_GB2312" w:eastAsia="仿宋_GB2312"/>
          <w:sz w:val="28"/>
          <w:szCs w:val="28"/>
          <w:lang w:eastAsia="zh-CN"/>
        </w:rPr>
        <w:t>本单位无此项经费</w:t>
      </w:r>
      <w:r>
        <w:rPr>
          <w:rFonts w:hint="eastAsia" w:ascii="仿宋_GB2312" w:eastAsia="仿宋_GB2312"/>
          <w:sz w:val="28"/>
          <w:szCs w:val="28"/>
        </w:rPr>
        <w:t>。</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3.公务用车购置及运行维护费。202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hint="eastAsia" w:ascii="仿宋_GB2312" w:eastAsia="仿宋_GB2312"/>
          <w:sz w:val="28"/>
          <w:szCs w:val="28"/>
          <w:lang w:val="en-US" w:eastAsia="zh-CN"/>
        </w:rPr>
        <w:t>100.34</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hint="eastAsia" w:ascii="仿宋_GB2312" w:eastAsia="仿宋_GB2312"/>
          <w:sz w:val="28"/>
          <w:szCs w:val="28"/>
          <w:lang w:val="en-US" w:eastAsia="zh-CN"/>
        </w:rPr>
        <w:t>135</w:t>
      </w:r>
      <w:r>
        <w:rPr>
          <w:rFonts w:hint="eastAsia" w:ascii="仿宋_GB2312" w:eastAsia="仿宋_GB2312"/>
          <w:sz w:val="28"/>
          <w:szCs w:val="28"/>
        </w:rPr>
        <w:t>万元减少</w:t>
      </w:r>
      <w:r>
        <w:rPr>
          <w:rFonts w:hint="eastAsia" w:ascii="仿宋_GB2312" w:eastAsia="仿宋_GB2312"/>
          <w:sz w:val="28"/>
          <w:szCs w:val="28"/>
          <w:lang w:val="en-US" w:eastAsia="zh-CN"/>
        </w:rPr>
        <w:t>34.66</w:t>
      </w:r>
      <w:r>
        <w:rPr>
          <w:rFonts w:hint="eastAsia" w:ascii="仿宋_GB2312" w:eastAsia="仿宋_GB2312"/>
          <w:sz w:val="28"/>
          <w:szCs w:val="28"/>
        </w:rPr>
        <w:t>万元。其中，公务用车购置费202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hint="eastAsia" w:ascii="仿宋_GB2312" w:eastAsia="仿宋_GB2312"/>
          <w:sz w:val="28"/>
          <w:szCs w:val="28"/>
          <w:lang w:val="en-US" w:eastAsia="zh-CN"/>
        </w:rPr>
        <w:t>0.00</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年度购置（更新）</w:t>
      </w:r>
      <w:r>
        <w:rPr>
          <w:rFonts w:hint="eastAsia" w:ascii="仿宋_GB2312" w:eastAsia="仿宋_GB2312"/>
          <w:sz w:val="28"/>
          <w:szCs w:val="28"/>
          <w:lang w:eastAsia="zh-CN"/>
        </w:rPr>
        <w:t>0</w:t>
      </w:r>
      <w:r>
        <w:rPr>
          <w:rFonts w:hint="eastAsia" w:ascii="仿宋_GB2312" w:eastAsia="仿宋_GB2312"/>
          <w:sz w:val="28"/>
          <w:szCs w:val="28"/>
        </w:rPr>
        <w:t>辆。公务用车运行维护费202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hint="eastAsia" w:ascii="仿宋_GB2312" w:eastAsia="仿宋_GB2312"/>
          <w:sz w:val="28"/>
          <w:szCs w:val="28"/>
          <w:lang w:val="en-US" w:eastAsia="zh-CN"/>
        </w:rPr>
        <w:t>100.34</w:t>
      </w:r>
      <w:r>
        <w:rPr>
          <w:rFonts w:hint="eastAsia" w:ascii="仿宋_GB2312" w:eastAsia="仿宋_GB2312"/>
          <w:sz w:val="28"/>
          <w:szCs w:val="28"/>
        </w:rPr>
        <w:t>万元，主要原因：</w:t>
      </w:r>
      <w:r>
        <w:rPr>
          <w:rFonts w:hint="eastAsia" w:ascii="仿宋_GB2312" w:eastAsia="仿宋_GB2312"/>
          <w:sz w:val="28"/>
          <w:szCs w:val="28"/>
          <w:lang w:eastAsia="zh-CN"/>
        </w:rPr>
        <w:t>落实政府过紧日子要求，厉行勤俭节约，车辆燃料费减少；车辆年限较长，价值逐年降低，车辆保险费用降低</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年度公务用车保有量</w:t>
      </w:r>
      <w:r>
        <w:rPr>
          <w:rFonts w:ascii="仿宋_GB2312" w:eastAsia="仿宋_GB2312"/>
          <w:sz w:val="28"/>
          <w:szCs w:val="28"/>
        </w:rPr>
        <w:t>77</w:t>
      </w:r>
      <w:r>
        <w:rPr>
          <w:rFonts w:hint="eastAsia" w:ascii="仿宋_GB2312" w:eastAsia="仿宋_GB2312"/>
          <w:sz w:val="28"/>
          <w:szCs w:val="28"/>
        </w:rPr>
        <w:t>辆。</w:t>
      </w:r>
    </w:p>
    <w:p>
      <w:pPr>
        <w:tabs>
          <w:tab w:val="center" w:pos="6979"/>
        </w:tabs>
        <w:ind w:firstLine="554" w:firstLineChars="198"/>
        <w:rPr>
          <w:rFonts w:hint="eastAsia" w:ascii="黑体" w:eastAsia="黑体"/>
          <w:sz w:val="28"/>
          <w:szCs w:val="28"/>
        </w:rPr>
      </w:pPr>
      <w:r>
        <w:rPr>
          <w:rFonts w:hint="eastAsia" w:ascii="黑体" w:eastAsia="黑体"/>
          <w:sz w:val="28"/>
          <w:szCs w:val="28"/>
        </w:rPr>
        <w:t>二、机关运行经费支出情况</w:t>
      </w:r>
    </w:p>
    <w:p>
      <w:pPr>
        <w:ind w:firstLine="537" w:firstLineChars="192"/>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w:t>
      </w:r>
      <w:r>
        <w:rPr>
          <w:rFonts w:hint="eastAsia" w:ascii="仿宋_GB2312" w:eastAsia="仿宋_GB2312"/>
          <w:sz w:val="28"/>
          <w:szCs w:val="28"/>
          <w:lang w:eastAsia="zh-CN"/>
        </w:rPr>
        <w:t>机关运行经费</w:t>
      </w:r>
      <w:r>
        <w:rPr>
          <w:rFonts w:hint="eastAsia" w:ascii="仿宋_GB2312" w:eastAsia="仿宋_GB2312"/>
          <w:sz w:val="28"/>
          <w:szCs w:val="28"/>
        </w:rPr>
        <w:t>支出合计</w:t>
      </w:r>
      <w:r>
        <w:rPr>
          <w:rFonts w:hint="eastAsia" w:ascii="仿宋_GB2312" w:eastAsia="仿宋_GB2312"/>
          <w:sz w:val="28"/>
          <w:szCs w:val="28"/>
          <w:lang w:val="en-US" w:eastAsia="zh-CN"/>
        </w:rPr>
        <w:t>1362.50</w:t>
      </w:r>
      <w:r>
        <w:rPr>
          <w:rFonts w:hint="eastAsia" w:ascii="仿宋_GB2312" w:eastAsia="仿宋_GB2312"/>
          <w:sz w:val="28"/>
          <w:szCs w:val="28"/>
        </w:rPr>
        <w:t>万元，比上年增加</w:t>
      </w:r>
      <w:r>
        <w:rPr>
          <w:rFonts w:hint="eastAsia" w:ascii="仿宋_GB2312" w:eastAsia="仿宋_GB2312"/>
          <w:sz w:val="28"/>
          <w:szCs w:val="28"/>
          <w:lang w:val="en-US" w:eastAsia="zh-CN"/>
        </w:rPr>
        <w:t>29.11</w:t>
      </w:r>
      <w:r>
        <w:rPr>
          <w:rFonts w:hint="eastAsia" w:ascii="仿宋_GB2312" w:eastAsia="仿宋_GB2312"/>
          <w:sz w:val="28"/>
          <w:szCs w:val="28"/>
        </w:rPr>
        <w:t>万元，增加原因：</w:t>
      </w:r>
      <w:r>
        <w:rPr>
          <w:rFonts w:hint="eastAsia" w:ascii="仿宋_GB2312" w:eastAsia="仿宋_GB2312"/>
          <w:sz w:val="28"/>
          <w:szCs w:val="28"/>
          <w:lang w:eastAsia="zh-CN"/>
        </w:rPr>
        <w:t>本年单位因执法办案需要付京外取证的差旅费用增加；案件协查、投诉举报回复等影响的回函邮寄费增加；因人员人数增加体检费用增长</w:t>
      </w:r>
      <w:r>
        <w:rPr>
          <w:rFonts w:hint="eastAsia" w:ascii="仿宋_GB2312" w:eastAsia="仿宋_GB2312"/>
          <w:sz w:val="28"/>
          <w:szCs w:val="28"/>
        </w:rPr>
        <w:t>。</w:t>
      </w:r>
    </w:p>
    <w:p>
      <w:pPr>
        <w:ind w:left="540"/>
        <w:rPr>
          <w:rFonts w:hint="eastAsia" w:ascii="黑体" w:eastAsia="黑体"/>
          <w:sz w:val="28"/>
          <w:szCs w:val="28"/>
        </w:rPr>
      </w:pPr>
      <w:r>
        <w:rPr>
          <w:rFonts w:hint="eastAsia" w:ascii="黑体" w:eastAsia="黑体"/>
          <w:sz w:val="28"/>
          <w:szCs w:val="28"/>
        </w:rPr>
        <w:t>三、政府采购支出情况</w:t>
      </w:r>
    </w:p>
    <w:p>
      <w:pPr>
        <w:ind w:firstLine="537" w:firstLineChars="192"/>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年度政府采购支出总额</w:t>
      </w:r>
      <w:r>
        <w:rPr>
          <w:rFonts w:ascii="仿宋_GB2312" w:eastAsia="仿宋_GB2312"/>
          <w:sz w:val="28"/>
          <w:szCs w:val="28"/>
        </w:rPr>
        <w:t>2531.78</w:t>
      </w:r>
      <w:r>
        <w:rPr>
          <w:rFonts w:hint="eastAsia" w:ascii="仿宋_GB2312" w:eastAsia="仿宋_GB2312"/>
          <w:sz w:val="28"/>
          <w:szCs w:val="28"/>
        </w:rPr>
        <w:t>万元，其中：政府采购货物支出</w:t>
      </w:r>
      <w:r>
        <w:rPr>
          <w:rFonts w:hint="eastAsia" w:ascii="仿宋_GB2312" w:eastAsia="仿宋_GB2312"/>
          <w:sz w:val="28"/>
          <w:szCs w:val="28"/>
          <w:lang w:val="en-US" w:eastAsia="zh-CN"/>
        </w:rPr>
        <w:t>65.30</w:t>
      </w:r>
      <w:r>
        <w:rPr>
          <w:rFonts w:hint="eastAsia" w:ascii="仿宋_GB2312" w:eastAsia="仿宋_GB2312"/>
          <w:sz w:val="28"/>
          <w:szCs w:val="28"/>
        </w:rPr>
        <w:t>万元，政府采购工程支出</w:t>
      </w:r>
      <w:r>
        <w:rPr>
          <w:rFonts w:hint="eastAsia" w:ascii="仿宋_GB2312" w:eastAsia="仿宋_GB2312"/>
          <w:sz w:val="28"/>
          <w:szCs w:val="28"/>
          <w:lang w:val="en-US" w:eastAsia="zh-CN"/>
        </w:rPr>
        <w:t>0.00</w:t>
      </w:r>
      <w:r>
        <w:rPr>
          <w:rFonts w:hint="eastAsia" w:ascii="仿宋_GB2312" w:eastAsia="仿宋_GB2312"/>
          <w:sz w:val="28"/>
          <w:szCs w:val="28"/>
        </w:rPr>
        <w:t>万元，政府采购服务支出</w:t>
      </w:r>
      <w:r>
        <w:rPr>
          <w:rFonts w:hint="eastAsia" w:ascii="仿宋_GB2312" w:eastAsia="仿宋_GB2312"/>
          <w:sz w:val="28"/>
          <w:szCs w:val="28"/>
          <w:highlight w:val="none"/>
          <w:lang w:val="en-US" w:eastAsia="zh-CN"/>
        </w:rPr>
        <w:t>2466.47</w:t>
      </w:r>
      <w:r>
        <w:rPr>
          <w:rFonts w:hint="eastAsia" w:ascii="仿宋_GB2312" w:eastAsia="仿宋_GB2312"/>
          <w:sz w:val="28"/>
          <w:szCs w:val="28"/>
        </w:rPr>
        <w:t>万元。授予中小企业合同金额</w:t>
      </w:r>
      <w:r>
        <w:rPr>
          <w:rFonts w:ascii="仿宋_GB2312" w:eastAsia="仿宋_GB2312"/>
          <w:sz w:val="28"/>
          <w:szCs w:val="28"/>
        </w:rPr>
        <w:t>2365.6</w:t>
      </w:r>
      <w:r>
        <w:rPr>
          <w:rFonts w:hint="eastAsia" w:ascii="仿宋_GB2312" w:eastAsia="仿宋_GB2312"/>
          <w:sz w:val="28"/>
          <w:szCs w:val="28"/>
          <w:lang w:val="en-US" w:eastAsia="zh-CN"/>
        </w:rPr>
        <w:t>0</w:t>
      </w:r>
      <w:r>
        <w:rPr>
          <w:rFonts w:hint="eastAsia" w:ascii="仿宋_GB2312" w:eastAsia="仿宋_GB2312"/>
          <w:sz w:val="28"/>
          <w:szCs w:val="28"/>
        </w:rPr>
        <w:t>万元，占政府采购支出总额的</w:t>
      </w:r>
      <w:r>
        <w:rPr>
          <w:rFonts w:hint="eastAsia" w:ascii="仿宋_GB2312" w:eastAsia="仿宋_GB2312"/>
          <w:sz w:val="28"/>
          <w:szCs w:val="28"/>
          <w:lang w:eastAsia="zh-CN"/>
        </w:rPr>
        <w:t>93.44</w:t>
      </w:r>
      <w:r>
        <w:rPr>
          <w:rFonts w:hint="eastAsia" w:ascii="仿宋_GB2312" w:eastAsia="仿宋_GB2312"/>
          <w:sz w:val="28"/>
          <w:szCs w:val="28"/>
        </w:rPr>
        <w:t>%，其中：授予小微企业合同金额</w:t>
      </w:r>
      <w:r>
        <w:rPr>
          <w:rFonts w:ascii="仿宋_GB2312" w:eastAsia="仿宋_GB2312"/>
          <w:sz w:val="28"/>
          <w:szCs w:val="28"/>
        </w:rPr>
        <w:t>1875.92</w:t>
      </w:r>
      <w:r>
        <w:rPr>
          <w:rFonts w:hint="eastAsia" w:ascii="仿宋_GB2312" w:eastAsia="仿宋_GB2312"/>
          <w:sz w:val="28"/>
          <w:szCs w:val="28"/>
        </w:rPr>
        <w:t>万元，占政府采购支出总额的</w:t>
      </w:r>
      <w:r>
        <w:rPr>
          <w:rFonts w:ascii="仿宋_GB2312" w:eastAsia="仿宋_GB2312"/>
          <w:sz w:val="28"/>
          <w:szCs w:val="28"/>
        </w:rPr>
        <w:t>74.1</w:t>
      </w:r>
      <w:r>
        <w:rPr>
          <w:rFonts w:hint="eastAsia" w:ascii="仿宋_GB2312" w:eastAsia="仿宋_GB2312"/>
          <w:sz w:val="28"/>
          <w:szCs w:val="28"/>
        </w:rPr>
        <w:t>%。</w:t>
      </w:r>
    </w:p>
    <w:p>
      <w:pPr>
        <w:ind w:firstLine="560" w:firstLineChars="200"/>
        <w:rPr>
          <w:rFonts w:hint="eastAsia" w:ascii="黑体" w:eastAsia="黑体"/>
          <w:sz w:val="28"/>
          <w:szCs w:val="28"/>
          <w:highlight w:val="yellow"/>
        </w:rPr>
      </w:pPr>
      <w:r>
        <w:rPr>
          <w:rFonts w:hint="eastAsia" w:ascii="黑体" w:eastAsia="黑体"/>
          <w:sz w:val="28"/>
          <w:szCs w:val="28"/>
          <w:highlight w:val="none"/>
        </w:rPr>
        <w:t>四、国有资产占用情况</w:t>
      </w:r>
    </w:p>
    <w:p>
      <w:pPr>
        <w:ind w:firstLine="560" w:firstLineChars="200"/>
        <w:rPr>
          <w:rFonts w:ascii="仿宋_GB2312" w:eastAsia="仿宋_GB2312"/>
          <w:sz w:val="32"/>
          <w:szCs w:val="32"/>
        </w:rPr>
      </w:pPr>
      <w:r>
        <w:rPr>
          <w:rFonts w:hint="eastAsia" w:ascii="仿宋_GB2312" w:eastAsia="仿宋_GB2312"/>
          <w:sz w:val="28"/>
          <w:szCs w:val="28"/>
          <w:lang w:eastAsia="zh-CN"/>
        </w:rPr>
        <w:t>截至</w:t>
      </w:r>
      <w:r>
        <w:rPr>
          <w:rFonts w:hint="eastAsia" w:ascii="仿宋_GB2312" w:eastAsia="仿宋_GB2312"/>
          <w:sz w:val="28"/>
          <w:szCs w:val="28"/>
          <w:lang w:val="en-US" w:eastAsia="zh-CN"/>
        </w:rPr>
        <w:t>12月31日，北京市大兴区市场监督管理局（本级）</w:t>
      </w:r>
      <w:r>
        <w:rPr>
          <w:rFonts w:hint="eastAsia" w:ascii="仿宋_GB2312" w:eastAsia="仿宋_GB2312"/>
          <w:sz w:val="28"/>
          <w:szCs w:val="28"/>
          <w:lang w:eastAsia="zh-CN"/>
        </w:rPr>
        <w:t>共有</w:t>
      </w:r>
      <w:r>
        <w:rPr>
          <w:rFonts w:hint="eastAsia" w:ascii="仿宋_GB2312" w:eastAsia="仿宋_GB2312"/>
          <w:sz w:val="28"/>
          <w:szCs w:val="28"/>
        </w:rPr>
        <w:t>车辆</w:t>
      </w:r>
      <w:r>
        <w:rPr>
          <w:rFonts w:hint="eastAsia" w:ascii="仿宋_GB2312" w:eastAsia="仿宋_GB2312"/>
          <w:sz w:val="28"/>
          <w:szCs w:val="28"/>
          <w:lang w:val="en-US" w:eastAsia="zh-CN"/>
        </w:rPr>
        <w:t>77</w:t>
      </w:r>
      <w:r>
        <w:rPr>
          <w:rFonts w:hint="eastAsia" w:ascii="仿宋_GB2312" w:eastAsia="仿宋_GB2312"/>
          <w:sz w:val="28"/>
          <w:szCs w:val="28"/>
        </w:rPr>
        <w:t>台；单位价值100万元</w:t>
      </w:r>
      <w:r>
        <w:rPr>
          <w:rFonts w:hint="eastAsia" w:ascii="仿宋_GB2312" w:eastAsia="仿宋_GB2312"/>
          <w:sz w:val="28"/>
          <w:szCs w:val="28"/>
          <w:lang w:eastAsia="zh-CN"/>
        </w:rPr>
        <w:t>（含）</w:t>
      </w:r>
      <w:r>
        <w:rPr>
          <w:rFonts w:hint="eastAsia" w:ascii="仿宋_GB2312" w:eastAsia="仿宋_GB2312"/>
          <w:sz w:val="28"/>
          <w:szCs w:val="28"/>
        </w:rPr>
        <w:t>以上的设备</w:t>
      </w:r>
      <w:r>
        <w:rPr>
          <w:rFonts w:hint="eastAsia" w:ascii="仿宋_GB2312" w:eastAsia="仿宋_GB2312"/>
          <w:sz w:val="28"/>
          <w:szCs w:val="28"/>
          <w:lang w:val="en-US" w:eastAsia="zh-CN"/>
        </w:rPr>
        <w:t>3</w:t>
      </w:r>
      <w:r>
        <w:rPr>
          <w:rFonts w:hint="eastAsia" w:ascii="仿宋_GB2312" w:eastAsia="仿宋_GB2312"/>
          <w:sz w:val="28"/>
          <w:szCs w:val="28"/>
        </w:rPr>
        <w:t>台（套）。</w:t>
      </w:r>
    </w:p>
    <w:p>
      <w:pPr>
        <w:ind w:firstLine="537" w:firstLineChars="192"/>
        <w:rPr>
          <w:rFonts w:ascii="黑体" w:eastAsia="黑体"/>
          <w:sz w:val="28"/>
          <w:szCs w:val="28"/>
        </w:rPr>
      </w:pPr>
      <w:r>
        <w:rPr>
          <w:rFonts w:hint="eastAsia" w:ascii="黑体" w:eastAsia="黑体"/>
          <w:sz w:val="28"/>
          <w:szCs w:val="28"/>
        </w:rPr>
        <w:t>五</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pPr>
        <w:ind w:firstLine="537" w:firstLineChars="192"/>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w:t>
      </w:r>
      <w:r>
        <w:rPr>
          <w:rFonts w:ascii="仿宋_GB2312" w:eastAsia="仿宋_GB2312"/>
          <w:sz w:val="28"/>
          <w:szCs w:val="28"/>
        </w:rPr>
        <w:t>政府购买服务决算1442.98</w:t>
      </w:r>
      <w:r>
        <w:rPr>
          <w:rFonts w:hint="eastAsia" w:ascii="仿宋_GB2312" w:eastAsia="仿宋_GB2312"/>
          <w:sz w:val="28"/>
          <w:szCs w:val="28"/>
        </w:rPr>
        <w:t>万元。</w:t>
      </w:r>
    </w:p>
    <w:p>
      <w:pPr>
        <w:ind w:firstLine="560" w:firstLineChars="200"/>
        <w:jc w:val="left"/>
        <w:rPr>
          <w:rFonts w:hint="eastAsia" w:ascii="仿宋_GB2312" w:eastAsia="仿宋_GB2312"/>
          <w:color w:val="000000"/>
          <w:sz w:val="32"/>
          <w:szCs w:val="32"/>
        </w:rPr>
      </w:pPr>
      <w:r>
        <w:rPr>
          <w:rFonts w:hint="eastAsia" w:ascii="黑体" w:eastAsia="黑体"/>
          <w:sz w:val="28"/>
          <w:szCs w:val="28"/>
        </w:rPr>
        <w:t>六、</w:t>
      </w:r>
      <w:r>
        <w:rPr>
          <w:rFonts w:ascii="黑体" w:eastAsia="黑体"/>
          <w:sz w:val="28"/>
          <w:szCs w:val="28"/>
        </w:rPr>
        <w:t>专业名词解释</w:t>
      </w:r>
    </w:p>
    <w:p>
      <w:pPr>
        <w:ind w:firstLine="560" w:firstLineChars="200"/>
        <w:rPr>
          <w:rFonts w:hint="eastAsia" w:ascii="仿宋_GB2312" w:eastAsia="仿宋_GB2312"/>
          <w:sz w:val="28"/>
          <w:szCs w:val="28"/>
        </w:rPr>
      </w:pPr>
      <w:r>
        <w:rPr>
          <w:rFonts w:hint="eastAsia" w:ascii="仿宋_GB2312" w:eastAsia="仿宋_GB2312"/>
          <w:sz w:val="28"/>
          <w:szCs w:val="28"/>
        </w:rPr>
        <w:t>1.基本支出：指为保障机构正常运转、完成日常工作任务而发生的人员支出和公用支出。</w:t>
      </w:r>
    </w:p>
    <w:p>
      <w:pPr>
        <w:ind w:firstLine="560" w:firstLineChars="200"/>
        <w:rPr>
          <w:rFonts w:hint="eastAsia" w:ascii="仿宋_GB2312" w:eastAsia="仿宋_GB2312"/>
          <w:sz w:val="28"/>
          <w:szCs w:val="28"/>
        </w:rPr>
      </w:pPr>
      <w:r>
        <w:rPr>
          <w:rFonts w:hint="eastAsia" w:ascii="仿宋_GB2312" w:eastAsia="仿宋_GB2312"/>
          <w:sz w:val="28"/>
          <w:szCs w:val="28"/>
        </w:rPr>
        <w:t>2.项目支出：指在基本支出之外为完成特定行政任务或事业发展目标所发生的支出。</w:t>
      </w:r>
    </w:p>
    <w:p>
      <w:pPr>
        <w:ind w:firstLine="560" w:firstLineChars="200"/>
        <w:rPr>
          <w:rFonts w:ascii="仿宋_GB2312" w:eastAsia="仿宋_GB2312"/>
          <w:sz w:val="28"/>
          <w:szCs w:val="28"/>
        </w:rPr>
      </w:pPr>
      <w:r>
        <w:rPr>
          <w:rFonts w:hint="eastAsia" w:ascii="仿宋_GB2312" w:eastAsia="仿宋_GB2312"/>
          <w:sz w:val="28"/>
          <w:szCs w:val="28"/>
        </w:rPr>
        <w:t>3.“三公”经费：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ind w:firstLine="420" w:firstLineChars="150"/>
        <w:rPr>
          <w:rFonts w:ascii="仿宋_GB2312" w:hAnsi="宋体" w:eastAsia="仿宋_GB2312"/>
          <w:sz w:val="28"/>
          <w:szCs w:val="28"/>
        </w:rPr>
      </w:pPr>
      <w:r>
        <w:rPr>
          <w:rFonts w:hint="eastAsia" w:ascii="仿宋_GB2312" w:eastAsia="仿宋_GB2312"/>
          <w:sz w:val="28"/>
          <w:szCs w:val="28"/>
        </w:rPr>
        <w:t xml:space="preserve"> 4</w:t>
      </w:r>
      <w:r>
        <w:rPr>
          <w:rFonts w:ascii="仿宋_GB2312" w:eastAsia="仿宋_GB2312"/>
          <w:sz w:val="28"/>
          <w:szCs w:val="28"/>
        </w:rPr>
        <w:t>.</w:t>
      </w:r>
      <w:r>
        <w:rPr>
          <w:rFonts w:hint="eastAsia" w:ascii="仿宋_GB2312" w:eastAsia="仿宋_GB2312"/>
          <w:sz w:val="28"/>
          <w:szCs w:val="28"/>
        </w:rPr>
        <w:t>机关运行经费：</w:t>
      </w:r>
      <w:r>
        <w:rPr>
          <w:rFonts w:hint="eastAsia" w:ascii="仿宋_GB2312" w:hAnsi="宋体" w:eastAsia="仿宋_GB2312"/>
          <w:sz w:val="28"/>
          <w:szCs w:val="28"/>
        </w:rPr>
        <w:t>指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560" w:firstLineChars="200"/>
        <w:rPr>
          <w:rFonts w:hint="eastAsia" w:ascii="仿宋_GB2312" w:eastAsia="仿宋_GB2312"/>
          <w:sz w:val="28"/>
          <w:szCs w:val="28"/>
        </w:rPr>
      </w:pP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r>
        <w:rPr>
          <w:rFonts w:hint="eastAsia" w:ascii="仿宋_GB2312" w:eastAsia="仿宋_GB2312"/>
          <w:sz w:val="28"/>
          <w:szCs w:val="28"/>
        </w:rPr>
        <w:t>，是规范财政支出管理和强化预算约束的有效措施</w:t>
      </w:r>
      <w:r>
        <w:rPr>
          <w:rFonts w:ascii="仿宋_GB2312" w:eastAsia="仿宋_GB2312"/>
          <w:sz w:val="28"/>
          <w:szCs w:val="28"/>
        </w:rPr>
        <w:t>。</w:t>
      </w:r>
    </w:p>
    <w:p>
      <w:pPr>
        <w:ind w:firstLine="560" w:firstLineChars="200"/>
        <w:rPr>
          <w:rFonts w:hint="eastAsia" w:ascii="仿宋_GB2312" w:eastAsia="仿宋_GB2312"/>
          <w:sz w:val="28"/>
          <w:szCs w:val="28"/>
        </w:rPr>
      </w:pPr>
      <w:r>
        <w:rPr>
          <w:rFonts w:hint="eastAsia" w:ascii="仿宋_GB2312" w:eastAsia="仿宋_GB2312"/>
          <w:sz w:val="28"/>
          <w:szCs w:val="28"/>
        </w:rPr>
        <w:t>6</w:t>
      </w:r>
      <w:r>
        <w:rPr>
          <w:rFonts w:ascii="仿宋_GB2312" w:eastAsia="仿宋_GB2312"/>
          <w:sz w:val="28"/>
          <w:szCs w:val="28"/>
        </w:rPr>
        <w:t>.政府购买服务：</w:t>
      </w:r>
      <w:r>
        <w:rPr>
          <w:rFonts w:hint="eastAsia" w:ascii="仿宋_GB2312" w:eastAsia="仿宋_GB2312"/>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pPr>
        <w:ind w:firstLine="560" w:firstLineChars="200"/>
        <w:rPr>
          <w:rFonts w:hint="eastAsia" w:ascii="仿宋_GB2312" w:eastAsia="仿宋_GB2312"/>
          <w:sz w:val="28"/>
          <w:szCs w:val="28"/>
        </w:rPr>
      </w:pPr>
      <w:r>
        <w:rPr>
          <w:rFonts w:hint="eastAsia" w:ascii="仿宋_GB2312" w:eastAsia="仿宋_GB2312"/>
          <w:sz w:val="28"/>
          <w:szCs w:val="28"/>
        </w:rPr>
        <w:t>7.一般公共服务支出（类）市场监督管理事务（款）行政运行（项）：反映行政单位（包括实行公务员管理的事业单位）的基本支出。</w:t>
      </w:r>
    </w:p>
    <w:p>
      <w:pPr>
        <w:ind w:firstLine="560" w:firstLineChars="200"/>
        <w:rPr>
          <w:rFonts w:hint="eastAsia" w:ascii="仿宋_GB2312" w:eastAsia="仿宋_GB2312"/>
          <w:sz w:val="28"/>
          <w:szCs w:val="28"/>
        </w:rPr>
      </w:pPr>
      <w:r>
        <w:rPr>
          <w:rFonts w:hint="eastAsia" w:ascii="仿宋_GB2312" w:eastAsia="仿宋_GB2312"/>
          <w:sz w:val="28"/>
          <w:szCs w:val="28"/>
        </w:rPr>
        <w:t>8.一般公共服务支出（类）市场监督管理事务（款）一般行政管理事务（项）：反映行政单位（包括实行公务员管理的事业单位）未单独设置级科目的其他项目支出。</w:t>
      </w:r>
    </w:p>
    <w:p>
      <w:pPr>
        <w:ind w:firstLine="560" w:firstLineChars="200"/>
        <w:rPr>
          <w:rFonts w:hint="eastAsia" w:ascii="仿宋_GB2312" w:eastAsia="仿宋_GB2312"/>
          <w:sz w:val="28"/>
          <w:szCs w:val="28"/>
        </w:rPr>
      </w:pPr>
      <w:r>
        <w:rPr>
          <w:rFonts w:hint="eastAsia" w:ascii="仿宋_GB2312" w:eastAsia="仿宋_GB2312"/>
          <w:sz w:val="28"/>
          <w:szCs w:val="28"/>
        </w:rPr>
        <w:t>9.一般公共服务支出（类）市场监督管理事务（款）市场主体管理（项）：反映市场准入、许可审批、信用监管等市场主体管理专项工作支出。</w:t>
      </w:r>
    </w:p>
    <w:p>
      <w:pPr>
        <w:ind w:firstLine="560" w:firstLineChars="200"/>
        <w:rPr>
          <w:rFonts w:hint="eastAsia" w:ascii="仿宋_GB2312" w:eastAsia="仿宋_GB2312"/>
          <w:sz w:val="28"/>
          <w:szCs w:val="28"/>
        </w:rPr>
      </w:pPr>
      <w:r>
        <w:rPr>
          <w:rFonts w:hint="eastAsia" w:ascii="仿宋_GB2312" w:eastAsia="仿宋_GB2312"/>
          <w:sz w:val="28"/>
          <w:szCs w:val="28"/>
        </w:rPr>
        <w:t>10.一般公共服务支出（类）市场监督管理事务（款）市场秩序执法（项）：反映反垄断、价格监督、反不正当竞争、规范直销与打击传销、网络交易监管、广告监管、消费者权益保护、综合执法等市场秩序执法专项工作支出。</w:t>
      </w:r>
    </w:p>
    <w:p>
      <w:pPr>
        <w:ind w:firstLine="560" w:firstLineChars="200"/>
        <w:rPr>
          <w:rFonts w:hint="eastAsia" w:ascii="仿宋_GB2312" w:eastAsia="仿宋_GB2312"/>
          <w:sz w:val="28"/>
          <w:szCs w:val="28"/>
        </w:rPr>
      </w:pPr>
      <w:r>
        <w:rPr>
          <w:rFonts w:hint="eastAsia" w:ascii="仿宋_GB2312" w:eastAsia="仿宋_GB2312"/>
          <w:sz w:val="28"/>
          <w:szCs w:val="28"/>
        </w:rPr>
        <w:t>11.一般公共服务支出（类）市场监督管理事务（款）信息化建设（项）：反映市场监督管理、药品监督管理部门用于信息化建设及运行维护方面的支出。</w:t>
      </w:r>
    </w:p>
    <w:p>
      <w:pPr>
        <w:ind w:firstLine="560" w:firstLineChars="200"/>
        <w:rPr>
          <w:rFonts w:hint="eastAsia" w:ascii="仿宋_GB2312" w:eastAsia="仿宋_GB2312"/>
          <w:sz w:val="28"/>
          <w:szCs w:val="28"/>
        </w:rPr>
      </w:pPr>
      <w:r>
        <w:rPr>
          <w:rFonts w:hint="eastAsia" w:ascii="仿宋_GB2312" w:eastAsia="仿宋_GB2312"/>
          <w:sz w:val="28"/>
          <w:szCs w:val="28"/>
        </w:rPr>
        <w:t>12.一般公共服务支出（类）市场监督管理事务（款）</w:t>
      </w:r>
      <w:r>
        <w:rPr>
          <w:rFonts w:hint="eastAsia" w:ascii="仿宋_GB2312" w:eastAsia="仿宋_GB2312"/>
          <w:sz w:val="28"/>
          <w:szCs w:val="28"/>
          <w:lang w:eastAsia="zh-CN"/>
        </w:rPr>
        <w:t>质量基础</w:t>
      </w:r>
      <w:r>
        <w:rPr>
          <w:rFonts w:hint="eastAsia" w:ascii="仿宋_GB2312" w:eastAsia="仿宋_GB2312"/>
          <w:sz w:val="28"/>
          <w:szCs w:val="28"/>
        </w:rPr>
        <w:t>（项）：反映</w:t>
      </w:r>
      <w:r>
        <w:rPr>
          <w:rFonts w:hint="eastAsia" w:ascii="仿宋_GB2312" w:eastAsia="仿宋_GB2312"/>
          <w:sz w:val="28"/>
          <w:szCs w:val="28"/>
          <w:lang w:eastAsia="zh-CN"/>
        </w:rPr>
        <w:t>计量、标准、认证认可、检验检测等质量基础专项工作支出</w:t>
      </w:r>
      <w:r>
        <w:rPr>
          <w:rFonts w:hint="eastAsia" w:ascii="仿宋_GB2312" w:eastAsia="仿宋_GB2312"/>
          <w:sz w:val="28"/>
          <w:szCs w:val="28"/>
        </w:rPr>
        <w:t>。</w:t>
      </w:r>
    </w:p>
    <w:p>
      <w:pPr>
        <w:ind w:firstLine="560" w:firstLineChars="200"/>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.一般公共服务支出（类）市场监督管理事务（款）药品事务（项）：反映用于药品（含中药、民族药）监督管理方面的支出。</w:t>
      </w:r>
    </w:p>
    <w:p>
      <w:pPr>
        <w:ind w:firstLine="560" w:firstLineChars="200"/>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4</w:t>
      </w:r>
      <w:r>
        <w:rPr>
          <w:rFonts w:hint="eastAsia" w:ascii="仿宋_GB2312" w:eastAsia="仿宋_GB2312"/>
          <w:sz w:val="28"/>
          <w:szCs w:val="28"/>
        </w:rPr>
        <w:t>.一般公共服务支出（类）市场监督管理事务（款）医疗器械事务（项）：反映用于医疗器械监督管理方面的支出。</w:t>
      </w:r>
    </w:p>
    <w:p>
      <w:pPr>
        <w:ind w:firstLine="560" w:firstLineChars="200"/>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5</w:t>
      </w:r>
      <w:r>
        <w:rPr>
          <w:rFonts w:hint="eastAsia" w:ascii="仿宋_GB2312" w:eastAsia="仿宋_GB2312"/>
          <w:sz w:val="28"/>
          <w:szCs w:val="28"/>
        </w:rPr>
        <w:t>.一般公共服务支出（类）市场监督管理事务（款）化妆品事务（项）：反映用于化妆品监督管理方面的支出。</w:t>
      </w:r>
    </w:p>
    <w:p>
      <w:pPr>
        <w:ind w:firstLine="560" w:firstLineChars="200"/>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6</w:t>
      </w:r>
      <w:r>
        <w:rPr>
          <w:rFonts w:hint="eastAsia" w:ascii="仿宋_GB2312" w:eastAsia="仿宋_GB2312"/>
          <w:sz w:val="28"/>
          <w:szCs w:val="28"/>
        </w:rPr>
        <w:t>.一般公共服务支出（类）市场监督管理事务（款）质量安全监管（项）：反映产品质量安全监管、特种设备安全监管等质量监管专项工作支出。</w:t>
      </w:r>
    </w:p>
    <w:p>
      <w:pPr>
        <w:ind w:firstLine="560" w:firstLineChars="200"/>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7</w:t>
      </w:r>
      <w:r>
        <w:rPr>
          <w:rFonts w:hint="eastAsia" w:ascii="仿宋_GB2312" w:eastAsia="仿宋_GB2312"/>
          <w:sz w:val="28"/>
          <w:szCs w:val="28"/>
        </w:rPr>
        <w:t>.一般公共服务支出（类）市场监督管理事务（款）食品安全监管（项）：反映食品安全监管等专项工作支出。</w:t>
      </w:r>
    </w:p>
    <w:p>
      <w:pPr>
        <w:ind w:firstLine="560" w:firstLineChars="200"/>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8</w:t>
      </w:r>
      <w:r>
        <w:rPr>
          <w:rFonts w:hint="eastAsia" w:ascii="仿宋_GB2312" w:eastAsia="仿宋_GB2312"/>
          <w:sz w:val="28"/>
          <w:szCs w:val="28"/>
        </w:rPr>
        <w:t>.一般公共服务支出（类）市场监督管理事务（款）事业运行（项）：反映事业单位的基本支出，不包括行政单位（包括实行公务员管理的事业单位）后勤服务中心、医务室等附属事业单位。</w:t>
      </w:r>
    </w:p>
    <w:p>
      <w:pPr>
        <w:ind w:firstLine="560" w:firstLineChars="200"/>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9</w:t>
      </w:r>
      <w:r>
        <w:rPr>
          <w:rFonts w:hint="eastAsia" w:ascii="仿宋_GB2312" w:eastAsia="仿宋_GB2312"/>
          <w:sz w:val="28"/>
          <w:szCs w:val="28"/>
        </w:rPr>
        <w:t>.一般公共服务支出（类）市场监督管理事务（款）其他市场监督管理事务（项）：反映用于除上述项目以外其他市场监督管理事务方面的支出。</w:t>
      </w:r>
    </w:p>
    <w:p>
      <w:pPr>
        <w:ind w:firstLine="560" w:firstLineChars="200"/>
        <w:rPr>
          <w:rFonts w:hint="default" w:ascii="仿宋_GB2312" w:eastAsia="仿宋_GB2312"/>
          <w:sz w:val="28"/>
          <w:szCs w:val="28"/>
          <w:lang w:val="en-US" w:eastAsia="zh-CN"/>
        </w:rPr>
      </w:pPr>
      <w:r>
        <w:rPr>
          <w:rFonts w:hint="eastAsia" w:ascii="仿宋_GB2312" w:eastAsia="仿宋_GB2312"/>
          <w:sz w:val="28"/>
          <w:szCs w:val="28"/>
          <w:lang w:val="en-US" w:eastAsia="zh-CN"/>
        </w:rPr>
        <w:t>20.教育支出（类）进修及培训（款）培训支出（项）：反映各部门安排的用于培训的支出。</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21</w:t>
      </w:r>
      <w:r>
        <w:rPr>
          <w:rFonts w:hint="eastAsia" w:ascii="仿宋_GB2312" w:eastAsia="仿宋_GB2312"/>
          <w:sz w:val="28"/>
          <w:szCs w:val="28"/>
        </w:rPr>
        <w:t>.社会保障和就业支出（类）行政事业单位养老支出（款）行政单位离退休（项）：反映用于行政单位（包括实行公务员管理的事业单位）开支的离退休经费。</w:t>
      </w:r>
    </w:p>
    <w:p>
      <w:pPr>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2</w:t>
      </w:r>
      <w:r>
        <w:rPr>
          <w:rFonts w:hint="eastAsia" w:ascii="仿宋_GB2312" w:eastAsia="仿宋_GB2312"/>
          <w:sz w:val="28"/>
          <w:szCs w:val="28"/>
        </w:rPr>
        <w:t>.社会保障和就业支出（类）行政事业单位养老支出（款）事业单位离退休（项）：反映事业单位开支的离退休经费。</w:t>
      </w:r>
    </w:p>
    <w:p>
      <w:pPr>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3</w:t>
      </w:r>
      <w:r>
        <w:rPr>
          <w:rFonts w:hint="eastAsia" w:ascii="仿宋_GB2312" w:eastAsia="仿宋_GB2312"/>
          <w:sz w:val="28"/>
          <w:szCs w:val="28"/>
        </w:rPr>
        <w:t>.社会保障和就业支出（类）行政事业单位养老支出（款）机关事业单位基本养老保险缴费支出（项）：反映机关事业单位实施养老保险制度由单位缴纳的基本养老保险费支出。</w:t>
      </w:r>
    </w:p>
    <w:p>
      <w:pPr>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4</w:t>
      </w:r>
      <w:r>
        <w:rPr>
          <w:rFonts w:hint="eastAsia" w:ascii="仿宋_GB2312" w:eastAsia="仿宋_GB2312"/>
          <w:sz w:val="28"/>
          <w:szCs w:val="28"/>
        </w:rPr>
        <w:t>.社会保障和就业支出（类）行政事业单位养老支出（款）机关事业单位职业年金缴费支出（项）：反映机关事业单位实施养老保险制度由单位实际缴纳的职业年金支出。</w:t>
      </w:r>
    </w:p>
    <w:p>
      <w:pPr>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5</w:t>
      </w:r>
      <w:r>
        <w:rPr>
          <w:rFonts w:hint="eastAsia" w:ascii="仿宋_GB2312" w:eastAsia="仿宋_GB2312"/>
          <w:sz w:val="28"/>
          <w:szCs w:val="28"/>
        </w:rPr>
        <w:t>.社会保障和就业支出（类）行政事业单位养老支出（款）其他行政事业单位养老支出（项）：反映除上述项目以外其他用于行政事业单位养老方面的支出。</w:t>
      </w:r>
    </w:p>
    <w:p>
      <w:pPr>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6</w:t>
      </w:r>
      <w:r>
        <w:rPr>
          <w:rFonts w:hint="eastAsia" w:ascii="仿宋_GB2312" w:eastAsia="仿宋_GB2312"/>
          <w:sz w:val="28"/>
          <w:szCs w:val="28"/>
        </w:rPr>
        <w:t>.卫生健康支出（类）行政事业单位医疗（款）行政单位医疗（项）：反映财政部门安排的行政单位（包括实行公务员管理的事业单位）基本医疗保险缴费经费。</w:t>
      </w:r>
    </w:p>
    <w:p>
      <w:pPr>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7</w:t>
      </w:r>
      <w:r>
        <w:rPr>
          <w:rFonts w:hint="eastAsia" w:ascii="仿宋_GB2312" w:eastAsia="仿宋_GB2312"/>
          <w:sz w:val="28"/>
          <w:szCs w:val="28"/>
        </w:rPr>
        <w:t>.卫生健康支出（类）行政事业单位医疗（款）事业单位医疗（项）：反映财政部门安排的事业单位基本医疗保险缴费经费。</w:t>
      </w:r>
    </w:p>
    <w:p>
      <w:pPr>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8</w:t>
      </w:r>
      <w:r>
        <w:rPr>
          <w:rFonts w:hint="eastAsia" w:ascii="仿宋_GB2312" w:eastAsia="仿宋_GB2312"/>
          <w:sz w:val="28"/>
          <w:szCs w:val="28"/>
        </w:rPr>
        <w:t>.卫生健康支出（类）行政事业单位医疗（款）公务员医疗补助（项）：反映财政部门安排的公务员医疗补助经费。</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29.住房保障支出（类）住房改革支出（款）住房补贴（项）：反映按房改政策规定，行政视野单位向符合条件职工（含离退休人员）发放的用于购买住房的补贴。</w:t>
      </w:r>
    </w:p>
    <w:p>
      <w:pPr>
        <w:jc w:val="both"/>
        <w:rPr>
          <w:rFonts w:hint="eastAsia" w:ascii="黑体" w:eastAsia="黑体"/>
          <w:sz w:val="32"/>
          <w:szCs w:val="32"/>
        </w:rPr>
      </w:pPr>
    </w:p>
    <w:p>
      <w:pPr>
        <w:pStyle w:val="2"/>
        <w:rPr>
          <w:rFonts w:hint="eastAsia" w:ascii="黑体" w:eastAsia="黑体"/>
          <w:sz w:val="32"/>
          <w:szCs w:val="32"/>
        </w:rPr>
      </w:pPr>
    </w:p>
    <w:p>
      <w:pPr>
        <w:pStyle w:val="2"/>
        <w:rPr>
          <w:rFonts w:hint="eastAsia" w:ascii="黑体" w:eastAsia="黑体"/>
          <w:sz w:val="32"/>
          <w:szCs w:val="32"/>
        </w:rPr>
      </w:pPr>
    </w:p>
    <w:p>
      <w:pPr>
        <w:pStyle w:val="2"/>
        <w:rPr>
          <w:rFonts w:hint="eastAsia" w:ascii="黑体" w:eastAsia="黑体"/>
          <w:sz w:val="32"/>
          <w:szCs w:val="32"/>
        </w:rPr>
      </w:pPr>
    </w:p>
    <w:p>
      <w:pPr>
        <w:pStyle w:val="2"/>
        <w:rPr>
          <w:rFonts w:hint="eastAsia" w:ascii="黑体" w:eastAsia="黑体"/>
          <w:sz w:val="32"/>
          <w:szCs w:val="32"/>
        </w:rPr>
      </w:pPr>
    </w:p>
    <w:p>
      <w:pPr>
        <w:pStyle w:val="2"/>
        <w:rPr>
          <w:rFonts w:hint="eastAsia" w:ascii="黑体" w:eastAsia="黑体"/>
          <w:sz w:val="32"/>
          <w:szCs w:val="32"/>
        </w:rPr>
      </w:pPr>
    </w:p>
    <w:p>
      <w:pPr>
        <w:pStyle w:val="2"/>
        <w:rPr>
          <w:rFonts w:hint="eastAsia" w:ascii="黑体" w:eastAsia="黑体"/>
          <w:sz w:val="32"/>
          <w:szCs w:val="32"/>
        </w:rPr>
      </w:pPr>
    </w:p>
    <w:p>
      <w:pPr>
        <w:pStyle w:val="2"/>
        <w:rPr>
          <w:rFonts w:hint="eastAsia" w:ascii="黑体" w:eastAsia="黑体"/>
          <w:sz w:val="32"/>
          <w:szCs w:val="32"/>
        </w:rPr>
      </w:pPr>
    </w:p>
    <w:p>
      <w:pPr>
        <w:tabs>
          <w:tab w:val="center" w:pos="6979"/>
        </w:tabs>
        <w:spacing w:line="380" w:lineRule="exact"/>
        <w:jc w:val="center"/>
        <w:rPr>
          <w:rFonts w:ascii="宋体" w:hAnsi="宋体" w:cs="宋体"/>
          <w:b/>
          <w:bCs/>
          <w:kern w:val="0"/>
          <w:sz w:val="28"/>
          <w:szCs w:val="28"/>
        </w:rPr>
      </w:pPr>
    </w:p>
    <w:p>
      <w:pPr>
        <w:tabs>
          <w:tab w:val="center" w:pos="6979"/>
        </w:tabs>
        <w:spacing w:line="380" w:lineRule="exact"/>
        <w:jc w:val="center"/>
        <w:rPr>
          <w:rFonts w:ascii="宋体" w:hAnsi="宋体" w:cs="宋体"/>
          <w:b/>
          <w:bCs/>
          <w:kern w:val="0"/>
          <w:sz w:val="28"/>
          <w:szCs w:val="28"/>
        </w:rPr>
      </w:pPr>
    </w:p>
    <w:p>
      <w:pPr>
        <w:jc w:val="both"/>
        <w:rPr>
          <w:rFonts w:hint="eastAsia" w:ascii="黑体" w:eastAsia="黑体"/>
          <w:sz w:val="32"/>
          <w:szCs w:val="32"/>
        </w:rPr>
      </w:pPr>
    </w:p>
    <w:p>
      <w:pPr>
        <w:ind w:firstLine="640" w:firstLineChars="200"/>
        <w:jc w:val="center"/>
        <w:rPr>
          <w:rFonts w:hint="eastAsia" w:ascii="黑体" w:eastAsia="黑体"/>
          <w:sz w:val="32"/>
          <w:szCs w:val="32"/>
        </w:rPr>
      </w:pPr>
    </w:p>
    <w:p>
      <w:pPr>
        <w:ind w:firstLine="640" w:firstLineChars="200"/>
        <w:jc w:val="center"/>
        <w:rPr>
          <w:rFonts w:hint="eastAsia" w:ascii="黑体" w:eastAsia="黑体"/>
          <w:sz w:val="32"/>
          <w:szCs w:val="32"/>
        </w:rPr>
      </w:pPr>
      <w:r>
        <w:rPr>
          <w:rFonts w:hint="eastAsia" w:ascii="黑体" w:eastAsia="黑体"/>
          <w:sz w:val="32"/>
          <w:szCs w:val="32"/>
        </w:rPr>
        <w:t>第四部分  202</w:t>
      </w:r>
      <w:r>
        <w:rPr>
          <w:rFonts w:hint="eastAsia" w:ascii="黑体" w:eastAsia="黑体"/>
          <w:sz w:val="32"/>
          <w:szCs w:val="32"/>
          <w:lang w:val="en-US" w:eastAsia="zh-CN"/>
        </w:rPr>
        <w:t>4</w:t>
      </w:r>
      <w:r>
        <w:rPr>
          <w:rFonts w:hint="eastAsia" w:ascii="黑体" w:eastAsia="黑体"/>
          <w:sz w:val="32"/>
          <w:szCs w:val="32"/>
        </w:rPr>
        <w:t>年度部门绩效评价情况</w:t>
      </w:r>
    </w:p>
    <w:p>
      <w:pPr>
        <w:ind w:firstLine="560" w:firstLineChars="200"/>
        <w:rPr>
          <w:rFonts w:hint="eastAsia" w:ascii="黑体" w:eastAsia="黑体"/>
          <w:sz w:val="28"/>
          <w:szCs w:val="28"/>
          <w:highlight w:val="yellow"/>
        </w:rPr>
      </w:pPr>
    </w:p>
    <w:p>
      <w:pPr>
        <w:numPr>
          <w:ilvl w:val="0"/>
          <w:numId w:val="2"/>
        </w:numPr>
        <w:ind w:firstLine="560" w:firstLineChars="200"/>
        <w:rPr>
          <w:rFonts w:hint="eastAsia" w:ascii="黑体" w:eastAsia="黑体"/>
          <w:sz w:val="28"/>
          <w:szCs w:val="28"/>
          <w:highlight w:val="none"/>
          <w:lang w:eastAsia="zh-CN"/>
        </w:rPr>
      </w:pPr>
      <w:r>
        <w:rPr>
          <w:rFonts w:hint="eastAsia" w:ascii="黑体" w:eastAsia="黑体"/>
          <w:sz w:val="28"/>
          <w:szCs w:val="28"/>
          <w:highlight w:val="none"/>
        </w:rPr>
        <w:t>部门整体绩效评价报告</w:t>
      </w:r>
      <w:r>
        <w:rPr>
          <w:rFonts w:hint="eastAsia" w:ascii="黑体" w:eastAsia="黑体"/>
          <w:sz w:val="28"/>
          <w:szCs w:val="28"/>
          <w:highlight w:val="none"/>
          <w:lang w:eastAsia="zh-CN"/>
        </w:rPr>
        <w:t>（详见附件）</w:t>
      </w:r>
    </w:p>
    <w:p>
      <w:pPr>
        <w:numPr>
          <w:ilvl w:val="0"/>
          <w:numId w:val="2"/>
        </w:numPr>
        <w:ind w:firstLine="560" w:firstLineChars="200"/>
        <w:rPr>
          <w:rFonts w:hint="eastAsia" w:ascii="黑体" w:eastAsia="黑体"/>
          <w:sz w:val="28"/>
          <w:szCs w:val="28"/>
          <w:highlight w:val="none"/>
          <w:lang w:eastAsia="zh-CN"/>
        </w:rPr>
      </w:pPr>
      <w:r>
        <w:rPr>
          <w:rFonts w:hint="eastAsia" w:ascii="黑体" w:eastAsia="黑体"/>
          <w:sz w:val="28"/>
          <w:szCs w:val="28"/>
          <w:highlight w:val="none"/>
        </w:rPr>
        <w:t>项目支出</w:t>
      </w:r>
      <w:r>
        <w:rPr>
          <w:rFonts w:hint="eastAsia" w:ascii="黑体" w:eastAsia="黑体"/>
          <w:sz w:val="28"/>
          <w:szCs w:val="28"/>
          <w:highlight w:val="none"/>
          <w:lang w:val="en-US" w:eastAsia="zh-CN"/>
        </w:rPr>
        <w:t>部门</w:t>
      </w:r>
      <w:r>
        <w:rPr>
          <w:rFonts w:hint="eastAsia" w:ascii="黑体" w:eastAsia="黑体"/>
          <w:sz w:val="28"/>
          <w:szCs w:val="28"/>
          <w:highlight w:val="none"/>
        </w:rPr>
        <w:t>绩效评价报告</w:t>
      </w:r>
      <w:r>
        <w:rPr>
          <w:rFonts w:hint="eastAsia" w:ascii="黑体" w:eastAsia="黑体"/>
          <w:sz w:val="28"/>
          <w:szCs w:val="28"/>
          <w:highlight w:val="none"/>
          <w:lang w:eastAsia="zh-CN"/>
        </w:rPr>
        <w:t>（详见附件）</w:t>
      </w:r>
    </w:p>
    <w:p>
      <w:pPr>
        <w:numPr>
          <w:ilvl w:val="0"/>
          <w:numId w:val="2"/>
        </w:numPr>
        <w:ind w:firstLine="560" w:firstLineChars="200"/>
        <w:rPr>
          <w:rFonts w:ascii="黑体" w:eastAsia="黑体"/>
          <w:sz w:val="28"/>
          <w:szCs w:val="28"/>
          <w:highlight w:val="none"/>
        </w:rPr>
      </w:pPr>
      <w:r>
        <w:rPr>
          <w:rFonts w:hint="eastAsia" w:ascii="黑体" w:eastAsia="黑体"/>
          <w:sz w:val="28"/>
          <w:szCs w:val="28"/>
          <w:highlight w:val="none"/>
        </w:rPr>
        <w:t>项目</w:t>
      </w:r>
      <w:r>
        <w:rPr>
          <w:rFonts w:ascii="黑体" w:eastAsia="黑体"/>
          <w:sz w:val="28"/>
          <w:szCs w:val="28"/>
          <w:highlight w:val="none"/>
        </w:rPr>
        <w:t>支出绩效自评表</w:t>
      </w:r>
      <w:r>
        <w:rPr>
          <w:rFonts w:hint="eastAsia" w:ascii="黑体" w:eastAsia="黑体"/>
          <w:sz w:val="28"/>
          <w:szCs w:val="28"/>
          <w:highlight w:val="none"/>
          <w:lang w:eastAsia="zh-CN"/>
        </w:rPr>
        <w:t>（详见附件）</w:t>
      </w:r>
    </w:p>
    <w:p>
      <w:pPr>
        <w:spacing w:line="480" w:lineRule="exact"/>
        <w:ind w:firstLine="420" w:firstLineChars="0"/>
        <w:rPr>
          <w:rFonts w:hint="eastAsia" w:ascii="黑体" w:eastAsia="黑体"/>
          <w:sz w:val="28"/>
          <w:szCs w:val="28"/>
        </w:rPr>
      </w:pPr>
      <w:r>
        <w:rPr>
          <w:rFonts w:hint="eastAsia" w:ascii="黑体" w:eastAsia="黑体"/>
          <w:sz w:val="28"/>
          <w:szCs w:val="28"/>
        </w:rPr>
        <w:t xml:space="preserve"> </w:t>
      </w:r>
      <w:bookmarkStart w:id="0" w:name="_GoBack"/>
      <w:bookmarkEnd w:id="0"/>
    </w:p>
    <w:p>
      <w:pPr>
        <w:spacing w:line="480" w:lineRule="exact"/>
        <w:rPr>
          <w:rFonts w:hint="eastAsia" w:ascii="仿宋_GB2312" w:hAnsi="仿宋_GB2312" w:eastAsia="仿宋_GB2312" w:cs="仿宋_GB2312"/>
          <w:sz w:val="32"/>
          <w:szCs w:val="32"/>
        </w:rPr>
      </w:pPr>
    </w:p>
    <w:p>
      <w:pPr>
        <w:spacing w:line="480" w:lineRule="exact"/>
      </w:pPr>
    </w:p>
    <w:sectPr>
      <w:footerReference r:id="rId4" w:type="default"/>
      <w:footerReference r:id="rId5"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仿宋">
    <w:altName w:val="方正仿宋_GBK"/>
    <w:panose1 w:val="02010609060101010101"/>
    <w:charset w:val="86"/>
    <w:family w:val="modern"/>
    <w:pitch w:val="default"/>
    <w:sig w:usb0="00000000" w:usb1="00000000" w:usb2="00000016" w:usb3="00000000" w:csb0="00040001" w:csb1="00000000"/>
  </w:font>
  <w:font w:name="Droid Sans">
    <w:altName w:val="思源宋体"/>
    <w:panose1 w:val="00000000000000000000"/>
    <w:charset w:val="00"/>
    <w:family w:val="auto"/>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3</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5</w: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15</w:t>
    </w:r>
    <w: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E84BE"/>
    <w:multiLevelType w:val="singleLevel"/>
    <w:tmpl w:val="8D7E84BE"/>
    <w:lvl w:ilvl="0" w:tentative="0">
      <w:start w:val="1"/>
      <w:numFmt w:val="chineseCounting"/>
      <w:suff w:val="nothing"/>
      <w:lvlText w:val="%1、"/>
      <w:lvlJc w:val="left"/>
      <w:rPr>
        <w:rFonts w:hint="eastAsia"/>
      </w:rPr>
    </w:lvl>
  </w:abstractNum>
  <w:abstractNum w:abstractNumId="1">
    <w:nsid w:val="FBFDEAC5"/>
    <w:multiLevelType w:val="singleLevel"/>
    <w:tmpl w:val="FBFDEAC5"/>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NWE4NzRhMTczNjJlZDE5ZTE5YTczN2QxMzcyMjAifQ=="/>
  </w:docVars>
  <w:rsids>
    <w:rsidRoot w:val="00100246"/>
    <w:rsid w:val="00003B03"/>
    <w:rsid w:val="000040E6"/>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267A6"/>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06F4"/>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278B0"/>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2F120AB"/>
    <w:rsid w:val="032B5196"/>
    <w:rsid w:val="04C3537C"/>
    <w:rsid w:val="079004AC"/>
    <w:rsid w:val="0BA148CA"/>
    <w:rsid w:val="0C1165C4"/>
    <w:rsid w:val="0D6D544B"/>
    <w:rsid w:val="0DD136FE"/>
    <w:rsid w:val="0F542F2C"/>
    <w:rsid w:val="0F8E2C57"/>
    <w:rsid w:val="1059665E"/>
    <w:rsid w:val="10AC13BA"/>
    <w:rsid w:val="145A6C1B"/>
    <w:rsid w:val="14B73493"/>
    <w:rsid w:val="167A2FF9"/>
    <w:rsid w:val="1764587C"/>
    <w:rsid w:val="18581C69"/>
    <w:rsid w:val="1AEC0734"/>
    <w:rsid w:val="1DEF20B0"/>
    <w:rsid w:val="1FF7AB17"/>
    <w:rsid w:val="214243FA"/>
    <w:rsid w:val="21AD613C"/>
    <w:rsid w:val="22467189"/>
    <w:rsid w:val="257A14F5"/>
    <w:rsid w:val="27196C26"/>
    <w:rsid w:val="29EF086F"/>
    <w:rsid w:val="2BC34C59"/>
    <w:rsid w:val="2EFFE297"/>
    <w:rsid w:val="301437CA"/>
    <w:rsid w:val="349D1F0A"/>
    <w:rsid w:val="34DD0473"/>
    <w:rsid w:val="3A8E35DC"/>
    <w:rsid w:val="3C684897"/>
    <w:rsid w:val="3FEDB0B9"/>
    <w:rsid w:val="433E495C"/>
    <w:rsid w:val="489F2FD7"/>
    <w:rsid w:val="4AC27CB3"/>
    <w:rsid w:val="4BF72BEF"/>
    <w:rsid w:val="4FA90297"/>
    <w:rsid w:val="4FC41A43"/>
    <w:rsid w:val="51DB3C59"/>
    <w:rsid w:val="550C0952"/>
    <w:rsid w:val="55762E42"/>
    <w:rsid w:val="57A7B272"/>
    <w:rsid w:val="58470068"/>
    <w:rsid w:val="58747CAC"/>
    <w:rsid w:val="5A1720F9"/>
    <w:rsid w:val="5B9C37C2"/>
    <w:rsid w:val="5BA7C654"/>
    <w:rsid w:val="5BF98894"/>
    <w:rsid w:val="5DF716AE"/>
    <w:rsid w:val="5F9F507E"/>
    <w:rsid w:val="60A54109"/>
    <w:rsid w:val="61D01CDF"/>
    <w:rsid w:val="64C0607C"/>
    <w:rsid w:val="65756C86"/>
    <w:rsid w:val="674D385B"/>
    <w:rsid w:val="676F09E1"/>
    <w:rsid w:val="71691990"/>
    <w:rsid w:val="71793A80"/>
    <w:rsid w:val="7357290B"/>
    <w:rsid w:val="756E3DEA"/>
    <w:rsid w:val="75FFB4FB"/>
    <w:rsid w:val="76FB1693"/>
    <w:rsid w:val="77F5EF16"/>
    <w:rsid w:val="798524E4"/>
    <w:rsid w:val="79FB0875"/>
    <w:rsid w:val="7A7F1C49"/>
    <w:rsid w:val="7B5B7AE6"/>
    <w:rsid w:val="7B7B6628"/>
    <w:rsid w:val="7BA7071E"/>
    <w:rsid w:val="7BDF6DA8"/>
    <w:rsid w:val="7C7EDC1A"/>
    <w:rsid w:val="7CCED98D"/>
    <w:rsid w:val="7D08410F"/>
    <w:rsid w:val="7DB96DED"/>
    <w:rsid w:val="7DD3AD81"/>
    <w:rsid w:val="7DFFF77E"/>
    <w:rsid w:val="7F53A862"/>
    <w:rsid w:val="7F758786"/>
    <w:rsid w:val="7F7FE70F"/>
    <w:rsid w:val="7FDF365A"/>
    <w:rsid w:val="7FEC8BC6"/>
    <w:rsid w:val="7FFF772F"/>
    <w:rsid w:val="95F35EF6"/>
    <w:rsid w:val="9BFFD860"/>
    <w:rsid w:val="9FD52064"/>
    <w:rsid w:val="A77B4E4D"/>
    <w:rsid w:val="AC5F73DE"/>
    <w:rsid w:val="B5DDD2C8"/>
    <w:rsid w:val="B9DFABD9"/>
    <w:rsid w:val="BC0D83FC"/>
    <w:rsid w:val="BF3BDEFB"/>
    <w:rsid w:val="BFB7A454"/>
    <w:rsid w:val="C75F6086"/>
    <w:rsid w:val="C7F7ED2D"/>
    <w:rsid w:val="CFAF854E"/>
    <w:rsid w:val="D8D7928E"/>
    <w:rsid w:val="D8FE3136"/>
    <w:rsid w:val="DDDE60B7"/>
    <w:rsid w:val="DE9F6A22"/>
    <w:rsid w:val="DF4FCE6A"/>
    <w:rsid w:val="DFD6CE7C"/>
    <w:rsid w:val="DFE93440"/>
    <w:rsid w:val="DFEF5C84"/>
    <w:rsid w:val="E4FED278"/>
    <w:rsid w:val="EDAA365C"/>
    <w:rsid w:val="EDADFC12"/>
    <w:rsid w:val="F2FD229B"/>
    <w:rsid w:val="F65F79E2"/>
    <w:rsid w:val="F776A00A"/>
    <w:rsid w:val="F79F7F29"/>
    <w:rsid w:val="F7F709E9"/>
    <w:rsid w:val="F7FF3690"/>
    <w:rsid w:val="F9BD3900"/>
    <w:rsid w:val="FBF76749"/>
    <w:rsid w:val="FC8B9876"/>
    <w:rsid w:val="FCBFBAB5"/>
    <w:rsid w:val="FEDFF218"/>
    <w:rsid w:val="FEDFFFFF"/>
    <w:rsid w:val="FFBF8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100" w:beforeAutospacing="1" w:after="100" w:afterAutospacing="1"/>
      <w:outlineLvl w:val="1"/>
    </w:pPr>
    <w:rPr>
      <w:rFonts w:ascii="Cambria" w:hAnsi="Cambria" w:eastAsia="黑体"/>
      <w:b/>
      <w:bCs/>
      <w:kern w:val="0"/>
      <w:sz w:val="36"/>
      <w:szCs w:val="32"/>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645"/>
    </w:pPr>
    <w:rPr>
      <w:rFonts w:ascii="仿宋_GB2312" w:hAnsi="Calibri" w:eastAsia="仿宋_GB2312"/>
      <w:sz w:val="32"/>
      <w:szCs w:val="32"/>
    </w:rPr>
  </w:style>
  <w:style w:type="paragraph" w:styleId="5">
    <w:name w:val="Normal Indent"/>
    <w:basedOn w:val="1"/>
    <w:qFormat/>
    <w:uiPriority w:val="0"/>
    <w:pPr>
      <w:ind w:firstLine="200" w:firstLineChars="200"/>
    </w:p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15"/>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0">
    <w:name w:val="Normal (Web)"/>
    <w:basedOn w:val="1"/>
    <w:unhideWhenUsed/>
    <w:qFormat/>
    <w:uiPriority w:val="0"/>
    <w:pPr>
      <w:spacing w:before="100" w:beforeAutospacing="1" w:after="100" w:afterAutospacing="1"/>
      <w:ind w:right="238"/>
      <w:jc w:val="left"/>
    </w:pPr>
    <w:rPr>
      <w:b/>
      <w:kern w:val="0"/>
      <w:sz w:val="24"/>
      <w:szCs w:val="20"/>
    </w:rPr>
  </w:style>
  <w:style w:type="character" w:styleId="13">
    <w:name w:val="Strong"/>
    <w:qFormat/>
    <w:uiPriority w:val="0"/>
    <w:rPr>
      <w:b/>
    </w:rPr>
  </w:style>
  <w:style w:type="character" w:styleId="14">
    <w:name w:val="page number"/>
    <w:qFormat/>
    <w:uiPriority w:val="0"/>
  </w:style>
  <w:style w:type="character" w:customStyle="1" w:styleId="15">
    <w:name w:val="页脚 Char"/>
    <w:link w:val="8"/>
    <w:qFormat/>
    <w:uiPriority w:val="0"/>
    <w:rPr>
      <w:rFonts w:eastAsia="宋体"/>
      <w:kern w:val="2"/>
      <w:sz w:val="18"/>
      <w:szCs w:val="18"/>
      <w:lang w:val="en-US" w:eastAsia="zh-CN" w:bidi="ar-SA"/>
    </w:rPr>
  </w:style>
  <w:style w:type="character" w:customStyle="1" w:styleId="16">
    <w:name w:val="页眉 Char"/>
    <w:link w:val="9"/>
    <w:qFormat/>
    <w:uiPriority w:val="0"/>
    <w:rPr>
      <w:rFonts w:ascii="Calibri" w:hAnsi="Calibri" w:eastAsia="宋体"/>
      <w:kern w:val="2"/>
      <w:sz w:val="18"/>
      <w:szCs w:val="18"/>
      <w:lang w:val="en-US" w:eastAsia="zh-CN" w:bidi="ar-SA"/>
    </w:rPr>
  </w:style>
  <w:style w:type="paragraph" w:customStyle="1" w:styleId="17">
    <w:name w:val="Char Char Char Char Char Char Char"/>
    <w:basedOn w:val="1"/>
    <w:qFormat/>
    <w:uiPriority w:val="0"/>
    <w:rPr>
      <w:rFonts w:ascii="Tahoma" w:hAnsi="Tahoma"/>
      <w:sz w:val="24"/>
      <w:szCs w:val="20"/>
    </w:rPr>
  </w:style>
  <w:style w:type="paragraph" w:customStyle="1" w:styleId="18">
    <w:name w:val="Char1 Char Char Char"/>
    <w:basedOn w:val="1"/>
    <w:qFormat/>
    <w:uiPriority w:val="0"/>
    <w:pPr>
      <w:widowControl/>
      <w:spacing w:after="160" w:line="240" w:lineRule="exact"/>
      <w:jc w:val="left"/>
    </w:pPr>
    <w:rPr>
      <w:szCs w:val="20"/>
    </w:rPr>
  </w:style>
  <w:style w:type="paragraph" w:customStyle="1" w:styleId="19">
    <w:name w:val="Char"/>
    <w:basedOn w:val="1"/>
    <w:qFormat/>
    <w:uiPriority w:val="0"/>
    <w:rPr>
      <w:rFonts w:ascii="Tahoma" w:hAnsi="Tahoma"/>
      <w:sz w:val="24"/>
      <w:szCs w:val="20"/>
    </w:rPr>
  </w:style>
  <w:style w:type="paragraph" w:customStyle="1" w:styleId="20">
    <w:name w:val="Char Char3 Char Char"/>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b="0"/>
              <a:t>收入决算</a:t>
            </a:r>
            <a:endParaRPr lang="zh-CN" altLang="en-US" sz="1400" b="0"/>
          </a:p>
        </c:rich>
      </c:tx>
      <c:layout/>
      <c:overlay val="0"/>
    </c:title>
    <c:autoTitleDeleted val="0"/>
    <c:plotArea>
      <c:layout/>
      <c:pieChart>
        <c:varyColors val="1"/>
        <c:ser>
          <c:idx val="0"/>
          <c:order val="0"/>
          <c:tx>
            <c:strRef>
              <c:f>Sheet1!$B$1</c:f>
              <c:strCache>
                <c:ptCount val="1"/>
                <c:pt idx="0">
                  <c:v>收入</c:v>
                </c:pt>
              </c:strCache>
            </c:strRef>
          </c:tx>
          <c:explosion val="0"/>
          <c:dPt>
            <c:idx val="0"/>
            <c:bubble3D val="0"/>
          </c:dPt>
          <c:dPt>
            <c:idx val="1"/>
            <c:bubble3D val="0"/>
          </c:dPt>
          <c:dPt>
            <c:idx val="2"/>
            <c:bubble3D val="0"/>
          </c:dPt>
          <c:dPt>
            <c:idx val="3"/>
            <c:bubble3D val="0"/>
          </c:dPt>
          <c:dPt>
            <c:idx val="4"/>
            <c:bubble3D val="0"/>
          </c:dPt>
          <c:dPt>
            <c:idx val="5"/>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Sheet1!$A$2:$A$7</c:f>
              <c:strCache>
                <c:ptCount val="6"/>
                <c:pt idx="0">
                  <c:v>财政拨款收入</c:v>
                </c:pt>
                <c:pt idx="1">
                  <c:v>上级补助收入</c:v>
                </c:pt>
                <c:pt idx="2">
                  <c:v>事业收入</c:v>
                </c:pt>
                <c:pt idx="3">
                  <c:v>经营收入</c:v>
                </c:pt>
                <c:pt idx="4">
                  <c:v>附属单位上缴</c:v>
                </c:pt>
                <c:pt idx="5">
                  <c:v>其他收入</c:v>
                </c:pt>
              </c:strCache>
            </c:strRef>
          </c:cat>
          <c:val>
            <c:numRef>
              <c:f>Sheet1!$B$2:$B$7</c:f>
              <c:numCache>
                <c:formatCode>General</c:formatCode>
                <c:ptCount val="6"/>
                <c:pt idx="0">
                  <c:v>22368.18</c:v>
                </c:pt>
                <c:pt idx="1">
                  <c:v>0</c:v>
                </c:pt>
                <c:pt idx="2">
                  <c:v>0</c:v>
                </c:pt>
                <c:pt idx="3">
                  <c:v>0</c:v>
                </c:pt>
                <c:pt idx="4">
                  <c:v>0</c:v>
                </c:pt>
                <c:pt idx="5">
                  <c:v>1.4</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solidFill>
                <a:latin typeface="+mn-lt"/>
                <a:ea typeface="+mn-ea"/>
                <a:cs typeface="+mn-cs"/>
              </a:defRPr>
            </a:pPr>
            <a:r>
              <a:rPr lang="zh-CN" altLang="en-US">
                <a:solidFill>
                  <a:schemeClr val="tx1"/>
                </a:solidFill>
              </a:rPr>
              <a:t>支出决算</a:t>
            </a:r>
            <a:endParaRPr lang="zh-CN" altLang="en-US">
              <a:solidFill>
                <a:schemeClr val="tx1"/>
              </a:solidFill>
            </a:endParaRPr>
          </a:p>
        </c:rich>
      </c:tx>
      <c:layout/>
      <c:overlay val="0"/>
      <c:spPr>
        <a:noFill/>
        <a:ln>
          <a:noFill/>
        </a:ln>
        <a:effectLst/>
      </c:spPr>
    </c:title>
    <c:autoTitleDeleted val="0"/>
    <c:plotArea>
      <c:layout/>
      <c:pieChart>
        <c:varyColors val="1"/>
        <c:ser>
          <c:idx val="0"/>
          <c:order val="0"/>
          <c:tx>
            <c:strRef>
              <c:f>Sheet0!$B$1</c:f>
              <c:strCache>
                <c:ptCount val="1"/>
                <c:pt idx="0">
                  <c:v>支出</c:v>
                </c:pt>
              </c:strCache>
            </c:strRef>
          </c:tx>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Lbls>
            <c:dLbl>
              <c:idx val="2"/>
              <c:layout>
                <c:manualLayout>
                  <c:x val="-0.03900372940115"/>
                  <c:y val="0.032827143610787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389887693586102"/>
                  <c:y val="0.010511229510062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Sheet0!$A$2:$A$6</c:f>
              <c:strCache>
                <c:ptCount val="5"/>
                <c:pt idx="0">
                  <c:v>基本支出</c:v>
                </c:pt>
                <c:pt idx="1">
                  <c:v>项目支出</c:v>
                </c:pt>
                <c:pt idx="2">
                  <c:v>上缴上级支出</c:v>
                </c:pt>
                <c:pt idx="3">
                  <c:v>经营支出</c:v>
                </c:pt>
                <c:pt idx="4">
                  <c:v>对附属单位补助支出</c:v>
                </c:pt>
              </c:strCache>
            </c:strRef>
          </c:cat>
          <c:val>
            <c:numRef>
              <c:f>Sheet0!$B$2:$B$6</c:f>
              <c:numCache>
                <c:formatCode>General</c:formatCode>
                <c:ptCount val="5"/>
                <c:pt idx="0">
                  <c:v>18843.76</c:v>
                </c:pt>
                <c:pt idx="1">
                  <c:v>3785.24</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4"/>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268</Words>
  <Characters>286</Characters>
  <Lines>44</Lines>
  <Paragraphs>12</Paragraphs>
  <TotalTime>11</TotalTime>
  <ScaleCrop>false</ScaleCrop>
  <LinksUpToDate>false</LinksUpToDate>
  <CharactersWithSpaces>298</CharactersWithSpaces>
  <Application>WPS Office_11.8.2.12344_F1E327BC-269C-435d-A152-05C5408002CA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2017-07-14T07:16:00Z</dcterms:created>
  <dc:creator>常程</dc:creator>
  <cp:lastModifiedBy>thtf</cp:lastModifiedBy>
  <cp:lastPrinted>2020-08-10T03:39:00Z</cp:lastPrinted>
  <dcterms:modified xsi:type="dcterms:W3CDTF">2025-09-22T19:11:53Z</dcterms:modified>
  <dc:title>北京市财政局关于做好向市人大常委会报送2015年度市级部门决算（草案）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2052-11.8.2.12344</vt:lpwstr>
  </property>
  <property fmtid="{D5CDD505-2E9C-101B-9397-08002B2CF9AE}" pid="3" name="ICV">
    <vt:lpwstr>A7F78878FB63AC2F75B4B7682BD79272</vt:lpwstr>
  </property>
  <property fmtid="{D5CDD505-2E9C-101B-9397-08002B2CF9AE}" pid="4" name="KSOTemplateDocerSaveRecord">
    <vt:lpwstr>eyJoZGlkIjoiMjQwNjQzNTg4ZDE0ZTBiOGFjNjE4NDNkMzM5NWRjMzIiLCJ1c2VySWQiOiI4OTI4ODkxNzIifQ==</vt:lpwstr>
  </property>
</Properties>
</file>