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C9059">
      <w:pPr>
        <w:spacing w:line="560" w:lineRule="exact"/>
        <w:jc w:val="left"/>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附件</w:t>
      </w:r>
    </w:p>
    <w:p w14:paraId="720291C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部门整体绩效</w:t>
      </w:r>
      <w:r>
        <w:rPr>
          <w:rFonts w:hint="eastAsia" w:ascii="宋体" w:hAnsi="宋体" w:eastAsia="宋体" w:cs="宋体"/>
          <w:b/>
          <w:bCs/>
          <w:sz w:val="32"/>
          <w:szCs w:val="32"/>
          <w:highlight w:val="none"/>
          <w:lang w:eastAsia="zh-CN"/>
        </w:rPr>
        <w:t>评价</w:t>
      </w:r>
      <w:r>
        <w:rPr>
          <w:rFonts w:hint="eastAsia" w:ascii="宋体" w:hAnsi="宋体" w:eastAsia="宋体" w:cs="宋体"/>
          <w:b/>
          <w:bCs/>
          <w:sz w:val="32"/>
          <w:szCs w:val="32"/>
          <w:highlight w:val="none"/>
        </w:rPr>
        <w:t>报告</w:t>
      </w:r>
    </w:p>
    <w:p w14:paraId="1B1F421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szCs w:val="30"/>
          <w:highlight w:val="none"/>
        </w:rPr>
      </w:pPr>
    </w:p>
    <w:p w14:paraId="50B1D78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一、部门概况</w:t>
      </w:r>
    </w:p>
    <w:p w14:paraId="4FB7226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rPr>
      </w:pPr>
      <w:r>
        <w:rPr>
          <w:rFonts w:hint="eastAsia" w:ascii="楷体_GB2312" w:eastAsia="楷体_GB2312"/>
          <w:sz w:val="28"/>
          <w:szCs w:val="28"/>
          <w:highlight w:val="none"/>
        </w:rPr>
        <w:t>（一）机构设置及职责工作任务情况</w:t>
      </w:r>
    </w:p>
    <w:p w14:paraId="6CD369FC">
      <w:pPr>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none"/>
          <w:lang w:val="en-US" w:eastAsia="zh-Hans"/>
        </w:rPr>
        <w:t>牵头科室</w:t>
      </w:r>
      <w:r>
        <w:rPr>
          <w:rFonts w:hint="default" w:ascii="仿宋_GB2312" w:hAnsi="仿宋_GB2312" w:eastAsia="仿宋_GB2312" w:cs="仿宋_GB2312"/>
          <w:sz w:val="28"/>
          <w:szCs w:val="28"/>
          <w:highlight w:val="none"/>
          <w:u w:val="none"/>
          <w:lang w:eastAsia="zh-Hans"/>
        </w:rPr>
        <w:t>：</w:t>
      </w:r>
      <w:r>
        <w:rPr>
          <w:rFonts w:hint="eastAsia" w:ascii="仿宋_GB2312" w:hAnsi="仿宋_GB2312" w:eastAsia="仿宋_GB2312" w:cs="仿宋_GB2312"/>
          <w:sz w:val="28"/>
          <w:szCs w:val="28"/>
          <w:highlight w:val="none"/>
          <w:u w:val="none"/>
          <w:lang w:eastAsia="zh-CN"/>
        </w:rPr>
        <w:t>办公室</w:t>
      </w:r>
      <w:r>
        <w:rPr>
          <w:rFonts w:hint="default" w:ascii="仿宋_GB2312" w:hAnsi="仿宋_GB2312" w:eastAsia="仿宋_GB2312" w:cs="仿宋_GB2312"/>
          <w:sz w:val="28"/>
          <w:szCs w:val="28"/>
          <w:highlight w:val="none"/>
          <w:u w:val="none"/>
          <w:lang w:eastAsia="zh-CN"/>
        </w:rPr>
        <w:t>。</w:t>
      </w:r>
      <w:r>
        <w:rPr>
          <w:rFonts w:hint="eastAsia" w:ascii="仿宋_GB2312" w:hAnsi="仿宋_GB2312" w:eastAsia="仿宋_GB2312" w:cs="仿宋_GB2312"/>
          <w:sz w:val="28"/>
          <w:szCs w:val="28"/>
          <w:highlight w:val="none"/>
          <w:lang w:eastAsia="zh-CN"/>
        </w:rPr>
        <w:t>负责支出绩效跟踪统筹协调工作，</w:t>
      </w:r>
      <w:r>
        <w:rPr>
          <w:rFonts w:hint="eastAsia" w:ascii="仿宋_GB2312" w:hAnsi="仿宋_GB2312" w:eastAsia="仿宋_GB2312" w:cs="仿宋_GB2312"/>
          <w:sz w:val="28"/>
          <w:szCs w:val="28"/>
          <w:highlight w:val="none"/>
        </w:rPr>
        <w:t>负责预算控制、收支控制、</w:t>
      </w:r>
      <w:r>
        <w:rPr>
          <w:rFonts w:hint="eastAsia" w:ascii="仿宋_GB2312" w:hAnsi="仿宋_GB2312" w:eastAsia="仿宋_GB2312" w:cs="仿宋_GB2312"/>
          <w:sz w:val="28"/>
          <w:szCs w:val="28"/>
          <w:highlight w:val="none"/>
          <w:lang w:eastAsia="zh-CN"/>
        </w:rPr>
        <w:t>支出进度通报</w:t>
      </w:r>
      <w:r>
        <w:rPr>
          <w:rFonts w:hint="eastAsia" w:ascii="仿宋_GB2312" w:hAnsi="仿宋_GB2312" w:eastAsia="仿宋_GB2312" w:cs="仿宋_GB2312"/>
          <w:sz w:val="28"/>
          <w:szCs w:val="28"/>
          <w:highlight w:val="none"/>
        </w:rPr>
        <w:t>等</w:t>
      </w:r>
      <w:r>
        <w:rPr>
          <w:rFonts w:hint="eastAsia" w:ascii="仿宋_GB2312" w:hAnsi="仿宋_GB2312" w:eastAsia="仿宋_GB2312" w:cs="仿宋_GB2312"/>
          <w:sz w:val="28"/>
          <w:szCs w:val="28"/>
          <w:highlight w:val="none"/>
          <w:lang w:val="en-US" w:eastAsia="zh-Hans"/>
        </w:rPr>
        <w:t>工作</w:t>
      </w:r>
      <w:r>
        <w:rPr>
          <w:rFonts w:hint="eastAsia" w:ascii="仿宋_GB2312" w:hAnsi="仿宋_GB2312" w:eastAsia="仿宋_GB2312" w:cs="仿宋_GB2312"/>
          <w:sz w:val="28"/>
          <w:szCs w:val="28"/>
          <w:highlight w:val="none"/>
          <w:lang w:eastAsia="zh-CN"/>
        </w:rPr>
        <w:t>，负责对资金支出进行监督，开展廉政风险防控工作</w:t>
      </w:r>
      <w:r>
        <w:rPr>
          <w:rFonts w:hint="eastAsia" w:ascii="仿宋_GB2312" w:hAnsi="仿宋_GB2312" w:eastAsia="仿宋_GB2312" w:cs="仿宋_GB2312"/>
          <w:sz w:val="28"/>
          <w:szCs w:val="28"/>
          <w:highlight w:val="none"/>
        </w:rPr>
        <w:t>。</w:t>
      </w:r>
      <w:r>
        <w:rPr>
          <w:rFonts w:hint="eastAsia" w:ascii="仿宋_GB2312" w:eastAsia="仿宋_GB2312"/>
          <w:sz w:val="28"/>
          <w:szCs w:val="28"/>
          <w:lang w:eastAsia="zh-CN"/>
        </w:rPr>
        <w:t>负责制定绩效跟踪工作方案，组织各部门开展支出绩效跟踪工作并进行监督检查，协调工作中出现的问题。</w:t>
      </w:r>
    </w:p>
    <w:p w14:paraId="1E4C2EB8">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rPr>
      </w:pPr>
      <w:r>
        <w:rPr>
          <w:rFonts w:hint="eastAsia" w:ascii="仿宋_GB2312" w:hAnsi="仿宋_GB2312" w:eastAsia="仿宋_GB2312" w:cs="仿宋_GB2312"/>
          <w:sz w:val="28"/>
          <w:szCs w:val="28"/>
          <w:highlight w:val="none"/>
          <w:u w:val="none"/>
          <w:lang w:val="en-US" w:eastAsia="zh-Hans"/>
        </w:rPr>
        <w:t>成员科室</w:t>
      </w:r>
      <w:r>
        <w:rPr>
          <w:rFonts w:hint="default" w:ascii="仿宋_GB2312" w:hAnsi="仿宋_GB2312" w:eastAsia="仿宋_GB2312" w:cs="仿宋_GB2312"/>
          <w:sz w:val="28"/>
          <w:szCs w:val="28"/>
          <w:highlight w:val="none"/>
          <w:u w:val="none"/>
          <w:lang w:eastAsia="zh-Hans"/>
        </w:rPr>
        <w:t>：</w:t>
      </w:r>
      <w:r>
        <w:rPr>
          <w:rFonts w:hint="eastAsia" w:ascii="仿宋_GB2312" w:hAnsi="仿宋_GB2312" w:eastAsia="仿宋_GB2312" w:cs="仿宋_GB2312"/>
          <w:sz w:val="28"/>
          <w:szCs w:val="28"/>
          <w:highlight w:val="none"/>
          <w:u w:val="none"/>
          <w:lang w:eastAsia="zh-CN"/>
        </w:rPr>
        <w:t>组织部、权益部、宣传部、青联秘书处、志愿服务指导中心。</w:t>
      </w:r>
      <w:r>
        <w:rPr>
          <w:rFonts w:hint="eastAsia" w:ascii="仿宋_GB2312" w:hAnsi="仿宋_GB2312" w:eastAsia="仿宋_GB2312" w:cs="仿宋_GB2312"/>
          <w:sz w:val="28"/>
          <w:szCs w:val="28"/>
          <w:highlight w:val="none"/>
        </w:rPr>
        <w:t>负责</w:t>
      </w:r>
      <w:r>
        <w:rPr>
          <w:rFonts w:hint="eastAsia" w:ascii="仿宋_GB2312" w:hAnsi="仿宋_GB2312" w:eastAsia="仿宋_GB2312" w:cs="仿宋_GB2312"/>
          <w:sz w:val="28"/>
          <w:szCs w:val="28"/>
          <w:highlight w:val="none"/>
          <w:lang w:eastAsia="zh-CN"/>
        </w:rPr>
        <w:t>协助开展资金支出监督、廉政风险防控以及绩效跟踪工作</w:t>
      </w:r>
      <w:r>
        <w:rPr>
          <w:rFonts w:hint="eastAsia" w:ascii="仿宋_GB2312" w:hAnsi="仿宋_GB2312" w:eastAsia="仿宋_GB2312" w:cs="仿宋_GB2312"/>
          <w:sz w:val="28"/>
          <w:szCs w:val="28"/>
          <w:highlight w:val="none"/>
        </w:rPr>
        <w:t>。</w:t>
      </w:r>
    </w:p>
    <w:p w14:paraId="0404D6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rPr>
      </w:pPr>
      <w:r>
        <w:rPr>
          <w:rFonts w:hint="eastAsia" w:ascii="楷体_GB2312" w:hAnsi="Times New Roman" w:eastAsia="楷体_GB2312" w:cstheme="minorBidi"/>
          <w:kern w:val="2"/>
          <w:sz w:val="28"/>
          <w:szCs w:val="28"/>
          <w:lang w:val="en-US" w:eastAsia="zh-CN" w:bidi="ar-SA"/>
        </w:rPr>
        <w:t>（二）</w:t>
      </w:r>
      <w:r>
        <w:rPr>
          <w:rFonts w:hint="eastAsia" w:ascii="楷体_GB2312" w:eastAsia="楷体_GB2312"/>
          <w:sz w:val="28"/>
          <w:szCs w:val="28"/>
          <w:highlight w:val="none"/>
        </w:rPr>
        <w:t>部门整体绩效目标设立情况</w:t>
      </w:r>
    </w:p>
    <w:p w14:paraId="0E6B0A87">
      <w:pPr>
        <w:ind w:firstLine="560" w:firstLineChars="200"/>
        <w:jc w:val="both"/>
        <w:rPr>
          <w:sz w:val="28"/>
          <w:szCs w:val="28"/>
        </w:rPr>
      </w:pPr>
      <w:r>
        <w:rPr>
          <w:rFonts w:hint="eastAsia" w:ascii="仿宋_GB2312" w:hAnsi="仿宋_GB2312" w:eastAsia="仿宋_GB2312" w:cs="仿宋_GB2312"/>
          <w:sz w:val="28"/>
          <w:szCs w:val="28"/>
          <w:highlight w:val="none"/>
          <w:u w:val="none"/>
          <w:lang w:eastAsia="zh-CN"/>
        </w:rPr>
        <w:t>强化基层团组织建设工作、社区青年汇管理工作；加强对青少年思想教育工作，围绕青年需求搞好青年群体宣传工作的理论建设；开展困境青少年精准帮扶工作，做好青少年法治教育宣传工作；培养青年群体奉献精神，为大型社会活动、公益事业提供志愿服务；听取青联委员及各方青年的广泛意见，强化责任担当。</w:t>
      </w:r>
    </w:p>
    <w:p w14:paraId="6F4EC12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二</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14:paraId="5E65F90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202</w:t>
      </w:r>
      <w:r>
        <w:rPr>
          <w:rFonts w:hint="eastAsia" w:ascii="仿宋_GB2312" w:hAnsi="宋体" w:eastAsia="仿宋_GB2312" w:cs="宋体"/>
          <w:color w:val="000000"/>
          <w:kern w:val="0"/>
          <w:sz w:val="28"/>
          <w:szCs w:val="28"/>
          <w:highlight w:val="none"/>
          <w:lang w:val="en-US" w:eastAsia="zh-CN"/>
        </w:rPr>
        <w:t>4</w:t>
      </w:r>
      <w:r>
        <w:rPr>
          <w:rFonts w:hint="eastAsia" w:ascii="仿宋_GB2312" w:hAnsi="宋体" w:eastAsia="仿宋_GB2312" w:cs="宋体"/>
          <w:color w:val="000000"/>
          <w:kern w:val="0"/>
          <w:sz w:val="28"/>
          <w:szCs w:val="28"/>
          <w:highlight w:val="none"/>
        </w:rPr>
        <w:t>年</w:t>
      </w:r>
      <w:r>
        <w:rPr>
          <w:rFonts w:ascii="仿宋_GB2312" w:hAnsi="宋体" w:eastAsia="仿宋_GB2312" w:cs="宋体"/>
          <w:color w:val="000000"/>
          <w:kern w:val="0"/>
          <w:sz w:val="28"/>
          <w:szCs w:val="28"/>
          <w:highlight w:val="none"/>
        </w:rPr>
        <w:t>全年</w:t>
      </w:r>
      <w:r>
        <w:rPr>
          <w:rFonts w:hint="eastAsia" w:ascii="仿宋_GB2312" w:hAnsi="宋体" w:eastAsia="仿宋_GB2312" w:cs="宋体"/>
          <w:color w:val="000000"/>
          <w:kern w:val="0"/>
          <w:sz w:val="28"/>
          <w:szCs w:val="28"/>
          <w:highlight w:val="none"/>
        </w:rPr>
        <w:t>预算数</w:t>
      </w:r>
      <w:r>
        <w:rPr>
          <w:rFonts w:hint="eastAsia" w:ascii="仿宋_GB2312" w:hAnsi="宋体" w:eastAsia="仿宋_GB2312" w:cs="宋体"/>
          <w:color w:val="000000"/>
          <w:kern w:val="0"/>
          <w:sz w:val="28"/>
          <w:szCs w:val="28"/>
          <w:highlight w:val="none"/>
          <w:lang w:val="en-US" w:eastAsia="zh-CN"/>
        </w:rPr>
        <w:t>1726.18</w:t>
      </w:r>
      <w:r>
        <w:rPr>
          <w:rFonts w:hint="eastAsia" w:ascii="仿宋_GB2312" w:hAnsi="宋体" w:eastAsia="仿宋_GB2312" w:cs="宋体"/>
          <w:color w:val="000000"/>
          <w:kern w:val="0"/>
          <w:sz w:val="28"/>
          <w:szCs w:val="28"/>
          <w:highlight w:val="none"/>
        </w:rPr>
        <w:t>万元</w:t>
      </w:r>
      <w:r>
        <w:rPr>
          <w:rFonts w:ascii="仿宋_GB2312" w:hAnsi="宋体" w:eastAsia="仿宋_GB2312" w:cs="宋体"/>
          <w:color w:val="000000"/>
          <w:kern w:val="0"/>
          <w:sz w:val="28"/>
          <w:szCs w:val="28"/>
          <w:highlight w:val="none"/>
        </w:rPr>
        <w:t>，</w:t>
      </w:r>
      <w:r>
        <w:rPr>
          <w:rFonts w:hint="eastAsia" w:ascii="仿宋_GB2312" w:hAnsi="宋体" w:eastAsia="仿宋_GB2312" w:cs="宋体"/>
          <w:color w:val="000000"/>
          <w:kern w:val="0"/>
          <w:sz w:val="28"/>
          <w:szCs w:val="28"/>
          <w:highlight w:val="none"/>
        </w:rPr>
        <w:t>其中</w:t>
      </w:r>
      <w:r>
        <w:rPr>
          <w:rFonts w:ascii="仿宋_GB2312" w:hAnsi="宋体" w:eastAsia="仿宋_GB2312" w:cs="宋体"/>
          <w:color w:val="000000"/>
          <w:kern w:val="0"/>
          <w:sz w:val="28"/>
          <w:szCs w:val="28"/>
          <w:highlight w:val="none"/>
        </w:rPr>
        <w:t>，基本</w:t>
      </w:r>
      <w:r>
        <w:rPr>
          <w:rFonts w:hint="eastAsia" w:ascii="仿宋_GB2312" w:hAnsi="宋体" w:eastAsia="仿宋_GB2312" w:cs="宋体"/>
          <w:color w:val="000000"/>
          <w:kern w:val="0"/>
          <w:sz w:val="28"/>
          <w:szCs w:val="28"/>
          <w:highlight w:val="none"/>
        </w:rPr>
        <w:t>支出</w:t>
      </w:r>
      <w:r>
        <w:rPr>
          <w:rFonts w:ascii="仿宋_GB2312" w:hAnsi="宋体" w:eastAsia="仿宋_GB2312" w:cs="宋体"/>
          <w:color w:val="000000"/>
          <w:kern w:val="0"/>
          <w:sz w:val="28"/>
          <w:szCs w:val="28"/>
          <w:highlight w:val="none"/>
        </w:rPr>
        <w:t>预算数</w:t>
      </w:r>
      <w:r>
        <w:rPr>
          <w:rFonts w:hint="eastAsia" w:ascii="仿宋_GB2312" w:hAnsi="宋体" w:eastAsia="仿宋_GB2312" w:cs="宋体"/>
          <w:color w:val="000000"/>
          <w:kern w:val="0"/>
          <w:sz w:val="28"/>
          <w:szCs w:val="28"/>
          <w:highlight w:val="none"/>
          <w:lang w:val="en-US" w:eastAsia="zh-CN"/>
        </w:rPr>
        <w:t>688.75</w:t>
      </w:r>
      <w:r>
        <w:rPr>
          <w:rFonts w:ascii="仿宋_GB2312" w:hAnsi="宋体" w:eastAsia="仿宋_GB2312" w:cs="宋体"/>
          <w:color w:val="000000"/>
          <w:kern w:val="0"/>
          <w:sz w:val="28"/>
          <w:szCs w:val="28"/>
          <w:highlight w:val="none"/>
        </w:rPr>
        <w:t>万元，</w:t>
      </w:r>
      <w:r>
        <w:rPr>
          <w:rFonts w:hint="eastAsia" w:ascii="仿宋_GB2312" w:hAnsi="宋体" w:eastAsia="仿宋_GB2312" w:cs="宋体"/>
          <w:color w:val="000000"/>
          <w:kern w:val="0"/>
          <w:sz w:val="28"/>
          <w:szCs w:val="28"/>
          <w:highlight w:val="none"/>
        </w:rPr>
        <w:t>项目支出预算数</w:t>
      </w:r>
      <w:r>
        <w:rPr>
          <w:rFonts w:hint="eastAsia" w:ascii="仿宋_GB2312" w:hAnsi="宋体" w:eastAsia="仿宋_GB2312" w:cs="宋体"/>
          <w:color w:val="000000"/>
          <w:kern w:val="0"/>
          <w:sz w:val="28"/>
          <w:szCs w:val="28"/>
          <w:highlight w:val="none"/>
          <w:lang w:val="en-US" w:eastAsia="zh-CN"/>
        </w:rPr>
        <w:t>1054.86</w:t>
      </w:r>
      <w:r>
        <w:rPr>
          <w:rFonts w:ascii="仿宋_GB2312" w:hAnsi="宋体" w:eastAsia="仿宋_GB2312" w:cs="宋体"/>
          <w:color w:val="000000"/>
          <w:kern w:val="0"/>
          <w:sz w:val="28"/>
          <w:szCs w:val="28"/>
          <w:highlight w:val="none"/>
        </w:rPr>
        <w:t>万元，其他支出</w:t>
      </w:r>
      <w:r>
        <w:rPr>
          <w:rFonts w:hint="eastAsia" w:ascii="仿宋_GB2312" w:hAnsi="宋体" w:eastAsia="仿宋_GB2312" w:cs="宋体"/>
          <w:color w:val="000000"/>
          <w:kern w:val="0"/>
          <w:sz w:val="28"/>
          <w:szCs w:val="28"/>
          <w:highlight w:val="none"/>
        </w:rPr>
        <w:t>预算数</w:t>
      </w:r>
      <w:r>
        <w:rPr>
          <w:rFonts w:hint="eastAsia" w:ascii="仿宋_GB2312" w:hAnsi="宋体" w:eastAsia="仿宋_GB2312" w:cs="宋体"/>
          <w:color w:val="000000"/>
          <w:kern w:val="0"/>
          <w:sz w:val="28"/>
          <w:szCs w:val="28"/>
          <w:highlight w:val="none"/>
          <w:lang w:val="en-US" w:eastAsia="zh-CN"/>
        </w:rPr>
        <w:t>2.57</w:t>
      </w:r>
      <w:r>
        <w:rPr>
          <w:rFonts w:ascii="仿宋_GB2312" w:hAnsi="宋体" w:eastAsia="仿宋_GB2312" w:cs="宋体"/>
          <w:color w:val="000000"/>
          <w:kern w:val="0"/>
          <w:sz w:val="28"/>
          <w:szCs w:val="28"/>
          <w:highlight w:val="none"/>
        </w:rPr>
        <w:t>万元</w:t>
      </w:r>
      <w:r>
        <w:rPr>
          <w:rFonts w:hint="eastAsia" w:ascii="仿宋_GB2312" w:hAnsi="宋体" w:eastAsia="仿宋_GB2312" w:cs="宋体"/>
          <w:color w:val="000000"/>
          <w:kern w:val="0"/>
          <w:sz w:val="28"/>
          <w:szCs w:val="28"/>
          <w:highlight w:val="none"/>
        </w:rPr>
        <w:t>。</w:t>
      </w:r>
      <w:r>
        <w:rPr>
          <w:rFonts w:ascii="仿宋_GB2312" w:hAnsi="宋体" w:eastAsia="仿宋_GB2312" w:cs="宋体"/>
          <w:color w:val="000000"/>
          <w:kern w:val="0"/>
          <w:sz w:val="28"/>
          <w:szCs w:val="28"/>
          <w:highlight w:val="none"/>
        </w:rPr>
        <w:t>资金总体</w:t>
      </w:r>
      <w:r>
        <w:rPr>
          <w:rFonts w:hint="eastAsia" w:ascii="仿宋_GB2312" w:hAnsi="宋体" w:eastAsia="仿宋_GB2312" w:cs="宋体"/>
          <w:color w:val="000000"/>
          <w:kern w:val="0"/>
          <w:sz w:val="28"/>
          <w:szCs w:val="28"/>
          <w:highlight w:val="none"/>
        </w:rPr>
        <w:t>支出</w:t>
      </w:r>
      <w:r>
        <w:rPr>
          <w:rFonts w:hint="eastAsia" w:ascii="仿宋_GB2312" w:hAnsi="宋体" w:eastAsia="仿宋_GB2312" w:cs="宋体"/>
          <w:color w:val="000000"/>
          <w:kern w:val="0"/>
          <w:sz w:val="28"/>
          <w:szCs w:val="28"/>
          <w:highlight w:val="none"/>
          <w:lang w:val="en-US" w:eastAsia="zh-CN"/>
        </w:rPr>
        <w:t>1656.11</w:t>
      </w:r>
      <w:r>
        <w:rPr>
          <w:rFonts w:ascii="仿宋_GB2312" w:hAnsi="宋体" w:eastAsia="仿宋_GB2312" w:cs="宋体"/>
          <w:color w:val="000000"/>
          <w:kern w:val="0"/>
          <w:sz w:val="28"/>
          <w:szCs w:val="28"/>
          <w:highlight w:val="none"/>
        </w:rPr>
        <w:t>万元，其中，基本支出</w:t>
      </w:r>
      <w:r>
        <w:rPr>
          <w:rFonts w:hint="eastAsia" w:ascii="仿宋_GB2312" w:hAnsi="宋体" w:eastAsia="仿宋_GB2312" w:cs="宋体"/>
          <w:color w:val="000000"/>
          <w:kern w:val="0"/>
          <w:sz w:val="28"/>
          <w:szCs w:val="28"/>
          <w:highlight w:val="none"/>
          <w:lang w:val="en-US" w:eastAsia="zh-CN"/>
        </w:rPr>
        <w:t>633.15</w:t>
      </w:r>
      <w:r>
        <w:rPr>
          <w:rFonts w:ascii="仿宋_GB2312" w:hAnsi="宋体" w:eastAsia="仿宋_GB2312" w:cs="宋体"/>
          <w:color w:val="000000"/>
          <w:kern w:val="0"/>
          <w:sz w:val="28"/>
          <w:szCs w:val="28"/>
          <w:highlight w:val="none"/>
        </w:rPr>
        <w:t>万元，项目</w:t>
      </w:r>
      <w:r>
        <w:rPr>
          <w:rFonts w:hint="eastAsia" w:ascii="仿宋_GB2312" w:hAnsi="宋体" w:eastAsia="仿宋_GB2312" w:cs="宋体"/>
          <w:color w:val="000000"/>
          <w:kern w:val="0"/>
          <w:sz w:val="28"/>
          <w:szCs w:val="28"/>
          <w:highlight w:val="none"/>
        </w:rPr>
        <w:t>支出</w:t>
      </w:r>
      <w:r>
        <w:rPr>
          <w:rFonts w:hint="eastAsia" w:ascii="仿宋_GB2312" w:hAnsi="宋体" w:eastAsia="仿宋_GB2312" w:cs="宋体"/>
          <w:color w:val="000000"/>
          <w:kern w:val="0"/>
          <w:sz w:val="28"/>
          <w:szCs w:val="28"/>
          <w:highlight w:val="none"/>
          <w:lang w:val="en-US" w:eastAsia="zh-CN"/>
        </w:rPr>
        <w:t>1022.96</w:t>
      </w:r>
      <w:r>
        <w:rPr>
          <w:rFonts w:ascii="仿宋_GB2312" w:hAnsi="宋体" w:eastAsia="仿宋_GB2312" w:cs="宋体"/>
          <w:color w:val="000000"/>
          <w:kern w:val="0"/>
          <w:sz w:val="28"/>
          <w:szCs w:val="28"/>
          <w:highlight w:val="none"/>
        </w:rPr>
        <w:t>万元，其他支出</w:t>
      </w:r>
      <w:r>
        <w:rPr>
          <w:rFonts w:hint="eastAsia" w:ascii="仿宋_GB2312" w:hAnsi="宋体" w:eastAsia="仿宋_GB2312" w:cs="宋体"/>
          <w:color w:val="000000"/>
          <w:kern w:val="0"/>
          <w:sz w:val="28"/>
          <w:szCs w:val="28"/>
          <w:highlight w:val="none"/>
          <w:lang w:val="en-US" w:eastAsia="zh-CN"/>
        </w:rPr>
        <w:t>0</w:t>
      </w:r>
      <w:r>
        <w:rPr>
          <w:rFonts w:ascii="仿宋_GB2312" w:hAnsi="宋体" w:eastAsia="仿宋_GB2312" w:cs="宋体"/>
          <w:color w:val="000000"/>
          <w:kern w:val="0"/>
          <w:sz w:val="28"/>
          <w:szCs w:val="28"/>
          <w:highlight w:val="none"/>
        </w:rPr>
        <w:t>万元。</w:t>
      </w:r>
      <w:r>
        <w:rPr>
          <w:rFonts w:hint="eastAsia" w:ascii="仿宋_GB2312" w:hAnsi="宋体" w:eastAsia="仿宋_GB2312" w:cs="宋体"/>
          <w:color w:val="000000"/>
          <w:kern w:val="0"/>
          <w:sz w:val="28"/>
          <w:szCs w:val="28"/>
          <w:highlight w:val="none"/>
        </w:rPr>
        <w:t>预算</w:t>
      </w:r>
      <w:r>
        <w:rPr>
          <w:rFonts w:ascii="仿宋_GB2312" w:hAnsi="宋体" w:eastAsia="仿宋_GB2312" w:cs="宋体"/>
          <w:color w:val="000000"/>
          <w:kern w:val="0"/>
          <w:sz w:val="28"/>
          <w:szCs w:val="28"/>
          <w:highlight w:val="none"/>
        </w:rPr>
        <w:t>执行率为</w:t>
      </w:r>
      <w:r>
        <w:rPr>
          <w:rFonts w:hint="eastAsia" w:ascii="仿宋_GB2312" w:hAnsi="宋体" w:eastAsia="仿宋_GB2312" w:cs="宋体"/>
          <w:color w:val="000000"/>
          <w:kern w:val="0"/>
          <w:sz w:val="28"/>
          <w:szCs w:val="28"/>
          <w:highlight w:val="none"/>
          <w:lang w:val="en-US" w:eastAsia="zh-CN"/>
        </w:rPr>
        <w:t>95.94%</w:t>
      </w:r>
      <w:r>
        <w:rPr>
          <w:rFonts w:hint="eastAsia" w:ascii="仿宋_GB2312" w:hAnsi="宋体" w:eastAsia="仿宋_GB2312" w:cs="宋体"/>
          <w:color w:val="000000"/>
          <w:kern w:val="0"/>
          <w:sz w:val="28"/>
          <w:szCs w:val="28"/>
          <w:highlight w:val="none"/>
        </w:rPr>
        <w:t>。</w:t>
      </w:r>
    </w:p>
    <w:p w14:paraId="7D071EA5">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三</w:t>
      </w:r>
      <w:r>
        <w:rPr>
          <w:rFonts w:ascii="黑体" w:hAnsi="黑体" w:eastAsia="黑体" w:cs="宋体"/>
          <w:color w:val="000000"/>
          <w:kern w:val="0"/>
          <w:sz w:val="28"/>
          <w:szCs w:val="28"/>
          <w:highlight w:val="none"/>
        </w:rPr>
        <w:t>、整体绩效目标实现情况</w:t>
      </w:r>
    </w:p>
    <w:p w14:paraId="0E1D347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楷体_GB2312" w:hAnsi="楷体_GB2312" w:eastAsia="楷体_GB2312" w:cs="楷体_GB2312"/>
          <w:kern w:val="2"/>
          <w:sz w:val="28"/>
          <w:szCs w:val="28"/>
          <w:highlight w:val="none"/>
          <w:lang w:val="en-US" w:eastAsia="zh-CN" w:bidi="ar-SA"/>
        </w:rPr>
      </w:pPr>
      <w:r>
        <w:rPr>
          <w:rFonts w:hint="eastAsia" w:ascii="楷体_GB2312" w:hAnsi="楷体_GB2312" w:eastAsia="楷体_GB2312" w:cs="楷体_GB2312"/>
          <w:kern w:val="2"/>
          <w:sz w:val="28"/>
          <w:szCs w:val="28"/>
          <w:highlight w:val="none"/>
          <w:lang w:val="en-US" w:eastAsia="zh-CN" w:bidi="ar-SA"/>
        </w:rPr>
        <w:t>（一）强化青少年思想引领，加强</w:t>
      </w:r>
      <w:r>
        <w:rPr>
          <w:rFonts w:hint="default" w:ascii="楷体_GB2312" w:hAnsi="楷体_GB2312" w:eastAsia="楷体_GB2312" w:cs="楷体_GB2312"/>
          <w:kern w:val="2"/>
          <w:sz w:val="28"/>
          <w:szCs w:val="28"/>
          <w:highlight w:val="none"/>
          <w:lang w:val="en-US" w:eastAsia="zh-CN" w:bidi="ar-SA"/>
        </w:rPr>
        <w:t>高质量青年理论产品供给</w:t>
      </w:r>
    </w:p>
    <w:p w14:paraId="1B0B010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黑体" w:eastAsia="仿宋_GB2312"/>
          <w:sz w:val="28"/>
          <w:szCs w:val="28"/>
        </w:rPr>
      </w:pPr>
      <w:r>
        <w:rPr>
          <w:rFonts w:hint="eastAsia" w:ascii="仿宋_GB2312" w:hAnsi="仿宋_GB2312" w:eastAsia="仿宋_GB2312" w:cs="仿宋_GB2312"/>
          <w:sz w:val="28"/>
          <w:szCs w:val="28"/>
          <w:highlight w:val="none"/>
          <w:lang w:eastAsia="zh-CN"/>
        </w:rPr>
        <w:t>依托</w:t>
      </w:r>
      <w:r>
        <w:rPr>
          <w:rFonts w:hint="eastAsia" w:ascii="仿宋_GB2312" w:hAnsi="仿宋_GB2312" w:eastAsia="仿宋_GB2312" w:cs="仿宋_GB2312"/>
          <w:sz w:val="28"/>
          <w:szCs w:val="28"/>
          <w:highlight w:val="none"/>
        </w:rPr>
        <w:t>“青年大兴”微信公众号</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视频号、抖音号、官方微博</w:t>
      </w:r>
      <w:r>
        <w:rPr>
          <w:rFonts w:hint="eastAsia" w:ascii="仿宋_GB2312" w:hAnsi="仿宋_GB2312" w:eastAsia="仿宋_GB2312" w:cs="仿宋_GB2312"/>
          <w:sz w:val="28"/>
          <w:szCs w:val="28"/>
          <w:highlight w:val="none"/>
          <w:lang w:eastAsia="zh-CN"/>
        </w:rPr>
        <w:t>等</w:t>
      </w:r>
      <w:r>
        <w:rPr>
          <w:rFonts w:hint="eastAsia" w:ascii="仿宋_GB2312" w:hAnsi="仿宋_GB2312" w:eastAsia="仿宋_GB2312" w:cs="仿宋_GB2312"/>
          <w:sz w:val="28"/>
          <w:szCs w:val="28"/>
          <w:highlight w:val="none"/>
        </w:rPr>
        <w:t>团属全媒体矩阵</w:t>
      </w:r>
      <w:r>
        <w:rPr>
          <w:rFonts w:hint="eastAsia" w:ascii="仿宋_GB2312" w:hAnsi="仿宋_GB2312" w:eastAsia="仿宋_GB2312" w:cs="仿宋_GB2312"/>
          <w:sz w:val="28"/>
          <w:szCs w:val="28"/>
          <w:highlight w:val="none"/>
          <w:lang w:eastAsia="zh-CN"/>
        </w:rPr>
        <w:t>。</w:t>
      </w:r>
      <w:r>
        <w:rPr>
          <w:rFonts w:hint="eastAsia" w:ascii="仿宋_GB2312" w:hAnsi="黑体" w:eastAsia="仿宋_GB2312"/>
          <w:sz w:val="28"/>
          <w:szCs w:val="28"/>
        </w:rPr>
        <w:t>推出《兴青年体验官》《在大兴，做六兴级青年》《偏要去大兴》</w:t>
      </w:r>
      <w:r>
        <w:rPr>
          <w:rFonts w:hint="eastAsia" w:ascii="仿宋_GB2312" w:hAnsi="黑体" w:eastAsia="仿宋_GB2312"/>
          <w:sz w:val="28"/>
          <w:szCs w:val="28"/>
          <w:lang w:eastAsia="zh-CN"/>
        </w:rPr>
        <w:t>《</w:t>
      </w:r>
      <w:r>
        <w:rPr>
          <w:rFonts w:hint="eastAsia" w:ascii="仿宋_GB2312" w:hAnsi="黑体" w:eastAsia="仿宋_GB2312"/>
          <w:sz w:val="28"/>
          <w:szCs w:val="28"/>
        </w:rPr>
        <w:t>青年集市探店</w:t>
      </w:r>
      <w:r>
        <w:rPr>
          <w:rFonts w:hint="eastAsia" w:ascii="仿宋_GB2312" w:hAnsi="黑体" w:eastAsia="仿宋_GB2312"/>
          <w:sz w:val="28"/>
          <w:szCs w:val="28"/>
          <w:lang w:eastAsia="zh-CN"/>
        </w:rPr>
        <w:t>》等</w:t>
      </w:r>
      <w:r>
        <w:rPr>
          <w:rFonts w:hint="eastAsia" w:ascii="仿宋_GB2312" w:hAnsi="黑体" w:eastAsia="仿宋_GB2312"/>
          <w:sz w:val="28"/>
          <w:szCs w:val="28"/>
        </w:rPr>
        <w:t>系列视频。通过专家讲座、表达训练、交流学习、宣讲实践等环节开展宣讲能力提升项目</w:t>
      </w:r>
      <w:r>
        <w:rPr>
          <w:rFonts w:ascii="仿宋_GB2312" w:hAnsi="宋体" w:eastAsia="仿宋_GB2312" w:cs="仿宋_GB2312"/>
          <w:spacing w:val="0"/>
          <w:sz w:val="28"/>
          <w:szCs w:val="28"/>
        </w:rPr>
        <w:t>。</w:t>
      </w:r>
    </w:p>
    <w:p w14:paraId="16DC57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both"/>
        <w:textAlignment w:val="auto"/>
        <w:rPr>
          <w:rFonts w:hint="default" w:ascii="楷体_GB2312" w:hAnsi="楷体_GB2312" w:eastAsia="楷体_GB2312" w:cs="楷体_GB2312"/>
          <w:b w:val="0"/>
          <w:bCs w:val="0"/>
          <w:sz w:val="28"/>
          <w:szCs w:val="28"/>
          <w:lang w:val="en-US" w:eastAsia="zh-CN"/>
        </w:rPr>
      </w:pPr>
      <w:r>
        <w:rPr>
          <w:rFonts w:hint="eastAsia" w:ascii="楷体_GB2312" w:hAnsi="楷体_GB2312" w:eastAsia="楷体_GB2312" w:cs="楷体_GB2312"/>
          <w:kern w:val="2"/>
          <w:sz w:val="28"/>
          <w:szCs w:val="28"/>
          <w:highlight w:val="none"/>
          <w:lang w:val="en-US" w:eastAsia="zh-CN" w:bidi="ar-SA"/>
        </w:rPr>
        <w:t>（二）</w:t>
      </w:r>
      <w:r>
        <w:rPr>
          <w:rFonts w:hint="eastAsia" w:ascii="楷体_GB2312" w:hAnsi="楷体_GB2312" w:eastAsia="楷体_GB2312" w:cs="楷体_GB2312"/>
          <w:b w:val="0"/>
          <w:bCs w:val="0"/>
          <w:sz w:val="28"/>
          <w:szCs w:val="28"/>
          <w:lang w:val="en-US" w:eastAsia="zh-CN"/>
        </w:rPr>
        <w:t>加强自身建设，着力夯实基层基础</w:t>
      </w:r>
    </w:p>
    <w:p w14:paraId="3D42BE3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yellow"/>
          <w:lang w:eastAsia="zh-CN"/>
        </w:rPr>
      </w:pPr>
      <w:r>
        <w:rPr>
          <w:rFonts w:hint="eastAsia" w:ascii="仿宋_GB2312" w:hAnsi="仿宋_GB2312" w:eastAsia="仿宋_GB2312" w:cs="仿宋_GB2312"/>
          <w:sz w:val="28"/>
          <w:szCs w:val="28"/>
          <w:highlight w:val="none"/>
          <w:lang w:val="en-US" w:eastAsia="zh-CN"/>
        </w:rPr>
        <w:t>规范团的组织设置，扩大组织覆盖和联系覆盖。规范发展团员，做好共青团推优，为党输送青年政治骨干。坚持从严治团，规范团的组织生活，加强团员的教育管理和服务。</w:t>
      </w:r>
      <w:r>
        <w:rPr>
          <w:rFonts w:hint="eastAsia" w:ascii="仿宋_GB2312" w:hAnsi="仿宋_GB2312" w:eastAsia="仿宋_GB2312" w:cs="仿宋_GB2312"/>
          <w:sz w:val="28"/>
          <w:szCs w:val="28"/>
        </w:rPr>
        <w:t>持续组织好“红领巾爱学习”主题团队课，举办“红领巾爱祖国”“六一”庆祝活动，打造“七彩阳光·情暖兴童”区级志愿服务品牌。</w:t>
      </w:r>
    </w:p>
    <w:p w14:paraId="669E1196">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楷体_GB2312" w:hAnsi="楷体_GB2312" w:eastAsia="楷体_GB2312" w:cs="楷体_GB2312"/>
          <w:sz w:val="28"/>
          <w:szCs w:val="28"/>
          <w:highlight w:val="none"/>
          <w:lang w:eastAsia="zh-CN"/>
        </w:rPr>
      </w:pPr>
      <w:r>
        <w:rPr>
          <w:rFonts w:hint="eastAsia" w:ascii="楷体_GB2312" w:hAnsi="楷体_GB2312" w:eastAsia="楷体_GB2312" w:cs="楷体_GB2312"/>
          <w:sz w:val="28"/>
          <w:szCs w:val="28"/>
          <w:highlight w:val="none"/>
          <w:lang w:eastAsia="zh-CN"/>
        </w:rPr>
        <w:t>（三）围绕中心服务大局，团结带领广大青年建功立业</w:t>
      </w:r>
    </w:p>
    <w:p w14:paraId="2EDCD747">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sz w:val="28"/>
          <w:szCs w:val="28"/>
          <w:lang w:val="en-US" w:eastAsia="zh-CN"/>
        </w:rPr>
      </w:pPr>
      <w:r>
        <w:rPr>
          <w:rFonts w:hint="eastAsia" w:ascii="仿宋_GB2312" w:hAnsi="仿宋" w:eastAsia="仿宋_GB2312" w:cs="仿宋"/>
          <w:sz w:val="28"/>
          <w:szCs w:val="28"/>
        </w:rPr>
        <w:t>结合重点领域引才实施“知兴计划”</w:t>
      </w:r>
      <w:r>
        <w:rPr>
          <w:rFonts w:hint="eastAsia" w:ascii="仿宋_GB2312" w:hAnsi="仿宋" w:eastAsia="仿宋_GB2312" w:cs="仿宋"/>
          <w:sz w:val="28"/>
          <w:szCs w:val="28"/>
          <w:lang w:eastAsia="zh-CN"/>
        </w:rPr>
        <w:t>，开展常态化、寒暑期实践活动，</w:t>
      </w:r>
      <w:r>
        <w:rPr>
          <w:rFonts w:hint="eastAsia" w:ascii="仿宋_GB2312" w:hAnsi="仿宋_GB2312" w:eastAsia="仿宋_GB2312" w:cs="仿宋_GB2312"/>
          <w:sz w:val="28"/>
          <w:szCs w:val="28"/>
          <w:highlight w:val="none"/>
        </w:rPr>
        <w:t>点对点搭建精准</w:t>
      </w:r>
      <w:r>
        <w:rPr>
          <w:rFonts w:hint="eastAsia" w:ascii="仿宋_GB2312" w:hAnsi="仿宋_GB2312" w:eastAsia="仿宋_GB2312" w:cs="仿宋_GB2312"/>
          <w:sz w:val="28"/>
          <w:szCs w:val="28"/>
          <w:highlight w:val="none"/>
          <w:lang w:eastAsia="zh-CN"/>
        </w:rPr>
        <w:t>匹配服务</w:t>
      </w:r>
      <w:r>
        <w:rPr>
          <w:rFonts w:hint="eastAsia" w:ascii="仿宋_GB2312" w:hAnsi="仿宋_GB2312" w:eastAsia="仿宋_GB2312" w:cs="仿宋_GB2312"/>
          <w:sz w:val="28"/>
          <w:szCs w:val="28"/>
          <w:highlight w:val="none"/>
        </w:rPr>
        <w:t>通道。</w:t>
      </w:r>
      <w:r>
        <w:rPr>
          <w:rFonts w:hint="eastAsia" w:ascii="仿宋_GB2312" w:hAnsi="仿宋_GB2312" w:eastAsia="仿宋_GB2312" w:cs="仿宋_GB2312"/>
          <w:sz w:val="28"/>
          <w:szCs w:val="28"/>
          <w:lang w:val="en-US" w:eastAsia="zh-CN"/>
        </w:rPr>
        <w:t>深入推进“百团兴百村”工作，打造示范村特色文化品牌。组织开展青苗农场研学体验、丰收体验季、“青春为美丽乡村代言”短视频拍摄等活动。加强青联委员队伍建设，发挥委员优势，为大兴发展贡献力量。不断深化京蒙东西部协作，对内蒙古察右前旗、正镶白旗开展对口支援协作帮扶。</w:t>
      </w:r>
      <w:r>
        <w:rPr>
          <w:rFonts w:hint="eastAsia" w:ascii="仿宋_GB2312" w:hAnsi="仿宋_GB2312" w:eastAsia="仿宋_GB2312" w:cs="仿宋_GB2312"/>
          <w:b w:val="0"/>
          <w:bCs/>
          <w:sz w:val="28"/>
          <w:szCs w:val="28"/>
          <w:lang w:val="en-US" w:eastAsia="zh-CN"/>
        </w:rPr>
        <w:t>持续实施志愿服务品牌项目支持计划工作机制，开展大兴区第六届志愿服务项目大赛</w:t>
      </w:r>
      <w:r>
        <w:rPr>
          <w:rFonts w:hint="eastAsia" w:ascii="仿宋_GB2312" w:hAnsi="仿宋_GB2312" w:eastAsia="仿宋_GB2312" w:cs="仿宋_GB2312"/>
          <w:b w:val="0"/>
          <w:bCs w:val="0"/>
          <w:sz w:val="28"/>
          <w:szCs w:val="28"/>
          <w:lang w:val="en-US" w:eastAsia="zh-CN"/>
        </w:rPr>
        <w:t>。</w:t>
      </w:r>
      <w:r>
        <w:rPr>
          <w:rFonts w:hint="eastAsia" w:ascii="仿宋_GB2312" w:hAnsi="仿宋_GB2312" w:eastAsia="仿宋_GB2312" w:cs="仿宋_GB2312"/>
          <w:b w:val="0"/>
          <w:bCs/>
          <w:sz w:val="28"/>
          <w:szCs w:val="28"/>
          <w:lang w:eastAsia="zh-CN"/>
        </w:rPr>
        <w:t>打造大兴区十大志愿服务项目体系，</w:t>
      </w:r>
      <w:r>
        <w:rPr>
          <w:rFonts w:hint="eastAsia" w:ascii="仿宋_GB2312" w:hAnsi="仿宋_GB2312" w:eastAsia="仿宋_GB2312" w:cs="仿宋_GB2312"/>
          <w:b w:val="0"/>
          <w:bCs w:val="0"/>
          <w:spacing w:val="0"/>
          <w:sz w:val="28"/>
          <w:szCs w:val="28"/>
          <w:lang w:val="en-US" w:eastAsia="zh-CN"/>
        </w:rPr>
        <w:t>开展生态环保、乡村振兴、社区共治、国际交往等志愿服务活动</w:t>
      </w:r>
      <w:r>
        <w:rPr>
          <w:rFonts w:hint="eastAsia" w:ascii="仿宋_GB2312" w:hAnsi="仿宋_GB2312" w:eastAsia="仿宋_GB2312" w:cs="仿宋_GB2312"/>
          <w:b w:val="0"/>
          <w:bCs w:val="0"/>
          <w:sz w:val="28"/>
          <w:szCs w:val="28"/>
          <w:lang w:val="en-US" w:eastAsia="zh-CN"/>
        </w:rPr>
        <w:t>。</w:t>
      </w:r>
    </w:p>
    <w:p w14:paraId="7226736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bCs/>
          <w:sz w:val="28"/>
          <w:szCs w:val="28"/>
          <w:highlight w:val="none"/>
          <w:lang w:val="en-US" w:eastAsia="zh-CN"/>
        </w:rPr>
      </w:pPr>
      <w:r>
        <w:rPr>
          <w:rFonts w:ascii="楷体_GB2312" w:hAnsi="楷体_GB2312" w:eastAsia="楷体_GB2312" w:cs="楷体_GB2312"/>
          <w:sz w:val="28"/>
          <w:szCs w:val="28"/>
          <w:highlight w:val="none"/>
        </w:rPr>
        <w:t>（</w:t>
      </w:r>
      <w:r>
        <w:rPr>
          <w:rFonts w:hint="eastAsia" w:ascii="楷体_GB2312" w:hAnsi="楷体_GB2312" w:eastAsia="楷体_GB2312" w:cs="楷体_GB2312"/>
          <w:sz w:val="28"/>
          <w:szCs w:val="28"/>
          <w:highlight w:val="none"/>
          <w:lang w:eastAsia="zh-CN"/>
        </w:rPr>
        <w:t>四</w:t>
      </w:r>
      <w:r>
        <w:rPr>
          <w:rFonts w:ascii="楷体_GB2312" w:hAnsi="楷体_GB2312" w:eastAsia="楷体_GB2312" w:cs="楷体_GB2312"/>
          <w:sz w:val="28"/>
          <w:szCs w:val="28"/>
          <w:highlight w:val="none"/>
        </w:rPr>
        <w:t>）聚焦实际需要，提升服务青年能力水平</w:t>
      </w:r>
    </w:p>
    <w:p w14:paraId="03CB9B6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开展“温暖冬日·你我同行”两节送温暖、希望工程助学等活动。走进中小学校开展“星光自护”安全教育系列进校园活动；依托阳光地带社区青年汇打造“阳光系列”青少年普法宣传品牌，开展青少年普法宣传讲座。</w:t>
      </w:r>
      <w:r>
        <w:rPr>
          <w:rFonts w:hint="eastAsia" w:ascii="仿宋_GB2312" w:hAnsi="仿宋_GB2312" w:eastAsia="仿宋_GB2312" w:cs="仿宋_GB2312"/>
          <w:sz w:val="28"/>
          <w:szCs w:val="28"/>
          <w:highlight w:val="none"/>
        </w:rPr>
        <w:t>开办“红领巾成长营”。</w:t>
      </w:r>
      <w:r>
        <w:rPr>
          <w:rFonts w:hint="eastAsia" w:ascii="仿宋_GB2312" w:hAnsi="仿宋_GB2312" w:eastAsia="仿宋_GB2312" w:cs="仿宋_GB2312"/>
          <w:sz w:val="28"/>
          <w:szCs w:val="28"/>
          <w:highlight w:val="none"/>
          <w:lang w:eastAsia="zh-CN"/>
        </w:rPr>
        <w:t>开展“兴遇见”系列交友联谊活动。依托青年汇，开展围绕思想引导、学习培训、城市融入、志愿公益、交友联谊、普法维权、文体健康、创业就业八大类主题开展服务活动。</w:t>
      </w:r>
      <w:r>
        <w:rPr>
          <w:rFonts w:hint="eastAsia" w:ascii="仿宋_GB2312" w:hAnsi="仿宋_GB2312" w:eastAsia="仿宋_GB2312" w:cs="仿宋_GB2312"/>
          <w:sz w:val="28"/>
          <w:szCs w:val="28"/>
          <w:highlight w:val="none"/>
          <w:lang w:val="en-US" w:eastAsia="zh-CN"/>
        </w:rPr>
        <w:t>举办青年夜校，开展以中医养生、非遗匠心等青年夜校特色课程，满足青年们多样化学习需求。强化“小哥加油站”建设，组织开展公益理发、健康义诊等主题活动。</w:t>
      </w:r>
    </w:p>
    <w:p w14:paraId="0C639709">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四</w:t>
      </w:r>
      <w:r>
        <w:rPr>
          <w:rFonts w:ascii="黑体" w:hAnsi="黑体" w:eastAsia="黑体" w:cs="宋体"/>
          <w:color w:val="000000"/>
          <w:kern w:val="0"/>
          <w:sz w:val="28"/>
          <w:szCs w:val="28"/>
          <w:highlight w:val="none"/>
        </w:rPr>
        <w:t>、预算管理</w:t>
      </w:r>
      <w:r>
        <w:rPr>
          <w:rFonts w:hint="eastAsia" w:ascii="黑体" w:hAnsi="黑体" w:eastAsia="黑体" w:cs="宋体"/>
          <w:color w:val="000000"/>
          <w:kern w:val="0"/>
          <w:sz w:val="28"/>
          <w:szCs w:val="28"/>
          <w:highlight w:val="none"/>
        </w:rPr>
        <w:t>情况分</w:t>
      </w:r>
      <w:r>
        <w:rPr>
          <w:rFonts w:ascii="黑体" w:hAnsi="黑体" w:eastAsia="黑体" w:cs="宋体"/>
          <w:color w:val="000000"/>
          <w:kern w:val="0"/>
          <w:sz w:val="28"/>
          <w:szCs w:val="28"/>
          <w:highlight w:val="none"/>
        </w:rPr>
        <w:t>析</w:t>
      </w:r>
    </w:p>
    <w:p w14:paraId="6B2D1FB7">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ascii="楷体_GB2312" w:eastAsia="楷体_GB2312"/>
          <w:sz w:val="28"/>
          <w:szCs w:val="28"/>
          <w:highlight w:val="none"/>
        </w:rPr>
      </w:pPr>
      <w:r>
        <w:rPr>
          <w:rFonts w:hint="eastAsia" w:ascii="楷体_GB2312" w:eastAsia="楷体_GB2312"/>
          <w:sz w:val="28"/>
          <w:szCs w:val="28"/>
          <w:highlight w:val="none"/>
        </w:rPr>
        <w:t>（一）财务管理</w:t>
      </w:r>
    </w:p>
    <w:p w14:paraId="1C0F9E9E">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1.财务</w:t>
      </w:r>
      <w:r>
        <w:rPr>
          <w:rFonts w:ascii="仿宋_GB2312" w:hAnsi="宋体" w:eastAsia="仿宋_GB2312" w:cs="宋体"/>
          <w:color w:val="000000"/>
          <w:kern w:val="0"/>
          <w:sz w:val="28"/>
          <w:szCs w:val="28"/>
          <w:highlight w:val="none"/>
        </w:rPr>
        <w:t>管理制度健全性</w:t>
      </w:r>
    </w:p>
    <w:p w14:paraId="52571D3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5" w:leftChars="50" w:firstLine="420" w:firstLineChars="15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按照区财政局要求，团区委不断加强梳理和完善自身制度建设，对内控管理的各个环节加强制约，不断完善审批、支出、报销、留痕的操作规则和流程。从会计、审计、安全等多方面，形成相互融通相互制约的机制。</w:t>
      </w:r>
    </w:p>
    <w:p w14:paraId="2124A59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5" w:leftChars="50" w:firstLine="420" w:firstLineChars="150"/>
        <w:textAlignment w:val="auto"/>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lang w:val="en-US" w:eastAsia="zh-CN" w:bidi="ar-SA"/>
        </w:rPr>
        <w:t>2.</w:t>
      </w:r>
      <w:r>
        <w:rPr>
          <w:rFonts w:hint="eastAsia" w:ascii="仿宋_GB2312" w:hAnsi="宋体" w:eastAsia="仿宋_GB2312" w:cs="宋体"/>
          <w:color w:val="000000"/>
          <w:kern w:val="0"/>
          <w:sz w:val="28"/>
          <w:szCs w:val="28"/>
          <w:highlight w:val="none"/>
        </w:rPr>
        <w:t>资金使用合规性</w:t>
      </w:r>
      <w:r>
        <w:rPr>
          <w:rFonts w:ascii="仿宋_GB2312" w:hAnsi="宋体" w:eastAsia="仿宋_GB2312" w:cs="宋体"/>
          <w:color w:val="000000"/>
          <w:kern w:val="0"/>
          <w:sz w:val="28"/>
          <w:szCs w:val="28"/>
          <w:highlight w:val="none"/>
        </w:rPr>
        <w:t>和安全性</w:t>
      </w:r>
    </w:p>
    <w:p w14:paraId="3D82566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团区委严格按照</w:t>
      </w:r>
      <w:r>
        <w:rPr>
          <w:rFonts w:hint="eastAsia" w:ascii="仿宋_GB2312" w:hAnsi="仿宋_GB2312" w:eastAsia="仿宋_GB2312" w:cs="仿宋_GB2312"/>
          <w:sz w:val="28"/>
          <w:szCs w:val="28"/>
          <w:highlight w:val="none"/>
          <w:lang w:eastAsia="zh-CN"/>
        </w:rPr>
        <w:t>内部控制</w:t>
      </w:r>
      <w:r>
        <w:rPr>
          <w:rFonts w:hint="eastAsia" w:ascii="仿宋_GB2312" w:hAnsi="仿宋_GB2312" w:eastAsia="仿宋_GB2312" w:cs="仿宋_GB2312"/>
          <w:sz w:val="28"/>
          <w:szCs w:val="28"/>
          <w:highlight w:val="none"/>
        </w:rPr>
        <w:t>制度，执行财务管理规定</w:t>
      </w:r>
      <w:r>
        <w:rPr>
          <w:rFonts w:hint="eastAsia" w:ascii="仿宋_GB2312" w:hAnsi="仿宋_GB2312" w:eastAsia="仿宋_GB2312" w:cs="仿宋_GB2312"/>
          <w:sz w:val="28"/>
          <w:szCs w:val="28"/>
          <w:highlight w:val="none"/>
          <w:lang w:eastAsia="zh-CN"/>
        </w:rPr>
        <w:t>审批流程</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严把财务审批程序，严格执行“三重一大”制度，有效防范了资金使用风险。通过建立资金动态监控系统，实现了对资金流动的实时监控和风险预警，切实保障了资金使用的合规性和安全性。</w:t>
      </w:r>
    </w:p>
    <w:p w14:paraId="7D153FB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lang w:val="en-US" w:eastAsia="zh-CN" w:bidi="ar-SA"/>
        </w:rPr>
        <w:t>3.</w:t>
      </w:r>
      <w:r>
        <w:rPr>
          <w:rFonts w:hint="eastAsia" w:ascii="仿宋_GB2312" w:hAnsi="宋体" w:eastAsia="仿宋_GB2312" w:cs="宋体"/>
          <w:color w:val="000000"/>
          <w:kern w:val="0"/>
          <w:sz w:val="28"/>
          <w:szCs w:val="28"/>
          <w:highlight w:val="none"/>
        </w:rPr>
        <w:t>会计</w:t>
      </w:r>
      <w:r>
        <w:rPr>
          <w:rFonts w:ascii="仿宋_GB2312" w:hAnsi="宋体" w:eastAsia="仿宋_GB2312" w:cs="宋体"/>
          <w:color w:val="000000"/>
          <w:kern w:val="0"/>
          <w:sz w:val="28"/>
          <w:szCs w:val="28"/>
          <w:highlight w:val="none"/>
        </w:rPr>
        <w:t>基础信息完善性</w:t>
      </w:r>
    </w:p>
    <w:p w14:paraId="75E007E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高度重视会计信息质量，规范原始凭证的取得、审核和保管流程，确保会计信息的真实性和完整性。</w:t>
      </w:r>
      <w:r>
        <w:rPr>
          <w:rFonts w:hint="eastAsia" w:ascii="仿宋_GB2312" w:hAnsi="仿宋_GB2312" w:eastAsia="仿宋_GB2312" w:cs="仿宋_GB2312"/>
          <w:sz w:val="28"/>
          <w:szCs w:val="28"/>
          <w:highlight w:val="none"/>
          <w:lang w:eastAsia="zh-CN"/>
        </w:rPr>
        <w:t>加强对报销材料的审核把关，</w:t>
      </w:r>
      <w:r>
        <w:rPr>
          <w:rFonts w:hint="eastAsia" w:ascii="仿宋_GB2312" w:hAnsi="仿宋_GB2312" w:eastAsia="仿宋_GB2312" w:cs="仿宋_GB2312"/>
          <w:sz w:val="28"/>
          <w:szCs w:val="28"/>
          <w:highlight w:val="none"/>
        </w:rPr>
        <w:t>提高会计核算的效率和准确性</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rPr>
        <w:t>此外，还加强了会计档案管理，规范了会计资料的归档</w:t>
      </w:r>
      <w:r>
        <w:rPr>
          <w:rFonts w:hint="eastAsia" w:ascii="仿宋_GB2312" w:hAnsi="仿宋_GB2312" w:eastAsia="仿宋_GB2312" w:cs="仿宋_GB2312"/>
          <w:sz w:val="28"/>
          <w:szCs w:val="28"/>
          <w:highlight w:val="none"/>
          <w:lang w:eastAsia="zh-CN"/>
        </w:rPr>
        <w:t>和借阅</w:t>
      </w:r>
      <w:r>
        <w:rPr>
          <w:rFonts w:hint="eastAsia" w:ascii="仿宋_GB2312" w:hAnsi="仿宋_GB2312" w:eastAsia="仿宋_GB2312" w:cs="仿宋_GB2312"/>
          <w:sz w:val="28"/>
          <w:szCs w:val="28"/>
          <w:highlight w:val="none"/>
        </w:rPr>
        <w:t>程序，确保会计信息的可追溯性和安全性。</w:t>
      </w:r>
    </w:p>
    <w:p w14:paraId="0E4050C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5" w:leftChars="50" w:firstLine="420" w:firstLineChars="150"/>
        <w:textAlignment w:val="auto"/>
        <w:rPr>
          <w:rFonts w:hint="eastAsia" w:ascii="楷体_GB2312" w:eastAsia="楷体_GB2312"/>
          <w:sz w:val="28"/>
          <w:szCs w:val="28"/>
          <w:highlight w:val="none"/>
        </w:rPr>
      </w:pPr>
      <w:r>
        <w:rPr>
          <w:rFonts w:hint="eastAsia" w:ascii="楷体_GB2312" w:hAnsi="Times New Roman" w:eastAsia="楷体_GB2312" w:cstheme="minorBidi"/>
          <w:kern w:val="2"/>
          <w:sz w:val="28"/>
          <w:szCs w:val="28"/>
          <w:lang w:val="en-US" w:eastAsia="zh-CN" w:bidi="ar-SA"/>
        </w:rPr>
        <w:t>（二）</w:t>
      </w:r>
      <w:r>
        <w:rPr>
          <w:rFonts w:hint="eastAsia" w:ascii="楷体_GB2312" w:eastAsia="楷体_GB2312"/>
          <w:sz w:val="28"/>
          <w:szCs w:val="28"/>
          <w:highlight w:val="none"/>
        </w:rPr>
        <w:t>资产管理</w:t>
      </w:r>
    </w:p>
    <w:p w14:paraId="0E97AF7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sz w:val="28"/>
          <w:szCs w:val="28"/>
        </w:rPr>
      </w:pPr>
      <w:r>
        <w:rPr>
          <w:rFonts w:hint="eastAsia" w:ascii="仿宋_GB2312" w:hAnsi="仿宋_GB2312" w:eastAsia="仿宋_GB2312" w:cs="仿宋_GB2312"/>
          <w:sz w:val="28"/>
          <w:szCs w:val="28"/>
          <w:highlight w:val="none"/>
        </w:rPr>
        <w:t>通过</w:t>
      </w:r>
      <w:r>
        <w:rPr>
          <w:rFonts w:hint="eastAsia" w:ascii="仿宋_GB2312" w:hAnsi="仿宋_GB2312" w:eastAsia="仿宋_GB2312" w:cs="仿宋_GB2312"/>
          <w:sz w:val="28"/>
          <w:szCs w:val="28"/>
          <w:highlight w:val="none"/>
          <w:lang w:eastAsia="zh-CN"/>
        </w:rPr>
        <w:t>财务</w:t>
      </w:r>
      <w:r>
        <w:rPr>
          <w:rFonts w:hint="eastAsia" w:ascii="仿宋_GB2312" w:hAnsi="仿宋_GB2312" w:eastAsia="仿宋_GB2312" w:cs="仿宋_GB2312"/>
          <w:sz w:val="28"/>
          <w:szCs w:val="28"/>
          <w:highlight w:val="none"/>
        </w:rPr>
        <w:t>体系的建设、实施和完善，持续优化单位业务管理流程，</w:t>
      </w:r>
      <w:r>
        <w:rPr>
          <w:rFonts w:hint="eastAsia" w:ascii="仿宋_GB2312" w:hAnsi="仿宋_GB2312" w:eastAsia="仿宋_GB2312" w:cs="仿宋_GB2312"/>
          <w:sz w:val="28"/>
          <w:szCs w:val="28"/>
          <w:highlight w:val="none"/>
          <w:lang w:val="en-US" w:eastAsia="zh-CN"/>
        </w:rPr>
        <w:t>建立健全固定资产相关管理制度。建立固定资产台账，并定期进行盘点。加强物资的出入库登记，就物资入库、保管、领用、使用等环节和流程进行规范。</w:t>
      </w:r>
    </w:p>
    <w:p w14:paraId="259B3B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5" w:leftChars="50" w:firstLine="420" w:firstLineChars="150"/>
        <w:textAlignment w:val="auto"/>
        <w:rPr>
          <w:rFonts w:ascii="楷体_GB2312" w:eastAsia="楷体_GB2312"/>
          <w:sz w:val="28"/>
          <w:szCs w:val="28"/>
          <w:highlight w:val="none"/>
        </w:rPr>
      </w:pPr>
      <w:r>
        <w:rPr>
          <w:rFonts w:hint="eastAsia" w:ascii="楷体_GB2312" w:hAnsi="Times New Roman" w:eastAsia="楷体_GB2312" w:cstheme="minorBidi"/>
          <w:kern w:val="2"/>
          <w:sz w:val="28"/>
          <w:szCs w:val="28"/>
          <w:lang w:val="en-US" w:eastAsia="zh-CN" w:bidi="ar-SA"/>
        </w:rPr>
        <w:t>（三）</w:t>
      </w:r>
      <w:r>
        <w:rPr>
          <w:rFonts w:hint="eastAsia" w:ascii="楷体_GB2312" w:eastAsia="楷体_GB2312"/>
          <w:sz w:val="28"/>
          <w:szCs w:val="28"/>
          <w:highlight w:val="none"/>
        </w:rPr>
        <w:t>绩效</w:t>
      </w:r>
      <w:r>
        <w:rPr>
          <w:rFonts w:ascii="楷体_GB2312" w:eastAsia="楷体_GB2312"/>
          <w:sz w:val="28"/>
          <w:szCs w:val="28"/>
          <w:highlight w:val="none"/>
        </w:rPr>
        <w:t>管理</w:t>
      </w:r>
    </w:p>
    <w:p w14:paraId="3E5A67E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sz w:val="28"/>
          <w:szCs w:val="28"/>
        </w:rPr>
      </w:pPr>
      <w:r>
        <w:rPr>
          <w:rFonts w:hint="eastAsia" w:ascii="仿宋_GB2312" w:hAnsi="仿宋_GB2312" w:eastAsia="仿宋_GB2312" w:cs="仿宋_GB2312"/>
          <w:sz w:val="28"/>
          <w:szCs w:val="28"/>
          <w:highlight w:val="none"/>
          <w:lang w:val="en-US" w:eastAsia="zh-CN"/>
        </w:rPr>
        <w:t>结合实际工作，团区委完善绩效考评机制，建立科学、合理的项目支出绩效评价管理体系，制定《共青团北京市大兴区委员会项目支出绩效评价管理制度》，加强对预算项目全过程的监督，实行绩效评价。</w:t>
      </w:r>
    </w:p>
    <w:p w14:paraId="2FFB09B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5" w:leftChars="50" w:firstLine="420" w:firstLineChars="150"/>
        <w:textAlignment w:val="auto"/>
        <w:rPr>
          <w:rFonts w:ascii="楷体_GB2312" w:eastAsia="楷体_GB2312"/>
          <w:sz w:val="28"/>
          <w:szCs w:val="28"/>
          <w:highlight w:val="none"/>
        </w:rPr>
      </w:pPr>
      <w:r>
        <w:rPr>
          <w:rFonts w:hint="eastAsia" w:ascii="楷体_GB2312" w:hAnsi="Times New Roman" w:eastAsia="楷体_GB2312" w:cstheme="minorBidi"/>
          <w:kern w:val="2"/>
          <w:sz w:val="28"/>
          <w:szCs w:val="28"/>
          <w:lang w:val="en-US" w:eastAsia="zh-CN" w:bidi="ar-SA"/>
        </w:rPr>
        <w:t>（四）</w:t>
      </w:r>
      <w:r>
        <w:rPr>
          <w:rFonts w:hint="eastAsia" w:ascii="楷体_GB2312" w:eastAsia="楷体_GB2312"/>
          <w:sz w:val="28"/>
          <w:szCs w:val="28"/>
          <w:highlight w:val="none"/>
        </w:rPr>
        <w:t>部门</w:t>
      </w:r>
      <w:r>
        <w:rPr>
          <w:rFonts w:ascii="楷体_GB2312" w:eastAsia="楷体_GB2312"/>
          <w:sz w:val="28"/>
          <w:szCs w:val="28"/>
          <w:highlight w:val="none"/>
        </w:rPr>
        <w:t>预决算差异率</w:t>
      </w:r>
    </w:p>
    <w:p w14:paraId="62B00D9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sz w:val="28"/>
          <w:szCs w:val="28"/>
          <w:highlight w:val="none"/>
        </w:rPr>
      </w:pPr>
      <w:r>
        <w:rPr>
          <w:rFonts w:hint="eastAsia" w:ascii="仿宋_GB2312" w:hAnsi="仿宋_GB2312" w:eastAsia="仿宋_GB2312" w:cs="仿宋_GB2312"/>
          <w:sz w:val="28"/>
          <w:szCs w:val="28"/>
          <w:highlight w:val="none"/>
          <w:lang w:val="en-US" w:eastAsia="zh-CN"/>
        </w:rPr>
        <w:t>通过年度部门决算与年初部门预算对比。2024年全年预算数1726.18万元，资金总体支出1656.11万元，预算执行率为95.94%。</w:t>
      </w:r>
    </w:p>
    <w:p w14:paraId="03CF9D49">
      <w:pPr>
        <w:keepNext w:val="0"/>
        <w:keepLines w:val="0"/>
        <w:pageBreakBefore w:val="0"/>
        <w:widowControl w:val="0"/>
        <w:kinsoku/>
        <w:wordWrap/>
        <w:overflowPunct/>
        <w:topLinePunct w:val="0"/>
        <w:autoSpaceDE/>
        <w:autoSpaceDN/>
        <w:bidi w:val="0"/>
        <w:adjustRightInd/>
        <w:snapToGrid/>
        <w:spacing w:line="560" w:lineRule="exact"/>
        <w:ind w:left="105" w:leftChars="50" w:firstLine="420" w:firstLineChars="150"/>
        <w:textAlignment w:val="auto"/>
        <w:rPr>
          <w:rFonts w:ascii="黑体" w:hAnsi="黑体" w:eastAsia="黑体"/>
          <w:sz w:val="28"/>
          <w:szCs w:val="28"/>
          <w:highlight w:val="none"/>
        </w:rPr>
      </w:pPr>
      <w:r>
        <w:rPr>
          <w:rFonts w:hint="eastAsia" w:ascii="黑体" w:hAnsi="黑体" w:eastAsia="黑体"/>
          <w:sz w:val="28"/>
          <w:szCs w:val="28"/>
          <w:highlight w:val="none"/>
        </w:rPr>
        <w:t>五、总体</w:t>
      </w:r>
      <w:r>
        <w:rPr>
          <w:rFonts w:ascii="黑体" w:hAnsi="黑体" w:eastAsia="黑体"/>
          <w:sz w:val="28"/>
          <w:szCs w:val="28"/>
          <w:highlight w:val="none"/>
        </w:rPr>
        <w:t>评价结论</w:t>
      </w:r>
    </w:p>
    <w:p w14:paraId="2493418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rPr>
      </w:pPr>
      <w:r>
        <w:rPr>
          <w:rFonts w:hint="eastAsia" w:ascii="楷体_GB2312" w:eastAsia="楷体_GB2312"/>
          <w:sz w:val="28"/>
          <w:szCs w:val="28"/>
          <w:highlight w:val="none"/>
        </w:rPr>
        <w:t>（一）评价</w:t>
      </w:r>
      <w:r>
        <w:rPr>
          <w:rFonts w:ascii="楷体_GB2312" w:eastAsia="楷体_GB2312"/>
          <w:sz w:val="28"/>
          <w:szCs w:val="28"/>
          <w:highlight w:val="none"/>
        </w:rPr>
        <w:t>得分</w:t>
      </w:r>
      <w:r>
        <w:rPr>
          <w:rFonts w:hint="eastAsia" w:ascii="楷体_GB2312" w:eastAsia="楷体_GB2312"/>
          <w:sz w:val="28"/>
          <w:szCs w:val="28"/>
          <w:highlight w:val="none"/>
        </w:rPr>
        <w:t>情况</w:t>
      </w:r>
    </w:p>
    <w:p w14:paraId="5D99775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lang w:eastAsia="zh-CN"/>
        </w:rPr>
      </w:pPr>
      <w:r>
        <w:rPr>
          <w:rFonts w:hint="eastAsia" w:ascii="仿宋_GB2312" w:hAnsi="仿宋_GB2312" w:eastAsia="仿宋_GB2312" w:cs="仿宋_GB2312"/>
          <w:sz w:val="28"/>
          <w:szCs w:val="28"/>
          <w:highlight w:val="none"/>
          <w:lang w:val="en-US" w:eastAsia="zh-CN"/>
        </w:rPr>
        <w:t>当年预算执行情况，预算数1726.18万元，执行数1656.11万元，得分率95.94%，得分19.19分；整体绩效目标实现情况，得分60分；预算管理情况，得分20分，总分得分99.19分，总体评价为优。</w:t>
      </w:r>
    </w:p>
    <w:p w14:paraId="4F3886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5" w:leftChars="50" w:firstLine="420" w:firstLineChars="150"/>
        <w:textAlignment w:val="auto"/>
        <w:rPr>
          <w:rFonts w:hint="eastAsia" w:ascii="楷体_GB2312" w:eastAsia="楷体_GB2312"/>
          <w:sz w:val="28"/>
          <w:szCs w:val="28"/>
          <w:highlight w:val="none"/>
        </w:rPr>
      </w:pPr>
      <w:r>
        <w:rPr>
          <w:rFonts w:hint="eastAsia" w:ascii="楷体_GB2312" w:hAnsi="Times New Roman" w:eastAsia="楷体_GB2312" w:cstheme="minorBidi"/>
          <w:kern w:val="2"/>
          <w:sz w:val="28"/>
          <w:szCs w:val="28"/>
          <w:lang w:val="en-US" w:eastAsia="zh-CN" w:bidi="ar-SA"/>
        </w:rPr>
        <w:t>（二）</w:t>
      </w:r>
      <w:r>
        <w:rPr>
          <w:rFonts w:hint="eastAsia" w:ascii="楷体_GB2312" w:eastAsia="楷体_GB2312"/>
          <w:sz w:val="28"/>
          <w:szCs w:val="28"/>
          <w:highlight w:val="none"/>
        </w:rPr>
        <w:t>存在的问题及原因分析</w:t>
      </w:r>
    </w:p>
    <w:p w14:paraId="05DA07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sz w:val="28"/>
          <w:szCs w:val="28"/>
        </w:rPr>
      </w:pPr>
      <w:r>
        <w:rPr>
          <w:rFonts w:hint="eastAsia" w:ascii="仿宋_GB2312" w:hAnsi="仿宋_GB2312" w:eastAsia="仿宋_GB2312" w:cs="仿宋_GB2312"/>
          <w:sz w:val="28"/>
          <w:szCs w:val="28"/>
          <w:highlight w:val="none"/>
          <w:lang w:val="en-US" w:eastAsia="zh-CN"/>
        </w:rPr>
        <w:t>预算执行方面需提高效率，保质保量完成财政资金。加强预算管理，按计划执行预算安排。</w:t>
      </w:r>
    </w:p>
    <w:p w14:paraId="3F0079A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宋体" w:eastAsia="仿宋_GB2312" w:cs="宋体"/>
          <w:color w:val="000000"/>
          <w:kern w:val="0"/>
          <w:sz w:val="28"/>
          <w:szCs w:val="28"/>
          <w:highlight w:val="none"/>
        </w:rPr>
      </w:pPr>
      <w:r>
        <w:rPr>
          <w:rFonts w:hint="eastAsia" w:ascii="黑体" w:hAnsi="黑体" w:eastAsia="黑体" w:cs="宋体"/>
          <w:color w:val="000000"/>
          <w:kern w:val="0"/>
          <w:sz w:val="28"/>
          <w:szCs w:val="28"/>
          <w:highlight w:val="none"/>
        </w:rPr>
        <w:t>六、措施建议</w:t>
      </w:r>
    </w:p>
    <w:p w14:paraId="054687E1">
      <w:pPr>
        <w:spacing w:line="480" w:lineRule="exact"/>
        <w:ind w:firstLine="560" w:firstLineChars="200"/>
        <w:rPr>
          <w:rFonts w:hint="eastAsia" w:ascii="仿宋_GB2312" w:hAnsi="宋体" w:eastAsia="仿宋_GB2312" w:cs="宋体"/>
          <w:color w:val="000000"/>
          <w:kern w:val="0"/>
          <w:sz w:val="28"/>
          <w:szCs w:val="28"/>
          <w:highlight w:val="none"/>
        </w:rPr>
      </w:pPr>
      <w:r>
        <w:rPr>
          <w:rFonts w:hint="eastAsia" w:ascii="仿宋_GB2312" w:hAnsi="仿宋_GB2312" w:eastAsia="仿宋_GB2312" w:cs="仿宋_GB2312"/>
          <w:sz w:val="28"/>
          <w:szCs w:val="28"/>
          <w:highlight w:val="none"/>
          <w:lang w:val="en-US" w:eastAsia="zh-CN"/>
        </w:rPr>
        <w:t>优化项目经费管理流程，采用科学合理的经费分配模式，建立经费使用情况台账，确保财政资金充分合理使用。</w:t>
      </w:r>
    </w:p>
    <w:p w14:paraId="2AFB29E6">
      <w:pPr>
        <w:spacing w:line="480" w:lineRule="exact"/>
        <w:ind w:firstLine="560" w:firstLineChars="200"/>
        <w:rPr>
          <w:rFonts w:hint="eastAsia" w:ascii="仿宋_GB2312" w:hAnsi="宋体" w:eastAsia="仿宋_GB2312" w:cs="宋体"/>
          <w:color w:val="000000"/>
          <w:kern w:val="0"/>
          <w:sz w:val="28"/>
          <w:szCs w:val="28"/>
          <w:highlight w:val="none"/>
        </w:rPr>
      </w:pPr>
    </w:p>
    <w:p w14:paraId="64489A95">
      <w:pPr>
        <w:spacing w:line="480" w:lineRule="exact"/>
        <w:ind w:firstLine="560" w:firstLineChars="200"/>
        <w:rPr>
          <w:rFonts w:hint="eastAsia" w:ascii="仿宋_GB2312" w:hAnsi="宋体" w:eastAsia="仿宋_GB2312" w:cs="宋体"/>
          <w:color w:val="000000"/>
          <w:kern w:val="0"/>
          <w:sz w:val="28"/>
          <w:szCs w:val="28"/>
          <w:highlight w:val="none"/>
        </w:rPr>
      </w:pPr>
    </w:p>
    <w:p w14:paraId="439BDA55">
      <w:pPr>
        <w:spacing w:line="480" w:lineRule="exact"/>
        <w:ind w:firstLine="560" w:firstLineChars="200"/>
        <w:rPr>
          <w:rFonts w:hint="eastAsia" w:ascii="仿宋_GB2312" w:hAnsi="宋体" w:eastAsia="仿宋_GB2312" w:cs="宋体"/>
          <w:color w:val="000000"/>
          <w:kern w:val="0"/>
          <w:sz w:val="28"/>
          <w:szCs w:val="28"/>
          <w:highlight w:val="none"/>
        </w:rPr>
      </w:pPr>
    </w:p>
    <w:p w14:paraId="6D82FD12">
      <w:pPr>
        <w:spacing w:line="480" w:lineRule="exact"/>
        <w:ind w:firstLine="560" w:firstLineChars="200"/>
        <w:rPr>
          <w:rFonts w:hint="eastAsia" w:ascii="仿宋_GB2312" w:hAnsi="宋体" w:eastAsia="仿宋_GB2312" w:cs="宋体"/>
          <w:color w:val="000000"/>
          <w:kern w:val="0"/>
          <w:sz w:val="28"/>
          <w:szCs w:val="28"/>
          <w:highlight w:val="none"/>
        </w:rPr>
      </w:pPr>
    </w:p>
    <w:p w14:paraId="53BC66F1">
      <w:pPr>
        <w:spacing w:line="480" w:lineRule="exact"/>
        <w:ind w:firstLine="560" w:firstLineChars="200"/>
        <w:rPr>
          <w:rFonts w:hint="eastAsia" w:ascii="仿宋_GB2312" w:hAnsi="宋体" w:eastAsia="仿宋_GB2312" w:cs="宋体"/>
          <w:color w:val="000000"/>
          <w:kern w:val="0"/>
          <w:sz w:val="28"/>
          <w:szCs w:val="28"/>
          <w:highlight w:val="none"/>
        </w:rPr>
      </w:pPr>
    </w:p>
    <w:p w14:paraId="21497C11">
      <w:pPr>
        <w:spacing w:line="480" w:lineRule="exact"/>
        <w:ind w:firstLine="560" w:firstLineChars="200"/>
        <w:rPr>
          <w:rFonts w:hint="eastAsia" w:ascii="仿宋_GB2312" w:hAnsi="宋体" w:eastAsia="仿宋_GB2312" w:cs="宋体"/>
          <w:color w:val="000000"/>
          <w:kern w:val="0"/>
          <w:sz w:val="28"/>
          <w:szCs w:val="28"/>
          <w:highlight w:val="none"/>
        </w:rPr>
      </w:pPr>
    </w:p>
    <w:p w14:paraId="4FDFE84E">
      <w:pPr>
        <w:spacing w:line="480" w:lineRule="exact"/>
        <w:ind w:firstLine="560" w:firstLineChars="200"/>
        <w:rPr>
          <w:rFonts w:hint="eastAsia" w:ascii="仿宋_GB2312" w:hAnsi="宋体" w:eastAsia="仿宋_GB2312" w:cs="宋体"/>
          <w:color w:val="000000"/>
          <w:kern w:val="0"/>
          <w:sz w:val="28"/>
          <w:szCs w:val="28"/>
          <w:highlight w:val="none"/>
        </w:rPr>
      </w:pPr>
    </w:p>
    <w:p w14:paraId="4F665565">
      <w:pPr>
        <w:spacing w:line="480" w:lineRule="exact"/>
        <w:ind w:firstLine="640" w:firstLineChars="200"/>
        <w:rPr>
          <w:rFonts w:hint="eastAsia" w:ascii="仿宋_GB2312" w:hAnsi="宋体" w:eastAsia="仿宋_GB2312" w:cs="宋体"/>
          <w:color w:val="000000"/>
          <w:kern w:val="0"/>
          <w:sz w:val="32"/>
          <w:szCs w:val="32"/>
          <w:highlight w:val="none"/>
        </w:rPr>
      </w:pPr>
    </w:p>
    <w:p w14:paraId="53C42602">
      <w:pPr>
        <w:spacing w:line="480" w:lineRule="exact"/>
        <w:ind w:firstLine="640" w:firstLineChars="200"/>
        <w:rPr>
          <w:rFonts w:hint="eastAsia" w:ascii="仿宋_GB2312" w:hAnsi="宋体" w:eastAsia="仿宋_GB2312" w:cs="宋体"/>
          <w:color w:val="000000"/>
          <w:kern w:val="0"/>
          <w:sz w:val="32"/>
          <w:szCs w:val="32"/>
          <w:highlight w:val="none"/>
        </w:rPr>
      </w:pPr>
    </w:p>
    <w:p w14:paraId="34A42ABF">
      <w:pPr>
        <w:spacing w:line="480" w:lineRule="exact"/>
        <w:ind w:firstLine="640" w:firstLineChars="200"/>
        <w:rPr>
          <w:rFonts w:hint="eastAsia" w:ascii="仿宋_GB2312" w:hAnsi="宋体" w:eastAsia="仿宋_GB2312" w:cs="宋体"/>
          <w:color w:val="000000"/>
          <w:kern w:val="0"/>
          <w:sz w:val="32"/>
          <w:szCs w:val="32"/>
          <w:highlight w:val="none"/>
        </w:rPr>
      </w:pPr>
    </w:p>
    <w:p w14:paraId="3A7ECEE4">
      <w:pPr>
        <w:spacing w:line="480" w:lineRule="exact"/>
        <w:ind w:firstLine="640" w:firstLineChars="200"/>
        <w:rPr>
          <w:rFonts w:hint="eastAsia" w:ascii="仿宋_GB2312" w:hAnsi="宋体" w:eastAsia="仿宋_GB2312" w:cs="宋体"/>
          <w:color w:val="000000"/>
          <w:kern w:val="0"/>
          <w:sz w:val="32"/>
          <w:szCs w:val="32"/>
          <w:highlight w:val="none"/>
        </w:rPr>
      </w:pPr>
    </w:p>
    <w:p w14:paraId="72C1E17F">
      <w:pPr>
        <w:spacing w:line="480" w:lineRule="exact"/>
        <w:ind w:firstLine="640" w:firstLineChars="200"/>
        <w:rPr>
          <w:rFonts w:hint="eastAsia" w:ascii="仿宋_GB2312" w:hAnsi="宋体" w:eastAsia="仿宋_GB2312" w:cs="宋体"/>
          <w:color w:val="000000"/>
          <w:kern w:val="0"/>
          <w:sz w:val="32"/>
          <w:szCs w:val="32"/>
          <w:highlight w:val="none"/>
        </w:rPr>
      </w:pPr>
    </w:p>
    <w:p w14:paraId="0C25C7A1">
      <w:pPr>
        <w:spacing w:line="480" w:lineRule="exact"/>
        <w:ind w:firstLine="640" w:firstLineChars="200"/>
        <w:rPr>
          <w:rFonts w:hint="eastAsia" w:ascii="仿宋_GB2312" w:hAnsi="宋体" w:eastAsia="仿宋_GB2312" w:cs="宋体"/>
          <w:color w:val="000000"/>
          <w:kern w:val="0"/>
          <w:sz w:val="32"/>
          <w:szCs w:val="32"/>
          <w:highlight w:val="none"/>
        </w:rPr>
      </w:pPr>
    </w:p>
    <w:p w14:paraId="42BC079D">
      <w:pPr>
        <w:spacing w:line="480" w:lineRule="exact"/>
        <w:ind w:firstLine="640" w:firstLineChars="200"/>
        <w:rPr>
          <w:rFonts w:hint="eastAsia" w:ascii="仿宋_GB2312" w:hAnsi="宋体" w:eastAsia="仿宋_GB2312" w:cs="宋体"/>
          <w:color w:val="000000"/>
          <w:kern w:val="0"/>
          <w:sz w:val="32"/>
          <w:szCs w:val="32"/>
          <w:highlight w:val="none"/>
        </w:rPr>
      </w:pPr>
    </w:p>
    <w:p w14:paraId="034530F5">
      <w:pPr>
        <w:spacing w:line="480" w:lineRule="exact"/>
        <w:ind w:firstLine="640" w:firstLineChars="200"/>
        <w:rPr>
          <w:rFonts w:hint="eastAsia" w:ascii="仿宋_GB2312" w:hAnsi="宋体" w:eastAsia="仿宋_GB2312" w:cs="宋体"/>
          <w:color w:val="000000"/>
          <w:kern w:val="0"/>
          <w:sz w:val="32"/>
          <w:szCs w:val="32"/>
          <w:highlight w:val="none"/>
        </w:rPr>
      </w:pPr>
    </w:p>
    <w:p w14:paraId="266753A4">
      <w:pPr>
        <w:spacing w:line="480" w:lineRule="exact"/>
        <w:ind w:firstLine="640" w:firstLineChars="200"/>
        <w:rPr>
          <w:rFonts w:hint="eastAsia" w:ascii="仿宋_GB2312" w:hAnsi="宋体" w:eastAsia="仿宋_GB2312" w:cs="宋体"/>
          <w:color w:val="000000"/>
          <w:kern w:val="0"/>
          <w:sz w:val="32"/>
          <w:szCs w:val="32"/>
          <w:highlight w:val="none"/>
        </w:rPr>
      </w:pPr>
    </w:p>
    <w:p w14:paraId="50A873DB">
      <w:pPr>
        <w:spacing w:line="480" w:lineRule="exact"/>
        <w:ind w:firstLine="640" w:firstLineChars="200"/>
        <w:rPr>
          <w:rFonts w:hint="eastAsia" w:ascii="仿宋_GB2312" w:hAnsi="宋体" w:eastAsia="仿宋_GB2312" w:cs="宋体"/>
          <w:color w:val="000000"/>
          <w:kern w:val="0"/>
          <w:sz w:val="32"/>
          <w:szCs w:val="32"/>
          <w:highlight w:val="none"/>
        </w:rPr>
      </w:pPr>
    </w:p>
    <w:p w14:paraId="34488C30">
      <w:pPr>
        <w:spacing w:line="480" w:lineRule="exact"/>
        <w:ind w:firstLine="640" w:firstLineChars="200"/>
        <w:rPr>
          <w:rFonts w:hint="eastAsia" w:ascii="仿宋_GB2312" w:hAnsi="宋体" w:eastAsia="仿宋_GB2312" w:cs="宋体"/>
          <w:color w:val="000000"/>
          <w:kern w:val="0"/>
          <w:sz w:val="32"/>
          <w:szCs w:val="32"/>
          <w:highlight w:val="none"/>
        </w:rPr>
      </w:pPr>
    </w:p>
    <w:tbl>
      <w:tblPr>
        <w:tblStyle w:val="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00"/>
        <w:gridCol w:w="1100"/>
        <w:gridCol w:w="1375"/>
        <w:gridCol w:w="3050"/>
        <w:gridCol w:w="3651"/>
        <w:gridCol w:w="868"/>
        <w:gridCol w:w="1060"/>
        <w:gridCol w:w="658"/>
        <w:gridCol w:w="687"/>
        <w:gridCol w:w="625"/>
      </w:tblGrid>
      <w:tr w14:paraId="306EE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shd w:val="clear" w:color="auto" w:fill="auto"/>
            <w:vAlign w:val="center"/>
          </w:tcPr>
          <w:p w14:paraId="1705B950">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br w:type="page"/>
            </w:r>
            <w:r>
              <w:rPr>
                <w:rFonts w:hint="eastAsia" w:ascii="宋体" w:hAnsi="宋体" w:eastAsia="宋体" w:cs="宋体"/>
                <w:b/>
                <w:bCs/>
                <w:i w:val="0"/>
                <w:iCs w:val="0"/>
                <w:color w:val="000000"/>
                <w:kern w:val="0"/>
                <w:sz w:val="24"/>
                <w:szCs w:val="24"/>
                <w:highlight w:val="none"/>
                <w:u w:val="none"/>
                <w:lang w:val="en-US" w:eastAsia="zh-CN" w:bidi="ar"/>
              </w:rPr>
              <w:t>2024年度部门整体绩效评价表</w:t>
            </w:r>
          </w:p>
        </w:tc>
      </w:tr>
      <w:tr w14:paraId="2F8BE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14:paraId="063550EC">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一、当年预算执行情况（20分）</w:t>
            </w:r>
          </w:p>
        </w:tc>
      </w:tr>
      <w:tr w14:paraId="12F380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0E2389F5">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14:paraId="4EDB88F1">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024C0A22">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3050" w:type="dxa"/>
            <w:tcBorders>
              <w:top w:val="single" w:color="auto" w:sz="4" w:space="0"/>
              <w:left w:val="single" w:color="auto" w:sz="4" w:space="0"/>
              <w:bottom w:val="single" w:color="auto" w:sz="4" w:space="0"/>
              <w:right w:val="single" w:color="auto" w:sz="4" w:space="0"/>
            </w:tcBorders>
            <w:shd w:val="clear" w:color="auto" w:fill="auto"/>
            <w:vAlign w:val="center"/>
          </w:tcPr>
          <w:p w14:paraId="0B9ECF0F">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651" w:type="dxa"/>
            <w:tcBorders>
              <w:top w:val="single" w:color="auto" w:sz="4" w:space="0"/>
              <w:left w:val="single" w:color="auto" w:sz="4" w:space="0"/>
              <w:bottom w:val="single" w:color="auto" w:sz="4" w:space="0"/>
              <w:right w:val="single" w:color="auto" w:sz="4" w:space="0"/>
            </w:tcBorders>
            <w:shd w:val="clear" w:color="auto" w:fill="auto"/>
            <w:vAlign w:val="center"/>
          </w:tcPr>
          <w:p w14:paraId="4FE6275D">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868" w:type="dxa"/>
            <w:tcBorders>
              <w:top w:val="single" w:color="auto" w:sz="4" w:space="0"/>
              <w:left w:val="single" w:color="auto" w:sz="4" w:space="0"/>
              <w:bottom w:val="single" w:color="auto" w:sz="4" w:space="0"/>
              <w:right w:val="single" w:color="auto" w:sz="4" w:space="0"/>
            </w:tcBorders>
            <w:shd w:val="clear" w:color="auto" w:fill="auto"/>
            <w:vAlign w:val="center"/>
          </w:tcPr>
          <w:p w14:paraId="5EB353FE">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预算数（万元）</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01D685C3">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执行数（万元）</w:t>
            </w:r>
          </w:p>
        </w:tc>
        <w:tc>
          <w:tcPr>
            <w:tcW w:w="658" w:type="dxa"/>
            <w:tcBorders>
              <w:top w:val="single" w:color="auto" w:sz="4" w:space="0"/>
              <w:left w:val="single" w:color="auto" w:sz="4" w:space="0"/>
              <w:bottom w:val="single" w:color="auto" w:sz="4" w:space="0"/>
              <w:right w:val="single" w:color="auto" w:sz="4" w:space="0"/>
            </w:tcBorders>
            <w:shd w:val="clear" w:color="auto" w:fill="auto"/>
            <w:vAlign w:val="center"/>
          </w:tcPr>
          <w:p w14:paraId="2F8E4F92">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87" w:type="dxa"/>
            <w:tcBorders>
              <w:top w:val="single" w:color="auto" w:sz="4" w:space="0"/>
              <w:left w:val="single" w:color="auto" w:sz="4" w:space="0"/>
              <w:bottom w:val="single" w:color="auto" w:sz="4" w:space="0"/>
              <w:right w:val="single" w:color="auto" w:sz="4" w:space="0"/>
            </w:tcBorders>
            <w:shd w:val="clear" w:color="auto" w:fill="auto"/>
            <w:vAlign w:val="center"/>
          </w:tcPr>
          <w:p w14:paraId="54F54A94">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625" w:type="dxa"/>
            <w:tcBorders>
              <w:top w:val="single" w:color="auto" w:sz="4" w:space="0"/>
              <w:left w:val="single" w:color="auto" w:sz="4" w:space="0"/>
              <w:bottom w:val="single" w:color="auto" w:sz="4" w:space="0"/>
              <w:right w:val="single" w:color="auto" w:sz="4" w:space="0"/>
            </w:tcBorders>
            <w:shd w:val="clear" w:color="auto" w:fill="auto"/>
            <w:vAlign w:val="center"/>
          </w:tcPr>
          <w:p w14:paraId="1641976C">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14:paraId="7191C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665DB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（20分）</w:t>
            </w:r>
          </w:p>
        </w:tc>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98EFA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当年预算执行情况（20）</w:t>
            </w:r>
          </w:p>
        </w:tc>
        <w:tc>
          <w:tcPr>
            <w:tcW w:w="1375" w:type="dxa"/>
            <w:tcBorders>
              <w:top w:val="single" w:color="auto" w:sz="4" w:space="0"/>
              <w:left w:val="single" w:color="auto" w:sz="4" w:space="0"/>
              <w:bottom w:val="single" w:color="auto" w:sz="4" w:space="0"/>
              <w:right w:val="single" w:color="auto" w:sz="4" w:space="0"/>
            </w:tcBorders>
            <w:shd w:val="clear" w:color="auto" w:fill="auto"/>
            <w:vAlign w:val="center"/>
          </w:tcPr>
          <w:p w14:paraId="4C9DAB7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资金总体</w:t>
            </w:r>
          </w:p>
        </w:tc>
        <w:tc>
          <w:tcPr>
            <w:tcW w:w="30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32E06A">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部门全年执行数与全年预算数的比率。资金总体=基本支出+项目支出+其他</w:t>
            </w:r>
          </w:p>
        </w:tc>
        <w:tc>
          <w:tcPr>
            <w:tcW w:w="36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F98003">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①得分一档最高不能超过该指标分值上限（20分）。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②该指标若为正向指标，得分计算方法为：执行数/预算数*20；</w:t>
            </w:r>
          </w:p>
          <w:p w14:paraId="5214B81D">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③该指标得分计算资金总体即可，分类支出填写预算数及执行数，无需计算分项执行率；</w:t>
            </w:r>
          </w:p>
          <w:p w14:paraId="7131714E">
            <w:pPr>
              <w:keepNext w:val="0"/>
              <w:keepLines w:val="0"/>
              <w:widowControl/>
              <w:suppressLineNumbers w:val="0"/>
              <w:jc w:val="left"/>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868" w:type="dxa"/>
            <w:tcBorders>
              <w:top w:val="single" w:color="auto" w:sz="4" w:space="0"/>
              <w:left w:val="single" w:color="auto" w:sz="4" w:space="0"/>
              <w:bottom w:val="single" w:color="auto" w:sz="4" w:space="0"/>
              <w:right w:val="single" w:color="auto" w:sz="4" w:space="0"/>
            </w:tcBorders>
            <w:shd w:val="clear" w:color="auto" w:fill="auto"/>
            <w:vAlign w:val="center"/>
          </w:tcPr>
          <w:p w14:paraId="709B17DA">
            <w:pPr>
              <w:jc w:val="right"/>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1726.18</w:t>
            </w:r>
          </w:p>
        </w:tc>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14:paraId="50962F82">
            <w:pPr>
              <w:jc w:val="right"/>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1656.11</w:t>
            </w:r>
          </w:p>
        </w:tc>
        <w:tc>
          <w:tcPr>
            <w:tcW w:w="6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6746E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687" w:type="dxa"/>
            <w:tcBorders>
              <w:top w:val="single" w:color="auto" w:sz="4" w:space="0"/>
              <w:left w:val="single" w:color="auto" w:sz="4" w:space="0"/>
              <w:bottom w:val="single" w:color="auto" w:sz="4" w:space="0"/>
              <w:right w:val="single" w:color="auto" w:sz="4" w:space="0"/>
            </w:tcBorders>
            <w:shd w:val="clear" w:color="auto" w:fill="auto"/>
            <w:vAlign w:val="center"/>
          </w:tcPr>
          <w:p w14:paraId="27C6FD33">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95.94%</w:t>
            </w:r>
          </w:p>
        </w:tc>
        <w:tc>
          <w:tcPr>
            <w:tcW w:w="6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3ADBE8">
            <w:pPr>
              <w:keepNext w:val="0"/>
              <w:keepLines w:val="0"/>
              <w:widowControl/>
              <w:suppressLineNumbers w:val="0"/>
              <w:jc w:val="center"/>
              <w:textAlignment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19.19</w:t>
            </w:r>
          </w:p>
        </w:tc>
      </w:tr>
      <w:tr w14:paraId="1DC5F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shd w:val="clear" w:color="auto" w:fill="auto"/>
            <w:vAlign w:val="center"/>
          </w:tcPr>
          <w:p w14:paraId="3E75652E">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AD536D4">
            <w:pPr>
              <w:jc w:val="center"/>
              <w:rPr>
                <w:rFonts w:hint="eastAsia" w:ascii="宋体" w:hAnsi="宋体" w:eastAsia="宋体" w:cs="宋体"/>
                <w:i w:val="0"/>
                <w:iCs w:val="0"/>
                <w:color w:val="000000"/>
                <w:sz w:val="21"/>
                <w:szCs w:val="21"/>
                <w:highlight w:val="none"/>
                <w:u w:val="none"/>
              </w:rPr>
            </w:pPr>
          </w:p>
        </w:tc>
        <w:tc>
          <w:tcPr>
            <w:tcW w:w="1375" w:type="dxa"/>
            <w:tcBorders>
              <w:top w:val="single" w:color="auto" w:sz="4" w:space="0"/>
              <w:left w:val="single" w:color="000000" w:sz="4" w:space="0"/>
              <w:bottom w:val="single" w:color="000000" w:sz="4" w:space="0"/>
              <w:right w:val="single" w:color="000000" w:sz="4" w:space="0"/>
            </w:tcBorders>
            <w:shd w:val="clear" w:color="auto" w:fill="auto"/>
            <w:vAlign w:val="center"/>
          </w:tcPr>
          <w:p w14:paraId="0E0953D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32858E48">
            <w:pPr>
              <w:jc w:val="left"/>
              <w:rPr>
                <w:rFonts w:hint="eastAsia" w:ascii="宋体" w:hAnsi="宋体" w:eastAsia="宋体" w:cs="宋体"/>
                <w:i w:val="0"/>
                <w:iCs w:val="0"/>
                <w:color w:val="000000"/>
                <w:sz w:val="21"/>
                <w:szCs w:val="21"/>
                <w:highlight w:val="none"/>
                <w:u w:val="none"/>
              </w:rPr>
            </w:pPr>
          </w:p>
        </w:tc>
        <w:tc>
          <w:tcPr>
            <w:tcW w:w="365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5D401ED4">
            <w:pPr>
              <w:jc w:val="left"/>
              <w:rPr>
                <w:rFonts w:hint="eastAsia" w:ascii="宋体" w:hAnsi="宋体" w:eastAsia="宋体" w:cs="宋体"/>
                <w:i w:val="0"/>
                <w:iCs w:val="0"/>
                <w:color w:val="000000"/>
                <w:sz w:val="21"/>
                <w:szCs w:val="21"/>
                <w:highlight w:val="none"/>
                <w:u w:val="none"/>
              </w:rPr>
            </w:pPr>
          </w:p>
        </w:tc>
        <w:tc>
          <w:tcPr>
            <w:tcW w:w="868" w:type="dxa"/>
            <w:tcBorders>
              <w:top w:val="single" w:color="auto" w:sz="4" w:space="0"/>
              <w:left w:val="single" w:color="000000" w:sz="4" w:space="0"/>
              <w:bottom w:val="single" w:color="000000" w:sz="4" w:space="0"/>
              <w:right w:val="single" w:color="000000" w:sz="4" w:space="0"/>
            </w:tcBorders>
            <w:shd w:val="clear" w:color="auto" w:fill="auto"/>
            <w:vAlign w:val="center"/>
          </w:tcPr>
          <w:p w14:paraId="669D4237">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688.75</w:t>
            </w:r>
          </w:p>
        </w:tc>
        <w:tc>
          <w:tcPr>
            <w:tcW w:w="1060" w:type="dxa"/>
            <w:tcBorders>
              <w:top w:val="single" w:color="auto" w:sz="4" w:space="0"/>
              <w:left w:val="single" w:color="000000" w:sz="4" w:space="0"/>
              <w:bottom w:val="single" w:color="000000" w:sz="4" w:space="0"/>
              <w:right w:val="single" w:color="000000" w:sz="4" w:space="0"/>
            </w:tcBorders>
            <w:shd w:val="clear" w:color="auto" w:fill="auto"/>
            <w:vAlign w:val="center"/>
          </w:tcPr>
          <w:p w14:paraId="51EA393C">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633.15</w:t>
            </w:r>
          </w:p>
        </w:tc>
        <w:tc>
          <w:tcPr>
            <w:tcW w:w="658"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14:paraId="1AD0A3DB">
            <w:pPr>
              <w:jc w:val="center"/>
              <w:rPr>
                <w:rFonts w:hint="eastAsia" w:ascii="宋体" w:hAnsi="宋体" w:eastAsia="宋体" w:cs="宋体"/>
                <w:i w:val="0"/>
                <w:iCs w:val="0"/>
                <w:color w:val="000000"/>
                <w:sz w:val="21"/>
                <w:szCs w:val="21"/>
                <w:highlight w:val="none"/>
                <w:u w:val="none"/>
              </w:rPr>
            </w:pPr>
          </w:p>
        </w:tc>
        <w:tc>
          <w:tcPr>
            <w:tcW w:w="687"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14:paraId="13033EB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25" w:type="dxa"/>
            <w:vMerge w:val="continue"/>
            <w:tcBorders>
              <w:top w:val="single" w:color="auto" w:sz="4" w:space="0"/>
              <w:left w:val="single" w:color="000000" w:sz="4" w:space="0"/>
              <w:bottom w:val="single" w:color="000000" w:sz="4" w:space="0"/>
              <w:right w:val="single" w:color="auto" w:sz="4" w:space="0"/>
            </w:tcBorders>
            <w:shd w:val="clear" w:color="auto" w:fill="auto"/>
            <w:vAlign w:val="center"/>
          </w:tcPr>
          <w:p w14:paraId="345D8F67">
            <w:pPr>
              <w:jc w:val="center"/>
              <w:rPr>
                <w:rFonts w:hint="eastAsia" w:ascii="宋体" w:hAnsi="宋体" w:eastAsia="宋体" w:cs="宋体"/>
                <w:i w:val="0"/>
                <w:iCs w:val="0"/>
                <w:color w:val="000000"/>
                <w:sz w:val="21"/>
                <w:szCs w:val="21"/>
                <w:highlight w:val="none"/>
                <w:u w:val="none"/>
              </w:rPr>
            </w:pPr>
          </w:p>
        </w:tc>
      </w:tr>
      <w:tr w14:paraId="66917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78B5AC4">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778C8">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CE2E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4B888B">
            <w:pPr>
              <w:jc w:val="left"/>
              <w:rPr>
                <w:rFonts w:hint="eastAsia" w:ascii="宋体" w:hAnsi="宋体" w:eastAsia="宋体" w:cs="宋体"/>
                <w:i w:val="0"/>
                <w:iCs w:val="0"/>
                <w:color w:val="000000"/>
                <w:sz w:val="21"/>
                <w:szCs w:val="21"/>
                <w:highlight w:val="none"/>
                <w:u w:val="none"/>
              </w:rPr>
            </w:pPr>
          </w:p>
        </w:tc>
        <w:tc>
          <w:tcPr>
            <w:tcW w:w="3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6E64DA">
            <w:pPr>
              <w:jc w:val="left"/>
              <w:rPr>
                <w:rFonts w:hint="eastAsia" w:ascii="宋体" w:hAnsi="宋体" w:eastAsia="宋体" w:cs="宋体"/>
                <w:i w:val="0"/>
                <w:iCs w:val="0"/>
                <w:color w:val="000000"/>
                <w:sz w:val="21"/>
                <w:szCs w:val="21"/>
                <w:highlight w:val="none"/>
                <w:u w:val="none"/>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6D241">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eastAsia="zh-CN"/>
              </w:rPr>
              <w:t>1054.</w:t>
            </w:r>
            <w:r>
              <w:rPr>
                <w:rFonts w:hint="eastAsia" w:ascii="宋体" w:hAnsi="宋体" w:eastAsia="宋体" w:cs="宋体"/>
                <w:i w:val="0"/>
                <w:iCs w:val="0"/>
                <w:color w:val="000000"/>
                <w:sz w:val="22"/>
                <w:szCs w:val="22"/>
                <w:highlight w:val="none"/>
                <w:u w:val="none"/>
                <w:lang w:val="en-US" w:eastAsia="zh-CN"/>
              </w:rPr>
              <w:t>86</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F4FD8">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1022.96</w:t>
            </w: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9F889">
            <w:pPr>
              <w:jc w:val="center"/>
              <w:rPr>
                <w:rFonts w:hint="eastAsia" w:ascii="宋体" w:hAnsi="宋体" w:eastAsia="宋体" w:cs="宋体"/>
                <w:i w:val="0"/>
                <w:iCs w:val="0"/>
                <w:color w:val="000000"/>
                <w:sz w:val="21"/>
                <w:szCs w:val="21"/>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9C523B">
            <w:pPr>
              <w:jc w:val="center"/>
              <w:rPr>
                <w:rFonts w:hint="eastAsia" w:ascii="宋体" w:hAnsi="宋体" w:eastAsia="宋体" w:cs="宋体"/>
                <w:i w:val="0"/>
                <w:iCs w:val="0"/>
                <w:color w:val="000000"/>
                <w:sz w:val="21"/>
                <w:szCs w:val="21"/>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0BF738A">
            <w:pPr>
              <w:jc w:val="center"/>
              <w:rPr>
                <w:rFonts w:hint="eastAsia" w:ascii="宋体" w:hAnsi="宋体" w:eastAsia="宋体" w:cs="宋体"/>
                <w:i w:val="0"/>
                <w:iCs w:val="0"/>
                <w:color w:val="000000"/>
                <w:sz w:val="21"/>
                <w:szCs w:val="21"/>
                <w:highlight w:val="none"/>
                <w:u w:val="none"/>
              </w:rPr>
            </w:pPr>
          </w:p>
        </w:tc>
      </w:tr>
      <w:tr w14:paraId="3A144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EF6301E">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1ED67">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AC88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其他</w:t>
            </w:r>
          </w:p>
        </w:tc>
        <w:tc>
          <w:tcPr>
            <w:tcW w:w="3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A493E3">
            <w:pPr>
              <w:jc w:val="left"/>
              <w:rPr>
                <w:rFonts w:hint="eastAsia" w:ascii="宋体" w:hAnsi="宋体" w:eastAsia="宋体" w:cs="宋体"/>
                <w:i w:val="0"/>
                <w:iCs w:val="0"/>
                <w:color w:val="000000"/>
                <w:sz w:val="21"/>
                <w:szCs w:val="21"/>
                <w:highlight w:val="none"/>
                <w:u w:val="none"/>
              </w:rPr>
            </w:pPr>
          </w:p>
        </w:tc>
        <w:tc>
          <w:tcPr>
            <w:tcW w:w="36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8E261B">
            <w:pPr>
              <w:jc w:val="left"/>
              <w:rPr>
                <w:rFonts w:hint="eastAsia" w:ascii="宋体" w:hAnsi="宋体" w:eastAsia="宋体" w:cs="宋体"/>
                <w:i w:val="0"/>
                <w:iCs w:val="0"/>
                <w:color w:val="000000"/>
                <w:sz w:val="21"/>
                <w:szCs w:val="21"/>
                <w:highlight w:val="none"/>
                <w:u w:val="none"/>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4B55E">
            <w:pPr>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2.57</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CAE50">
            <w:pPr>
              <w:rPr>
                <w:rFonts w:hint="eastAsia"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0</w:t>
            </w:r>
          </w:p>
        </w:tc>
        <w:tc>
          <w:tcPr>
            <w:tcW w:w="6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34F8FD">
            <w:pPr>
              <w:jc w:val="center"/>
              <w:rPr>
                <w:rFonts w:hint="eastAsia" w:ascii="宋体" w:hAnsi="宋体" w:eastAsia="宋体" w:cs="宋体"/>
                <w:i w:val="0"/>
                <w:iCs w:val="0"/>
                <w:color w:val="000000"/>
                <w:sz w:val="21"/>
                <w:szCs w:val="21"/>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ABD3A">
            <w:pPr>
              <w:jc w:val="center"/>
              <w:rPr>
                <w:rFonts w:hint="eastAsia" w:ascii="宋体" w:hAnsi="宋体" w:eastAsia="宋体" w:cs="宋体"/>
                <w:i w:val="0"/>
                <w:iCs w:val="0"/>
                <w:color w:val="000000"/>
                <w:sz w:val="21"/>
                <w:szCs w:val="21"/>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63F3F54">
            <w:pPr>
              <w:jc w:val="center"/>
              <w:rPr>
                <w:rFonts w:hint="eastAsia" w:ascii="宋体" w:hAnsi="宋体" w:eastAsia="宋体" w:cs="宋体"/>
                <w:i w:val="0"/>
                <w:iCs w:val="0"/>
                <w:color w:val="000000"/>
                <w:sz w:val="21"/>
                <w:szCs w:val="21"/>
                <w:highlight w:val="none"/>
                <w:u w:val="none"/>
              </w:rPr>
            </w:pPr>
          </w:p>
        </w:tc>
      </w:tr>
      <w:tr w14:paraId="7E776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31C33658">
            <w:pPr>
              <w:jc w:val="center"/>
              <w:rPr>
                <w:rFonts w:hint="eastAsia" w:ascii="宋体" w:hAnsi="宋体" w:eastAsia="宋体" w:cs="宋体"/>
                <w:i w:val="0"/>
                <w:iCs w:val="0"/>
                <w:color w:val="000000"/>
                <w:sz w:val="21"/>
                <w:szCs w:val="21"/>
                <w:highlight w:val="none"/>
                <w:u w:val="none"/>
              </w:rPr>
            </w:pPr>
          </w:p>
        </w:tc>
        <w:tc>
          <w:tcPr>
            <w:tcW w:w="11104" w:type="dxa"/>
            <w:gridSpan w:val="6"/>
            <w:tcBorders>
              <w:top w:val="single" w:color="000000" w:sz="4" w:space="0"/>
              <w:left w:val="single" w:color="000000" w:sz="4" w:space="0"/>
              <w:bottom w:val="single" w:color="000000" w:sz="4" w:space="0"/>
              <w:right w:val="nil"/>
            </w:tcBorders>
            <w:shd w:val="clear" w:color="auto" w:fill="auto"/>
            <w:vAlign w:val="center"/>
          </w:tcPr>
          <w:p w14:paraId="4E686E26">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3F1EA">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3AB63">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C48B7">
            <w:pPr>
              <w:keepNext w:val="0"/>
              <w:keepLines w:val="0"/>
              <w:widowControl/>
              <w:suppressLineNumbers w:val="0"/>
              <w:jc w:val="center"/>
              <w:textAlignment w:val="center"/>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19.19</w:t>
            </w:r>
          </w:p>
        </w:tc>
      </w:tr>
      <w:tr w14:paraId="5CB9A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750FED5">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二、整体绩效目标实现情况（60分）</w:t>
            </w:r>
          </w:p>
        </w:tc>
      </w:tr>
      <w:tr w14:paraId="6A430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14:paraId="25E907CE">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F2513">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任务名称</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5C52E">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指标名称</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A1245">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指标内容和指标值</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F4B78">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年度完成情况</w:t>
            </w:r>
          </w:p>
        </w:tc>
        <w:tc>
          <w:tcPr>
            <w:tcW w:w="2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001648F">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C4DC3">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DA5B7">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14:paraId="4A5AF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34C3E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整体绩效目标实现情况（60分）</w:t>
            </w:r>
          </w:p>
        </w:tc>
        <w:tc>
          <w:tcPr>
            <w:tcW w:w="1100" w:type="dxa"/>
            <w:vMerge w:val="restart"/>
            <w:tcBorders>
              <w:top w:val="single" w:color="000000" w:sz="4" w:space="0"/>
              <w:left w:val="single" w:color="auto" w:sz="4" w:space="0"/>
              <w:right w:val="single" w:color="000000" w:sz="4" w:space="0"/>
            </w:tcBorders>
            <w:shd w:val="clear" w:color="auto" w:fill="auto"/>
            <w:vAlign w:val="center"/>
          </w:tcPr>
          <w:p w14:paraId="410E0DDA">
            <w:pPr>
              <w:jc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sz w:val="16"/>
                <w:szCs w:val="16"/>
                <w:highlight w:val="none"/>
                <w:u w:val="none"/>
              </w:rPr>
              <w:t>强化基层团组织建设工作、社区青年汇管理工作；加强对青少年思想教育工作，围绕青年需求搞好青年群体宣传工作的理论建设；开展困境青少年精准帮扶工作，做好青少年法治教育宣传工作；培养青年群体奉献精神，为大型社会活动、公益事业提供志愿服务；听取青联委员及各方青年的广泛意见，强化责任担当。</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5EB74">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cs="宋体"/>
                <w:kern w:val="0"/>
                <w:sz w:val="15"/>
                <w:szCs w:val="15"/>
                <w:lang w:eastAsia="zh-CN"/>
              </w:rPr>
              <w:t>成本指标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2B0E3">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cs="宋体"/>
                <w:kern w:val="0"/>
                <w:sz w:val="15"/>
                <w:szCs w:val="15"/>
                <w:lang w:eastAsia="zh-CN"/>
              </w:rPr>
              <w:t>严格按照预算金额执行；会议及培训类严格按照标准执行。</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636FE">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cs="宋体"/>
                <w:kern w:val="0"/>
                <w:sz w:val="15"/>
                <w:szCs w:val="15"/>
                <w:lang w:val="en-US" w:eastAsia="zh-CN"/>
              </w:rPr>
            </w:pPr>
            <w:r>
              <w:rPr>
                <w:rFonts w:hint="eastAsia" w:ascii="宋体" w:hAnsi="宋体" w:cs="宋体"/>
                <w:kern w:val="0"/>
                <w:sz w:val="15"/>
                <w:szCs w:val="15"/>
                <w:lang w:val="en-US" w:eastAsia="zh-CN"/>
              </w:rPr>
              <w:t>按照财政要求缩减项目预算，并按照财政预算批复金额执行。</w:t>
            </w:r>
          </w:p>
        </w:tc>
        <w:tc>
          <w:tcPr>
            <w:tcW w:w="2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6C3BC49">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9648B">
            <w:pPr>
              <w:jc w:val="center"/>
              <w:rPr>
                <w:rFonts w:hint="eastAsia" w:ascii="宋体" w:hAnsi="宋体" w:eastAsia="宋体" w:cs="宋体"/>
                <w:i w:val="0"/>
                <w:iCs w:val="0"/>
                <w:color w:val="000000"/>
                <w:sz w:val="21"/>
                <w:szCs w:val="21"/>
                <w:highlight w:val="none"/>
                <w:u w:val="none"/>
                <w:lang w:eastAsia="zh-CN"/>
              </w:rPr>
            </w:pPr>
            <w:r>
              <w:rPr>
                <w:rFonts w:hint="eastAsia" w:ascii="宋体" w:hAnsi="宋体" w:eastAsia="宋体" w:cs="宋体"/>
                <w:i w:val="0"/>
                <w:iCs w:val="0"/>
                <w:color w:val="000000"/>
                <w:sz w:val="21"/>
                <w:szCs w:val="21"/>
                <w:highlight w:val="none"/>
                <w:u w:val="none"/>
                <w:lang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8AAC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eastAsia="zh-CN"/>
              </w:rPr>
            </w:pPr>
            <w:r>
              <w:rPr>
                <w:rFonts w:hint="eastAsia" w:ascii="宋体" w:hAnsi="宋体" w:eastAsia="宋体" w:cs="宋体"/>
                <w:i w:val="0"/>
                <w:iCs w:val="0"/>
                <w:color w:val="000000"/>
                <w:sz w:val="21"/>
                <w:szCs w:val="21"/>
                <w:highlight w:val="none"/>
                <w:u w:val="none"/>
                <w:lang w:eastAsia="zh-CN"/>
              </w:rPr>
              <w:t>10</w:t>
            </w:r>
          </w:p>
        </w:tc>
      </w:tr>
      <w:tr w14:paraId="35EDC0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AF4F95">
            <w:pPr>
              <w:jc w:val="center"/>
              <w:rPr>
                <w:rFonts w:hint="eastAsia" w:ascii="宋体" w:hAnsi="宋体" w:eastAsia="宋体" w:cs="宋体"/>
                <w:i w:val="0"/>
                <w:iCs w:val="0"/>
                <w:color w:val="000000"/>
                <w:sz w:val="21"/>
                <w:szCs w:val="21"/>
                <w:highlight w:val="none"/>
                <w:u w:val="none"/>
              </w:rPr>
            </w:pPr>
          </w:p>
        </w:tc>
        <w:tc>
          <w:tcPr>
            <w:tcW w:w="1100" w:type="dxa"/>
            <w:vMerge w:val="continue"/>
            <w:tcBorders>
              <w:left w:val="single" w:color="auto" w:sz="4" w:space="0"/>
              <w:right w:val="single" w:color="000000" w:sz="4" w:space="0"/>
            </w:tcBorders>
            <w:shd w:val="clear" w:color="auto" w:fill="auto"/>
            <w:vAlign w:val="center"/>
          </w:tcPr>
          <w:p w14:paraId="633B8138">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A8D72">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cs="宋体"/>
                <w:kern w:val="0"/>
                <w:sz w:val="15"/>
                <w:szCs w:val="15"/>
                <w:lang w:eastAsia="zh-CN"/>
              </w:rPr>
              <w:t>进度指标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BF6B0">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default" w:ascii="宋体" w:hAnsi="宋体" w:eastAsia="宋体" w:cs="宋体"/>
                <w:i w:val="0"/>
                <w:iCs w:val="0"/>
                <w:color w:val="000000"/>
                <w:kern w:val="2"/>
                <w:sz w:val="21"/>
                <w:szCs w:val="21"/>
                <w:highlight w:val="none"/>
                <w:u w:val="none"/>
                <w:lang w:val="en-US" w:eastAsia="zh-CN" w:bidi="ar-SA"/>
              </w:rPr>
            </w:pPr>
            <w:r>
              <w:rPr>
                <w:rFonts w:hint="eastAsia" w:ascii="宋体" w:hAnsi="宋体" w:cs="宋体"/>
                <w:kern w:val="0"/>
                <w:sz w:val="15"/>
                <w:szCs w:val="15"/>
                <w:lang w:eastAsia="zh-CN"/>
              </w:rPr>
              <w:t>于</w:t>
            </w:r>
            <w:r>
              <w:rPr>
                <w:rFonts w:hint="eastAsia" w:ascii="宋体" w:hAnsi="宋体" w:cs="宋体"/>
                <w:kern w:val="0"/>
                <w:sz w:val="15"/>
                <w:szCs w:val="15"/>
                <w:lang w:val="en-US" w:eastAsia="zh-CN"/>
              </w:rPr>
              <w:t>2024年12月31日前完成支付。</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3416D">
            <w:pPr>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cs="宋体"/>
                <w:kern w:val="0"/>
                <w:sz w:val="15"/>
                <w:szCs w:val="15"/>
                <w:lang w:val="en-US" w:eastAsia="zh-CN"/>
              </w:rPr>
              <w:t>均已按时完成支付。</w:t>
            </w:r>
          </w:p>
        </w:tc>
        <w:tc>
          <w:tcPr>
            <w:tcW w:w="2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F04ACE">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EA55F">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12EC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w:t>
            </w:r>
          </w:p>
        </w:tc>
      </w:tr>
      <w:tr w14:paraId="656A8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6E267F6">
            <w:pPr>
              <w:jc w:val="center"/>
              <w:rPr>
                <w:rFonts w:hint="eastAsia" w:ascii="宋体" w:hAnsi="宋体" w:eastAsia="宋体" w:cs="宋体"/>
                <w:i w:val="0"/>
                <w:iCs w:val="0"/>
                <w:color w:val="000000"/>
                <w:sz w:val="21"/>
                <w:szCs w:val="21"/>
                <w:highlight w:val="none"/>
                <w:u w:val="none"/>
              </w:rPr>
            </w:pPr>
          </w:p>
        </w:tc>
        <w:tc>
          <w:tcPr>
            <w:tcW w:w="1100" w:type="dxa"/>
            <w:vMerge w:val="continue"/>
            <w:tcBorders>
              <w:left w:val="single" w:color="auto" w:sz="4" w:space="0"/>
              <w:right w:val="single" w:color="000000" w:sz="4" w:space="0"/>
            </w:tcBorders>
            <w:shd w:val="clear" w:color="auto" w:fill="auto"/>
            <w:vAlign w:val="center"/>
          </w:tcPr>
          <w:p w14:paraId="7AE5F43E">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A68C2">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宋体" w:hAnsi="宋体" w:cs="宋体"/>
                <w:kern w:val="0"/>
                <w:sz w:val="15"/>
                <w:szCs w:val="15"/>
                <w:lang w:val="en-US" w:eastAsia="zh-CN"/>
              </w:rPr>
            </w:pPr>
            <w:r>
              <w:rPr>
                <w:rFonts w:hint="eastAsia" w:ascii="宋体" w:hAnsi="宋体" w:cs="宋体"/>
                <w:kern w:val="0"/>
                <w:sz w:val="15"/>
                <w:szCs w:val="15"/>
                <w:lang w:val="en-US" w:eastAsia="zh-CN"/>
              </w:rPr>
              <w:t>质量指标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FF496">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宋体" w:hAnsi="宋体" w:cs="宋体"/>
                <w:kern w:val="0"/>
                <w:sz w:val="15"/>
                <w:szCs w:val="15"/>
                <w:lang w:val="en-US" w:eastAsia="zh-CN"/>
              </w:rPr>
            </w:pPr>
            <w:r>
              <w:rPr>
                <w:rFonts w:hint="eastAsia" w:ascii="宋体" w:hAnsi="宋体" w:cs="宋体"/>
                <w:kern w:val="0"/>
                <w:sz w:val="15"/>
                <w:szCs w:val="15"/>
                <w:lang w:val="en-US" w:eastAsia="zh-CN"/>
              </w:rPr>
              <w:t>在团组织建设中提升共青团“三力一度”；做好大型赛会活动志愿服务保障工作；通过开展青少年权益维护项目、大兴区阳光地带社区青年汇项目等活动，维护青少年发展权益，提高思想站位。</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5A918">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leftChars="0"/>
              <w:textAlignment w:val="auto"/>
              <w:rPr>
                <w:rFonts w:hint="eastAsia" w:ascii="宋体" w:hAnsi="宋体" w:cs="宋体" w:eastAsiaTheme="minorEastAsia"/>
                <w:kern w:val="0"/>
                <w:sz w:val="15"/>
                <w:szCs w:val="15"/>
                <w:lang w:val="en-US" w:eastAsia="zh-CN" w:bidi="ar-SA"/>
              </w:rPr>
            </w:pPr>
            <w:r>
              <w:rPr>
                <w:rFonts w:hint="eastAsia" w:ascii="宋体" w:hAnsi="宋体" w:cs="宋体"/>
                <w:kern w:val="0"/>
                <w:sz w:val="15"/>
                <w:szCs w:val="15"/>
                <w:lang w:val="en-US" w:eastAsia="zh-CN" w:bidi="ar-SA"/>
              </w:rPr>
              <w:t>开展“温暖冬日·你我同行”两节送温暖、希望工程助学等活动；依托阳光地带社区青年汇打造“阳光系列”青少年普法宣传品牌，开展青少年普法宣传讲座等。</w:t>
            </w:r>
          </w:p>
        </w:tc>
        <w:tc>
          <w:tcPr>
            <w:tcW w:w="2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CF9FE7">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154CA">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821A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w:t>
            </w:r>
          </w:p>
        </w:tc>
      </w:tr>
      <w:tr w14:paraId="30DC3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3F623C">
            <w:pPr>
              <w:jc w:val="center"/>
              <w:rPr>
                <w:rFonts w:hint="eastAsia" w:ascii="宋体" w:hAnsi="宋体" w:eastAsia="宋体" w:cs="宋体"/>
                <w:i w:val="0"/>
                <w:iCs w:val="0"/>
                <w:color w:val="000000"/>
                <w:sz w:val="21"/>
                <w:szCs w:val="21"/>
                <w:highlight w:val="none"/>
                <w:u w:val="none"/>
              </w:rPr>
            </w:pPr>
          </w:p>
        </w:tc>
        <w:tc>
          <w:tcPr>
            <w:tcW w:w="1100" w:type="dxa"/>
            <w:vMerge w:val="continue"/>
            <w:tcBorders>
              <w:left w:val="single" w:color="auto" w:sz="4" w:space="0"/>
              <w:right w:val="single" w:color="000000" w:sz="4" w:space="0"/>
            </w:tcBorders>
            <w:shd w:val="clear" w:color="auto" w:fill="auto"/>
            <w:vAlign w:val="center"/>
          </w:tcPr>
          <w:p w14:paraId="05FA1370">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2808C">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宋体" w:hAnsi="宋体" w:cs="宋体"/>
                <w:kern w:val="0"/>
                <w:sz w:val="15"/>
                <w:szCs w:val="15"/>
                <w:lang w:val="en-US" w:eastAsia="zh-CN"/>
              </w:rPr>
            </w:pPr>
            <w:r>
              <w:rPr>
                <w:rFonts w:hint="eastAsia" w:ascii="宋体" w:hAnsi="宋体" w:cs="宋体"/>
                <w:kern w:val="0"/>
                <w:sz w:val="15"/>
                <w:szCs w:val="15"/>
                <w:lang w:val="en-US" w:eastAsia="zh-CN"/>
              </w:rPr>
              <w:t>社会效益指标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3FB7E">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cs="宋体"/>
                <w:kern w:val="0"/>
                <w:sz w:val="15"/>
                <w:szCs w:val="15"/>
                <w:lang w:val="en-US" w:eastAsia="zh-CN"/>
              </w:rPr>
              <w:t>推出系列活动，积极带动青少年参与社会治理，凝聚青少年，引导青年积极向上，弘扬青春正能量。</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B6669">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cs="宋体"/>
                <w:kern w:val="0"/>
                <w:sz w:val="15"/>
                <w:szCs w:val="15"/>
                <w:lang w:val="en-US" w:eastAsia="zh-CN"/>
              </w:rPr>
            </w:pPr>
            <w:r>
              <w:rPr>
                <w:rFonts w:hint="eastAsia" w:ascii="宋体" w:hAnsi="宋体" w:cs="宋体"/>
                <w:kern w:val="0"/>
                <w:sz w:val="15"/>
                <w:szCs w:val="15"/>
                <w:lang w:val="en-US" w:eastAsia="zh-CN"/>
              </w:rPr>
              <w:t>组织开展青苗农场研学体验、丰收体验季、“青春为美丽乡村代言”短视频拍摄等活动，积极承办社区青年集市。组织开展青苗农场研学体验、丰收体验季、“青春美丽乡村代言”短视频拍摄等活动，积极承办社区青年集市。</w:t>
            </w:r>
          </w:p>
        </w:tc>
        <w:tc>
          <w:tcPr>
            <w:tcW w:w="2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C4068CD">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21EF2">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CAE0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w:t>
            </w:r>
          </w:p>
        </w:tc>
      </w:tr>
      <w:tr w14:paraId="30F2F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04AF67">
            <w:pPr>
              <w:jc w:val="center"/>
              <w:rPr>
                <w:rFonts w:hint="eastAsia" w:ascii="宋体" w:hAnsi="宋体" w:eastAsia="宋体" w:cs="宋体"/>
                <w:i w:val="0"/>
                <w:iCs w:val="0"/>
                <w:color w:val="000000"/>
                <w:sz w:val="21"/>
                <w:szCs w:val="21"/>
                <w:highlight w:val="none"/>
                <w:u w:val="none"/>
              </w:rPr>
            </w:pPr>
          </w:p>
        </w:tc>
        <w:tc>
          <w:tcPr>
            <w:tcW w:w="1100" w:type="dxa"/>
            <w:vMerge w:val="continue"/>
            <w:tcBorders>
              <w:left w:val="single" w:color="auto" w:sz="4" w:space="0"/>
              <w:right w:val="single" w:color="000000" w:sz="4" w:space="0"/>
            </w:tcBorders>
            <w:shd w:val="clear" w:color="auto" w:fill="auto"/>
            <w:vAlign w:val="center"/>
          </w:tcPr>
          <w:p w14:paraId="35C25EA2">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F1271">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宋体" w:hAnsi="宋体" w:cs="宋体"/>
                <w:kern w:val="0"/>
                <w:sz w:val="15"/>
                <w:szCs w:val="15"/>
                <w:lang w:val="en-US" w:eastAsia="zh-CN"/>
              </w:rPr>
            </w:pPr>
            <w:r>
              <w:rPr>
                <w:rFonts w:hint="eastAsia" w:ascii="宋体" w:hAnsi="宋体" w:cs="宋体"/>
                <w:kern w:val="0"/>
                <w:sz w:val="15"/>
                <w:szCs w:val="15"/>
                <w:lang w:val="en-US" w:eastAsia="zh-CN"/>
              </w:rPr>
              <w:t>可持续影响指标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F0B42">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cs="宋体"/>
                <w:kern w:val="0"/>
                <w:sz w:val="15"/>
                <w:szCs w:val="15"/>
                <w:lang w:val="en-US" w:eastAsia="zh-CN"/>
              </w:rPr>
              <w:t>在项目持续推进过程中，持续对青年群体产生影响。</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A1D71">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宋体" w:hAnsi="宋体" w:cs="宋体"/>
                <w:kern w:val="0"/>
                <w:sz w:val="15"/>
                <w:szCs w:val="15"/>
                <w:lang w:val="en-US" w:eastAsia="zh-CN"/>
              </w:rPr>
            </w:pPr>
            <w:r>
              <w:rPr>
                <w:rFonts w:hint="eastAsia" w:ascii="宋体" w:hAnsi="宋体" w:cs="宋体"/>
                <w:kern w:val="0"/>
                <w:sz w:val="15"/>
                <w:szCs w:val="15"/>
                <w:lang w:val="en-US" w:eastAsia="zh-CN"/>
              </w:rPr>
              <w:t>持续实施志愿服务品牌项目支持计划工作机制，开展大兴区第六届志愿服务项目大赛。打造大兴区十大志愿服务项目体系，开展生态环保、乡村振兴、社区共治、国际交往等志愿服务活动。</w:t>
            </w:r>
          </w:p>
        </w:tc>
        <w:tc>
          <w:tcPr>
            <w:tcW w:w="2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C0E7D0">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17440">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22D5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w:t>
            </w:r>
          </w:p>
        </w:tc>
      </w:tr>
      <w:tr w14:paraId="3C2AA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4"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B4F800">
            <w:pPr>
              <w:jc w:val="center"/>
              <w:rPr>
                <w:rFonts w:hint="eastAsia" w:ascii="宋体" w:hAnsi="宋体" w:eastAsia="宋体" w:cs="宋体"/>
                <w:i w:val="0"/>
                <w:iCs w:val="0"/>
                <w:color w:val="000000"/>
                <w:sz w:val="21"/>
                <w:szCs w:val="21"/>
                <w:highlight w:val="none"/>
                <w:u w:val="none"/>
              </w:rPr>
            </w:pPr>
          </w:p>
        </w:tc>
        <w:tc>
          <w:tcPr>
            <w:tcW w:w="1100" w:type="dxa"/>
            <w:vMerge w:val="continue"/>
            <w:tcBorders>
              <w:left w:val="single" w:color="auto" w:sz="4" w:space="0"/>
              <w:bottom w:val="single" w:color="000000" w:sz="4" w:space="0"/>
              <w:right w:val="single" w:color="000000" w:sz="4" w:space="0"/>
            </w:tcBorders>
            <w:shd w:val="clear" w:color="auto" w:fill="auto"/>
            <w:vAlign w:val="center"/>
          </w:tcPr>
          <w:p w14:paraId="7F3A82C6">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F9174">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cs="宋体"/>
                <w:kern w:val="0"/>
                <w:sz w:val="15"/>
                <w:szCs w:val="15"/>
                <w:lang w:eastAsia="zh-CN"/>
              </w:rPr>
              <w:t>服务对象满意度指标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2E65B">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left"/>
              <w:textAlignment w:val="auto"/>
              <w:outlineLvl w:val="9"/>
              <w:rPr>
                <w:rFonts w:hint="eastAsia" w:ascii="宋体" w:hAnsi="宋体" w:eastAsia="宋体" w:cs="宋体"/>
                <w:i w:val="0"/>
                <w:iCs w:val="0"/>
                <w:color w:val="000000"/>
                <w:kern w:val="2"/>
                <w:sz w:val="21"/>
                <w:szCs w:val="21"/>
                <w:highlight w:val="none"/>
                <w:u w:val="none"/>
                <w:lang w:val="en-US" w:eastAsia="zh-CN" w:bidi="ar-SA"/>
              </w:rPr>
            </w:pPr>
            <w:r>
              <w:rPr>
                <w:rFonts w:hint="eastAsia" w:ascii="宋体" w:hAnsi="宋体" w:cs="宋体"/>
                <w:kern w:val="0"/>
                <w:sz w:val="15"/>
                <w:szCs w:val="15"/>
                <w:lang w:eastAsia="zh-CN"/>
              </w:rPr>
              <w:t>提高群众对志愿服务工作满意度、青少年事务工作满意度、参与公众满意度。</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F6CAD">
            <w:pPr>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宋体" w:hAnsi="宋体" w:eastAsia="宋体" w:cs="宋体"/>
                <w:i w:val="0"/>
                <w:iCs w:val="0"/>
                <w:color w:val="000000"/>
                <w:kern w:val="2"/>
                <w:sz w:val="21"/>
                <w:szCs w:val="21"/>
                <w:highlight w:val="none"/>
                <w:u w:val="none"/>
                <w:lang w:val="en-US" w:eastAsia="zh-CN" w:bidi="ar-SA"/>
              </w:rPr>
            </w:pPr>
            <w:r>
              <w:rPr>
                <w:rFonts w:hint="eastAsia" w:ascii="宋体" w:hAnsi="宋体" w:cs="宋体"/>
                <w:kern w:val="0"/>
                <w:sz w:val="15"/>
                <w:szCs w:val="15"/>
                <w:lang w:val="en-US" w:eastAsia="zh-CN"/>
              </w:rPr>
              <w:t>开展“温暖冬日•你我同行”两节送温暖、希望工程助学等活动。走进中小学校开展“星光自护”安全教育系列进校园活动；依托阳光地带社区青年汇打造“阳光系列”青少年普法宣传品牌，开展青少年普法宣传讲座。打造心理辅导特色站点。开办“红领巾成长营”。开展“兴遇见”系列交友联谊活动。举办青年夜校，开展以中医养生、非遗匠心等青年夜校特色课程，满足青年们多样化学习需求。强化“小哥加油站”建设，组织开展公益理发、健康义诊等主题活动。</w:t>
            </w:r>
          </w:p>
        </w:tc>
        <w:tc>
          <w:tcPr>
            <w:tcW w:w="25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36C8E0">
            <w:pPr>
              <w:jc w:val="center"/>
              <w:rPr>
                <w:rFonts w:hint="default"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89078">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57F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w:t>
            </w:r>
          </w:p>
        </w:tc>
      </w:tr>
      <w:tr w14:paraId="712E0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1508E8">
            <w:pPr>
              <w:jc w:val="center"/>
              <w:rPr>
                <w:rFonts w:hint="eastAsia" w:ascii="宋体" w:hAnsi="宋体" w:eastAsia="宋体" w:cs="宋体"/>
                <w:i w:val="0"/>
                <w:iCs w:val="0"/>
                <w:color w:val="000000"/>
                <w:sz w:val="21"/>
                <w:szCs w:val="21"/>
                <w:highlight w:val="none"/>
                <w:u w:val="none"/>
              </w:rPr>
            </w:pPr>
          </w:p>
        </w:tc>
        <w:tc>
          <w:tcPr>
            <w:tcW w:w="9176" w:type="dxa"/>
            <w:gridSpan w:val="4"/>
            <w:tcBorders>
              <w:top w:val="single" w:color="000000" w:sz="4" w:space="0"/>
              <w:left w:val="single" w:color="auto" w:sz="4" w:space="0"/>
              <w:bottom w:val="single" w:color="000000" w:sz="4" w:space="0"/>
              <w:right w:val="single" w:color="000000" w:sz="4" w:space="0"/>
            </w:tcBorders>
            <w:shd w:val="clear" w:color="auto" w:fill="auto"/>
            <w:vAlign w:val="center"/>
          </w:tcPr>
          <w:p w14:paraId="028CF9AB">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2586" w:type="dxa"/>
            <w:gridSpan w:val="3"/>
            <w:tcBorders>
              <w:top w:val="single" w:color="000000" w:sz="4" w:space="0"/>
              <w:left w:val="nil"/>
              <w:bottom w:val="single" w:color="000000" w:sz="4" w:space="0"/>
              <w:right w:val="single" w:color="000000" w:sz="4" w:space="0"/>
            </w:tcBorders>
            <w:shd w:val="clear" w:color="auto" w:fill="auto"/>
            <w:vAlign w:val="center"/>
          </w:tcPr>
          <w:p w14:paraId="028BE853">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60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C22A4">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E1AD3">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eastAsia="zh-CN"/>
              </w:rPr>
            </w:pPr>
            <w:r>
              <w:rPr>
                <w:rFonts w:hint="eastAsia" w:ascii="宋体" w:hAnsi="宋体" w:eastAsia="宋体" w:cs="宋体"/>
                <w:b/>
                <w:bCs/>
                <w:i w:val="0"/>
                <w:iCs w:val="0"/>
                <w:color w:val="000000"/>
                <w:sz w:val="21"/>
                <w:szCs w:val="21"/>
                <w:highlight w:val="none"/>
                <w:u w:val="none"/>
                <w:lang w:eastAsia="zh-CN"/>
              </w:rPr>
              <w:t>60</w:t>
            </w:r>
          </w:p>
        </w:tc>
      </w:tr>
      <w:tr w14:paraId="546E7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B6E766F">
            <w:pPr>
              <w:keepNext w:val="0"/>
              <w:keepLines w:val="0"/>
              <w:widowControl/>
              <w:suppressLineNumbers w:val="0"/>
              <w:jc w:val="left"/>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三、预算管理情况（20分）</w:t>
            </w:r>
          </w:p>
        </w:tc>
      </w:tr>
      <w:tr w14:paraId="6B40C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shd w:val="clear" w:color="auto" w:fill="auto"/>
            <w:vAlign w:val="center"/>
          </w:tcPr>
          <w:p w14:paraId="48896981">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7962">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A4679">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6ECC2">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7FB66">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E0541">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2023年数据</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C6630">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2024年数据</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B342D">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244F5">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01064">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14:paraId="16706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A6EFA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14:paraId="2BBE618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财务管理（6）</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0046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C72C1">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财务管理制度健全性：部门（单位）为加强财务管理、规范财务行为而制定的管理制度。</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231C7">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①预算资金管理办法、绩效跟踪管理办法、资产管理办法等各项制度是否健全；</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②部门内部财务管理制度是否完善、合规；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③会计核算制度是否完整、合规。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D51C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C04E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B945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0125F">
            <w:pPr>
              <w:jc w:val="center"/>
              <w:rPr>
                <w:rFonts w:hint="eastAsia" w:ascii="宋体" w:hAnsi="宋体" w:eastAsia="宋体" w:cs="宋体"/>
                <w:i w:val="0"/>
                <w:iCs w:val="0"/>
                <w:color w:val="000000"/>
                <w:sz w:val="21"/>
                <w:szCs w:val="21"/>
                <w:highlight w:val="none"/>
                <w:u w:val="none"/>
                <w:lang w:eastAsia="zh-CN"/>
              </w:rPr>
            </w:pPr>
            <w:r>
              <w:rPr>
                <w:rFonts w:hint="eastAsia" w:ascii="宋体" w:hAnsi="宋体" w:eastAsia="宋体" w:cs="宋体"/>
                <w:i w:val="0"/>
                <w:iCs w:val="0"/>
                <w:color w:val="000000"/>
                <w:sz w:val="21"/>
                <w:szCs w:val="21"/>
                <w:highlight w:val="none"/>
                <w:u w:val="none"/>
                <w:lang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37E7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w:t>
            </w:r>
          </w:p>
        </w:tc>
      </w:tr>
      <w:tr w14:paraId="0B9A1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795AC2D">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7B4126A4">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9A20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96303">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20C11">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①是否符合国家财经法规和财务管理制度规定以及有关专项资金管理办法的规定；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②资金的拨付是否有完整的审批程序和手续；</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③项目的重大开支是否经过评估论证；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④是否符合部门预算批复的用途；</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⑤是否存在截留、挤占、挪用情况；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⑥资金使用是否符合政府采购的程序和流程；</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⑦资金使用是否符合公务卡结算相关制度和规定。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每有一项不合格扣0.5分，扣完为止。</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12D4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B45A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56FF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B2BA7">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369C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w:t>
            </w:r>
          </w:p>
        </w:tc>
      </w:tr>
      <w:tr w14:paraId="7593D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0CB1CA6">
            <w:pPr>
              <w:jc w:val="center"/>
              <w:rPr>
                <w:rFonts w:hint="eastAsia" w:ascii="宋体" w:hAnsi="宋体" w:eastAsia="宋体" w:cs="宋体"/>
                <w:i w:val="0"/>
                <w:iCs w:val="0"/>
                <w:color w:val="000000"/>
                <w:sz w:val="21"/>
                <w:szCs w:val="21"/>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14:paraId="6646D6CB">
            <w:pPr>
              <w:jc w:val="center"/>
              <w:rPr>
                <w:rFonts w:hint="eastAsia" w:ascii="宋体" w:hAnsi="宋体" w:eastAsia="宋体" w:cs="宋体"/>
                <w:i w:val="0"/>
                <w:iCs w:val="0"/>
                <w:color w:val="000000"/>
                <w:sz w:val="21"/>
                <w:szCs w:val="21"/>
                <w:highlight w:val="none"/>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8D8B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1CCFF">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会计基础信息完善性：部门（单位）会计基础信息情况。</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BC89F">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①基础数据信息和会计信息资料是否真实；</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②基础数据信息和会计信息资料是否完整；</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③基础数据信息和会计信息资料是否准确。</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EF89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2BE4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B2440">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5E91A">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F2C5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2</w:t>
            </w:r>
          </w:p>
        </w:tc>
      </w:tr>
      <w:tr w14:paraId="24564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9AAB4C">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45AFC7E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0183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86D21">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E4389">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①对外投资行为是否经审批，是否存在投资亏损；</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②是否有因管理不当发生严重资产损失和丢失情况；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③是否存在超标准配置资产；</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④资产使用是否规范，是否存在未经批准擅自出租、出借资产行为；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⑤资产处置是否规范，是否存在不按要求进行报批或资产不公开处置行为；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⑥其他资产管理制度办法执行情况。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B5A4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7BDA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46CF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1150C">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D4D0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14:paraId="26A42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037F338">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41151F1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绩效管理（5）</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1E4E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1E176">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绩效管理情况：考核部门（单位）在绩效管理信息的汇总和应用情况。</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06C45">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①部门（单位）是否及时对绩效信息进行汇总分析整理；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②部门（单位）是否对绩效目标偏离情况及时进行矫正。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每有一项不合格扣2.5分。</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9BD8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B655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8E6E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2B2B5">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55F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5</w:t>
            </w:r>
          </w:p>
        </w:tc>
      </w:tr>
      <w:tr w14:paraId="66277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DC208F">
            <w:pPr>
              <w:jc w:val="center"/>
              <w:rPr>
                <w:rFonts w:hint="eastAsia" w:ascii="宋体" w:hAnsi="宋体" w:eastAsia="宋体" w:cs="宋体"/>
                <w:i w:val="0"/>
                <w:iCs w:val="0"/>
                <w:color w:val="000000"/>
                <w:sz w:val="21"/>
                <w:szCs w:val="21"/>
                <w:highlight w:val="none"/>
                <w:u w:val="none"/>
              </w:rPr>
            </w:pPr>
          </w:p>
        </w:tc>
        <w:tc>
          <w:tcPr>
            <w:tcW w:w="1100" w:type="dxa"/>
            <w:tcBorders>
              <w:top w:val="single" w:color="000000" w:sz="4" w:space="0"/>
              <w:left w:val="single" w:color="auto" w:sz="4" w:space="0"/>
              <w:bottom w:val="single" w:color="000000" w:sz="4" w:space="0"/>
              <w:right w:val="single" w:color="000000" w:sz="4" w:space="0"/>
            </w:tcBorders>
            <w:shd w:val="clear" w:color="auto" w:fill="auto"/>
            <w:vAlign w:val="center"/>
          </w:tcPr>
          <w:p w14:paraId="4D25227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EAF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39DE2">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通过年度部门决算与年初部门预算对比，对部门的年度支出情况进行考核，衡量部门预算的约束力。</w:t>
            </w:r>
          </w:p>
        </w:tc>
        <w:tc>
          <w:tcPr>
            <w:tcW w:w="3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E06BD">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部门预决算差异率（绝对值）低于上年的不扣分；高于上年部门预决算差异率，每高出1个百分点扣0.4分，扣完为止。</w:t>
            </w:r>
          </w:p>
        </w:tc>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4C3D4">
            <w:pPr>
              <w:jc w:val="center"/>
              <w:rPr>
                <w:rFonts w:hint="eastAsia" w:ascii="宋体" w:hAnsi="宋体" w:eastAsia="宋体" w:cs="宋体"/>
                <w:i w:val="0"/>
                <w:iCs w:val="0"/>
                <w:color w:val="000000"/>
                <w:sz w:val="21"/>
                <w:szCs w:val="21"/>
                <w:highlight w:val="none"/>
                <w:u w:val="none"/>
              </w:rPr>
            </w:pPr>
          </w:p>
        </w:tc>
        <w:tc>
          <w:tcPr>
            <w:tcW w:w="1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2C621">
            <w:pPr>
              <w:jc w:val="center"/>
              <w:rPr>
                <w:rFonts w:hint="eastAsia" w:ascii="宋体" w:hAnsi="宋体" w:eastAsia="宋体" w:cs="宋体"/>
                <w:i w:val="0"/>
                <w:iCs w:val="0"/>
                <w:color w:val="000000"/>
                <w:sz w:val="21"/>
                <w:szCs w:val="21"/>
                <w:highlight w:val="none"/>
                <w:u w:val="none"/>
              </w:rPr>
            </w:pP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863A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BC42A">
            <w:pPr>
              <w:jc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sz w:val="21"/>
                <w:szCs w:val="21"/>
                <w:highlight w:val="none"/>
                <w:u w:val="none"/>
                <w:lang w:eastAsia="zh-CN"/>
              </w:rPr>
              <w:t>100%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40CC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lang w:val="en-US" w:eastAsia="zh-CN"/>
              </w:rPr>
            </w:pPr>
            <w:r>
              <w:rPr>
                <w:rFonts w:hint="eastAsia" w:ascii="宋体" w:hAnsi="宋体" w:eastAsia="宋体" w:cs="宋体"/>
                <w:i w:val="0"/>
                <w:iCs w:val="0"/>
                <w:color w:val="000000"/>
                <w:sz w:val="21"/>
                <w:szCs w:val="21"/>
                <w:highlight w:val="none"/>
                <w:u w:val="none"/>
                <w:lang w:val="en-US" w:eastAsia="zh-CN"/>
              </w:rPr>
              <w:t>4</w:t>
            </w:r>
          </w:p>
        </w:tc>
      </w:tr>
      <w:tr w14:paraId="47F50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F72E7DF">
            <w:pPr>
              <w:jc w:val="center"/>
              <w:rPr>
                <w:rFonts w:hint="eastAsia" w:ascii="宋体" w:hAnsi="宋体" w:eastAsia="宋体" w:cs="宋体"/>
                <w:i w:val="0"/>
                <w:iCs w:val="0"/>
                <w:color w:val="000000"/>
                <w:sz w:val="21"/>
                <w:szCs w:val="21"/>
                <w:highlight w:val="none"/>
                <w:u w:val="none"/>
              </w:rPr>
            </w:pPr>
          </w:p>
        </w:tc>
        <w:tc>
          <w:tcPr>
            <w:tcW w:w="11104" w:type="dxa"/>
            <w:gridSpan w:val="6"/>
            <w:tcBorders>
              <w:top w:val="single" w:color="000000" w:sz="4" w:space="0"/>
              <w:left w:val="single" w:color="auto" w:sz="4" w:space="0"/>
              <w:bottom w:val="single" w:color="000000" w:sz="4" w:space="0"/>
              <w:right w:val="nil"/>
            </w:tcBorders>
            <w:shd w:val="clear" w:color="auto" w:fill="auto"/>
            <w:vAlign w:val="center"/>
          </w:tcPr>
          <w:p w14:paraId="04D4FB69">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4DA49">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20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EA44E">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D5B39">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20</w:t>
            </w:r>
          </w:p>
        </w:tc>
      </w:tr>
      <w:tr w14:paraId="4324F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20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E75245E">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6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20FC0">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rPr>
            </w:pPr>
            <w:r>
              <w:rPr>
                <w:rFonts w:hint="eastAsia" w:ascii="宋体" w:hAnsi="宋体" w:eastAsia="宋体" w:cs="宋体"/>
                <w:b/>
                <w:bCs/>
                <w:i w:val="0"/>
                <w:iCs w:val="0"/>
                <w:color w:val="000000"/>
                <w:kern w:val="0"/>
                <w:sz w:val="21"/>
                <w:szCs w:val="21"/>
                <w:highlight w:val="none"/>
                <w:u w:val="none"/>
                <w:lang w:val="en-US" w:eastAsia="zh-CN" w:bidi="ar"/>
              </w:rPr>
              <w:t>100</w:t>
            </w:r>
          </w:p>
        </w:tc>
        <w:tc>
          <w:tcPr>
            <w:tcW w:w="6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88D6C">
            <w:pPr>
              <w:jc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F3618">
            <w:pPr>
              <w:keepNext w:val="0"/>
              <w:keepLines w:val="0"/>
              <w:widowControl/>
              <w:suppressLineNumbers w:val="0"/>
              <w:jc w:val="center"/>
              <w:textAlignment w:val="center"/>
              <w:rPr>
                <w:rFonts w:hint="default"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color w:val="000000"/>
                <w:sz w:val="21"/>
                <w:szCs w:val="21"/>
                <w:highlight w:val="none"/>
                <w:u w:val="none"/>
                <w:lang w:val="en-US" w:eastAsia="zh-CN"/>
              </w:rPr>
              <w:t>99.19</w:t>
            </w:r>
          </w:p>
        </w:tc>
      </w:tr>
    </w:tbl>
    <w:p w14:paraId="71F8FA2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填报说明：</w:t>
      </w:r>
    </w:p>
    <w:p w14:paraId="77BB837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i w:val="0"/>
          <w:iCs w:val="0"/>
          <w:color w:val="000000"/>
          <w:kern w:val="0"/>
          <w:sz w:val="24"/>
          <w:szCs w:val="24"/>
          <w:highlight w:val="none"/>
          <w:u w:val="none"/>
          <w:lang w:val="en-US" w:eastAsia="zh-CN" w:bidi="ar"/>
        </w:rPr>
        <w:t>预算数=年初预算+年中追加-12月1日前追减数。差异率=（预算数-决算数）/预算数*100%，打分时用2024年差异率（绝对值）-2023年差异率（绝对值），相减结果为1%（含）-2%，扣0.4分，2%（含）-3%，扣0.8分，以此类推，每高出1个百分点扣0.4分，扣完为止。</w:t>
      </w:r>
    </w:p>
    <w:p w14:paraId="172D562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14:paraId="510DFB7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第二部分“整体绩效目标实现情况”填报分为四步。</w:t>
      </w:r>
      <w:r>
        <w:rPr>
          <w:rFonts w:hint="eastAsia" w:ascii="仿宋_GB2312" w:hAnsi="仿宋_GB2312" w:eastAsia="仿宋_GB2312" w:cs="仿宋_GB2312"/>
          <w:b/>
          <w:bCs/>
          <w:i w:val="0"/>
          <w:iCs w:val="0"/>
          <w:color w:val="000000"/>
          <w:kern w:val="0"/>
          <w:sz w:val="24"/>
          <w:szCs w:val="24"/>
          <w:highlight w:val="none"/>
          <w:u w:val="none"/>
          <w:lang w:val="en-US" w:eastAsia="zh-CN" w:bidi="ar"/>
        </w:rPr>
        <w:t>第一步：</w:t>
      </w:r>
      <w:r>
        <w:rPr>
          <w:rFonts w:hint="eastAsia" w:ascii="仿宋_GB2312" w:hAnsi="仿宋_GB2312" w:eastAsia="仿宋_GB2312" w:cs="仿宋_GB2312"/>
          <w:i w:val="0"/>
          <w:iCs w:val="0"/>
          <w:color w:val="000000"/>
          <w:kern w:val="0"/>
          <w:sz w:val="24"/>
          <w:szCs w:val="24"/>
          <w:highlight w:val="none"/>
          <w:u w:val="none"/>
          <w:lang w:val="en-US" w:eastAsia="zh-CN"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i w:val="0"/>
          <w:iCs w:val="0"/>
          <w:color w:val="000000"/>
          <w:kern w:val="0"/>
          <w:sz w:val="24"/>
          <w:szCs w:val="24"/>
          <w:highlight w:val="none"/>
          <w:u w:val="none"/>
          <w:lang w:val="en-US" w:eastAsia="zh-CN" w:bidi="ar"/>
        </w:rPr>
        <w:t>第二步：</w:t>
      </w:r>
      <w:r>
        <w:rPr>
          <w:rFonts w:hint="eastAsia" w:ascii="仿宋_GB2312" w:hAnsi="仿宋_GB2312" w:eastAsia="仿宋_GB2312" w:cs="仿宋_GB2312"/>
          <w:i w:val="0"/>
          <w:iCs w:val="0"/>
          <w:color w:val="000000"/>
          <w:kern w:val="0"/>
          <w:sz w:val="24"/>
          <w:szCs w:val="24"/>
          <w:highlight w:val="none"/>
          <w:u w:val="none"/>
          <w:lang w:val="en-US" w:eastAsia="zh-CN" w:bidi="ar"/>
        </w:rPr>
        <w:t>“年度完成情况”填写当年度该项指标实际完成情况，完成情况应与指标内容和指标值对应。</w:t>
      </w:r>
      <w:r>
        <w:rPr>
          <w:rFonts w:hint="eastAsia" w:ascii="仿宋_GB2312" w:hAnsi="仿宋_GB2312" w:eastAsia="仿宋_GB2312" w:cs="仿宋_GB2312"/>
          <w:b/>
          <w:bCs/>
          <w:i w:val="0"/>
          <w:iCs w:val="0"/>
          <w:color w:val="000000"/>
          <w:kern w:val="0"/>
          <w:sz w:val="24"/>
          <w:szCs w:val="24"/>
          <w:highlight w:val="none"/>
          <w:u w:val="none"/>
          <w:lang w:val="en-US" w:eastAsia="zh-CN" w:bidi="ar"/>
        </w:rPr>
        <w:t>第三步：</w:t>
      </w:r>
      <w:r>
        <w:rPr>
          <w:rFonts w:hint="eastAsia" w:ascii="仿宋_GB2312" w:hAnsi="仿宋_GB2312" w:eastAsia="仿宋_GB2312" w:cs="仿宋_GB2312"/>
          <w:i w:val="0"/>
          <w:iCs w:val="0"/>
          <w:color w:val="000000"/>
          <w:kern w:val="0"/>
          <w:sz w:val="24"/>
          <w:szCs w:val="24"/>
          <w:highlight w:val="none"/>
          <w:u w:val="none"/>
          <w:lang w:val="en-US" w:eastAsia="zh-CN"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i w:val="0"/>
          <w:iCs w:val="0"/>
          <w:color w:val="000000"/>
          <w:kern w:val="0"/>
          <w:sz w:val="24"/>
          <w:szCs w:val="24"/>
          <w:highlight w:val="none"/>
          <w:u w:val="none"/>
          <w:lang w:val="en-US" w:eastAsia="zh-CN" w:bidi="ar"/>
        </w:rPr>
        <w:t>第四步：</w:t>
      </w:r>
      <w:r>
        <w:rPr>
          <w:rFonts w:hint="eastAsia" w:ascii="仿宋_GB2312" w:hAnsi="仿宋_GB2312" w:eastAsia="仿宋_GB2312" w:cs="仿宋_GB2312"/>
          <w:i w:val="0"/>
          <w:iCs w:val="0"/>
          <w:color w:val="000000"/>
          <w:kern w:val="0"/>
          <w:sz w:val="24"/>
          <w:szCs w:val="24"/>
          <w:highlight w:val="none"/>
          <w:u w:val="none"/>
          <w:lang w:val="en-US" w:eastAsia="zh-CN"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i w:val="0"/>
          <w:iCs w:val="0"/>
          <w:color w:val="000000"/>
          <w:kern w:val="0"/>
          <w:sz w:val="24"/>
          <w:szCs w:val="24"/>
          <w:highlight w:val="none"/>
          <w:u w:val="none"/>
          <w:lang w:val="en-US" w:eastAsia="zh-CN" w:bidi="ar"/>
        </w:rPr>
        <w:t>①</w:t>
      </w:r>
      <w:r>
        <w:rPr>
          <w:rFonts w:hint="eastAsia" w:ascii="仿宋_GB2312" w:hAnsi="仿宋_GB2312" w:eastAsia="仿宋_GB2312" w:cs="仿宋_GB2312"/>
          <w:sz w:val="24"/>
          <w:szCs w:val="24"/>
          <w:highlight w:val="none"/>
          <w:lang w:val="en-US" w:eastAsia="zh-CN"/>
        </w:rPr>
        <w:t>若</w:t>
      </w:r>
      <w:r>
        <w:rPr>
          <w:rFonts w:hint="eastAsia" w:ascii="仿宋_GB2312" w:hAnsi="仿宋_GB2312" w:eastAsia="仿宋_GB2312" w:cs="仿宋_GB2312"/>
          <w:i w:val="0"/>
          <w:iCs w:val="0"/>
          <w:color w:val="000000"/>
          <w:kern w:val="0"/>
          <w:sz w:val="24"/>
          <w:szCs w:val="24"/>
          <w:highlight w:val="none"/>
          <w:u w:val="none"/>
          <w:lang w:val="en-US" w:eastAsia="zh-CN"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i w:val="0"/>
          <w:iCs w:val="0"/>
          <w:color w:val="000000"/>
          <w:kern w:val="0"/>
          <w:sz w:val="24"/>
          <w:szCs w:val="24"/>
          <w:highlight w:val="none"/>
          <w:u w:val="none"/>
          <w:lang w:val="en-US" w:eastAsia="zh-CN" w:bidi="ar"/>
        </w:rPr>
        <w:t>②</w:t>
      </w:r>
      <w:r>
        <w:rPr>
          <w:rFonts w:hint="eastAsia" w:ascii="仿宋_GB2312" w:hAnsi="仿宋_GB2312" w:eastAsia="仿宋_GB2312" w:cs="仿宋_GB2312"/>
          <w:i w:val="0"/>
          <w:iCs w:val="0"/>
          <w:color w:val="000000"/>
          <w:kern w:val="0"/>
          <w:sz w:val="24"/>
          <w:szCs w:val="24"/>
          <w:highlight w:val="none"/>
          <w:u w:val="none"/>
          <w:lang w:val="en-US" w:eastAsia="zh-CN"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i w:val="0"/>
          <w:iCs w:val="0"/>
          <w:color w:val="000000"/>
          <w:kern w:val="0"/>
          <w:sz w:val="24"/>
          <w:szCs w:val="24"/>
          <w:highlight w:val="none"/>
          <w:u w:val="none"/>
          <w:lang w:val="en-US" w:eastAsia="zh-CN" w:bidi="ar"/>
        </w:rPr>
        <w:t>③</w:t>
      </w:r>
      <w:r>
        <w:rPr>
          <w:rFonts w:hint="eastAsia" w:ascii="仿宋_GB2312" w:hAnsi="仿宋_GB2312" w:eastAsia="仿宋_GB2312" w:cs="仿宋_GB2312"/>
          <w:i w:val="0"/>
          <w:iCs w:val="0"/>
          <w:color w:val="000000"/>
          <w:kern w:val="0"/>
          <w:sz w:val="24"/>
          <w:szCs w:val="24"/>
          <w:highlight w:val="none"/>
          <w:u w:val="none"/>
          <w:lang w:val="en-US" w:eastAsia="zh-CN" w:bidi="ar"/>
        </w:rPr>
        <w:t>若为定性指标，则根据完成情况分为“优、良、中、差”四等，“优”获得该项分值90%-100%，“良”获得该项分值80%-90%，“中”获得该项分值60%-80%，“差”获得该项分值0%-60%。</w:t>
      </w:r>
    </w:p>
    <w:p w14:paraId="3C5E9F4C">
      <w:pPr>
        <w:spacing w:line="560" w:lineRule="exact"/>
        <w:jc w:val="center"/>
        <w:rPr>
          <w:rFonts w:hint="eastAsia" w:ascii="宋体" w:hAnsi="宋体" w:eastAsia="宋体" w:cs="宋体"/>
          <w:b/>
          <w:bCs/>
          <w:sz w:val="32"/>
          <w:szCs w:val="32"/>
          <w:highlight w:val="none"/>
        </w:rPr>
      </w:pPr>
      <w:r>
        <w:rPr>
          <w:rFonts w:hint="eastAsia" w:ascii="楷体_GB2312" w:hAnsi="楷体_GB2312" w:eastAsia="楷体_GB2312" w:cs="楷体_GB2312"/>
          <w:b/>
          <w:bCs/>
          <w:sz w:val="44"/>
          <w:szCs w:val="44"/>
          <w:highlight w:val="none"/>
        </w:rPr>
        <w:br w:type="page"/>
      </w:r>
      <w:r>
        <w:rPr>
          <w:rFonts w:hint="eastAsia" w:ascii="宋体" w:hAnsi="宋体" w:eastAsia="宋体" w:cs="宋体"/>
          <w:b/>
          <w:bCs/>
          <w:sz w:val="32"/>
          <w:szCs w:val="32"/>
          <w:highlight w:val="none"/>
        </w:rPr>
        <w:t>项目支出绩效评价报告</w:t>
      </w:r>
    </w:p>
    <w:p w14:paraId="2688EEF6">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黑体" w:hAnsi="黑体" w:eastAsia="黑体" w:cs="黑体"/>
          <w:b w:val="0"/>
          <w:bCs/>
          <w:color w:val="000000"/>
          <w:kern w:val="0"/>
          <w:sz w:val="28"/>
          <w:szCs w:val="28"/>
        </w:rPr>
      </w:pPr>
      <w:r>
        <w:rPr>
          <w:rFonts w:hint="eastAsia" w:ascii="黑体" w:hAnsi="黑体" w:eastAsia="黑体" w:cs="黑体"/>
          <w:b w:val="0"/>
          <w:bCs/>
          <w:color w:val="000000"/>
          <w:kern w:val="0"/>
          <w:sz w:val="28"/>
          <w:szCs w:val="28"/>
        </w:rPr>
        <w:t>一、基本情况</w:t>
      </w:r>
    </w:p>
    <w:p w14:paraId="319433B5">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（一）项目概况</w:t>
      </w:r>
    </w:p>
    <w:p w14:paraId="6F700BA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为推进全区志愿服务工作规范化、品牌化、专业化、常态化、实效化发展，2024年志愿服务指导中心积极谋划实施志愿服务工作，为大兴建设发展凝聚志愿力量。</w:t>
      </w:r>
    </w:p>
    <w:p w14:paraId="50EBFE6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楷体" w:hAnsi="楷体" w:eastAsia="楷体" w:cs="楷体"/>
          <w:sz w:val="28"/>
          <w:szCs w:val="28"/>
        </w:rPr>
      </w:pPr>
      <w:r>
        <w:rPr>
          <w:rFonts w:hint="eastAsia" w:ascii="楷体" w:hAnsi="楷体" w:eastAsia="楷体" w:cs="楷体"/>
          <w:sz w:val="28"/>
          <w:szCs w:val="28"/>
        </w:rPr>
        <w:t>（二）项目资金情况</w:t>
      </w:r>
    </w:p>
    <w:p w14:paraId="4789BF3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color w:val="auto"/>
          <w:sz w:val="28"/>
          <w:szCs w:val="28"/>
          <w:shd w:val="clear" w:color="auto" w:fill="FFFFFF"/>
          <w:lang w:val="en-US" w:eastAsia="zh-CN"/>
        </w:rPr>
      </w:pPr>
      <w:r>
        <w:rPr>
          <w:rFonts w:hint="eastAsia" w:ascii="仿宋_GB2312" w:hAnsi="仿宋_GB2312" w:eastAsia="仿宋_GB2312" w:cs="仿宋_GB2312"/>
          <w:color w:val="auto"/>
          <w:sz w:val="28"/>
          <w:szCs w:val="28"/>
          <w:shd w:val="clear" w:color="auto" w:fill="FFFFFF"/>
        </w:rPr>
        <w:t>202</w:t>
      </w:r>
      <w:r>
        <w:rPr>
          <w:rFonts w:hint="eastAsia" w:ascii="仿宋_GB2312" w:hAnsi="仿宋_GB2312" w:eastAsia="仿宋_GB2312" w:cs="仿宋_GB2312"/>
          <w:color w:val="auto"/>
          <w:sz w:val="28"/>
          <w:szCs w:val="28"/>
          <w:shd w:val="clear" w:color="auto" w:fill="FFFFFF"/>
          <w:lang w:val="en-US" w:eastAsia="zh-CN"/>
        </w:rPr>
        <w:t>4</w:t>
      </w:r>
      <w:r>
        <w:rPr>
          <w:rFonts w:hint="eastAsia" w:ascii="仿宋_GB2312" w:hAnsi="仿宋_GB2312" w:eastAsia="仿宋_GB2312" w:cs="仿宋_GB2312"/>
          <w:color w:val="auto"/>
          <w:sz w:val="28"/>
          <w:szCs w:val="28"/>
          <w:shd w:val="clear" w:color="auto" w:fill="FFFFFF"/>
        </w:rPr>
        <w:t>年</w:t>
      </w:r>
      <w:r>
        <w:rPr>
          <w:rFonts w:hint="eastAsia" w:ascii="仿宋_GB2312" w:hAnsi="仿宋_GB2312" w:eastAsia="仿宋_GB2312" w:cs="仿宋_GB2312"/>
          <w:color w:val="auto"/>
          <w:sz w:val="28"/>
          <w:szCs w:val="28"/>
          <w:shd w:val="clear" w:color="auto" w:fill="FFFFFF"/>
          <w:lang w:eastAsia="zh-CN"/>
        </w:rPr>
        <w:t>志愿服务工作</w:t>
      </w:r>
      <w:r>
        <w:rPr>
          <w:rFonts w:hint="eastAsia" w:ascii="仿宋_GB2312" w:hAnsi="仿宋_GB2312" w:eastAsia="仿宋_GB2312" w:cs="仿宋_GB2312"/>
          <w:color w:val="auto"/>
          <w:sz w:val="28"/>
          <w:szCs w:val="28"/>
          <w:shd w:val="clear" w:color="auto" w:fill="FFFFFF"/>
        </w:rPr>
        <w:t>项目</w:t>
      </w:r>
      <w:r>
        <w:rPr>
          <w:rFonts w:hint="eastAsia" w:ascii="仿宋_GB2312" w:hAnsi="仿宋_GB2312" w:eastAsia="仿宋_GB2312" w:cs="仿宋_GB2312"/>
          <w:color w:val="auto"/>
          <w:sz w:val="28"/>
          <w:szCs w:val="28"/>
          <w:shd w:val="clear" w:color="auto" w:fill="FFFFFF"/>
          <w:lang w:val="en-US" w:eastAsia="zh-CN"/>
        </w:rPr>
        <w:t>费用共计67万元。</w:t>
      </w:r>
    </w:p>
    <w:p w14:paraId="3A2656E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sz w:val="28"/>
          <w:szCs w:val="28"/>
        </w:rPr>
      </w:pPr>
      <w:r>
        <w:rPr>
          <w:rFonts w:hint="eastAsia" w:ascii="楷体" w:hAnsi="楷体" w:eastAsia="楷体" w:cs="楷体"/>
          <w:sz w:val="28"/>
          <w:szCs w:val="28"/>
        </w:rPr>
        <w:t>（三）绩效目标</w:t>
      </w:r>
    </w:p>
    <w:p w14:paraId="6141979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1.总体目标：</w:t>
      </w:r>
      <w:r>
        <w:rPr>
          <w:rFonts w:hint="eastAsia" w:ascii="仿宋_GB2312" w:hAnsi="仿宋_GB2312" w:eastAsia="仿宋_GB2312" w:cs="仿宋_GB2312"/>
          <w:sz w:val="28"/>
          <w:szCs w:val="28"/>
          <w:lang w:val="en-US" w:eastAsia="zh-CN"/>
        </w:rPr>
        <w:t>支持志愿服务运营管理、教育培训、事业发展，传播志愿服务文化，弘扬志愿服务精神。</w:t>
      </w:r>
    </w:p>
    <w:p w14:paraId="755FE81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bCs/>
          <w:sz w:val="28"/>
          <w:szCs w:val="28"/>
          <w:lang w:val="en-US" w:eastAsia="zh-CN"/>
        </w:rPr>
        <w:t>2.阶段性目标：</w:t>
      </w:r>
      <w:r>
        <w:rPr>
          <w:rFonts w:hint="eastAsia" w:ascii="仿宋_GB2312" w:hAnsi="仿宋_GB2312" w:eastAsia="仿宋_GB2312" w:cs="仿宋_GB2312"/>
          <w:b w:val="0"/>
          <w:bCs w:val="0"/>
          <w:sz w:val="28"/>
          <w:szCs w:val="28"/>
          <w:lang w:val="en-US" w:eastAsia="zh-CN"/>
        </w:rPr>
        <w:t>志愿北京实名注册志愿者占常住人口＞21%、有志愿服务时长人数占志愿者总人数≥50%，结合创城创卫、环境保护等工作，开展志愿服务活动。</w:t>
      </w:r>
    </w:p>
    <w:p w14:paraId="238C3AE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rPr>
      </w:pPr>
      <w:r>
        <w:rPr>
          <w:rFonts w:hint="eastAsia" w:ascii="黑体" w:hAnsi="黑体" w:eastAsia="黑体" w:cs="黑体"/>
          <w:b w:val="0"/>
          <w:bCs/>
          <w:color w:val="000000"/>
          <w:kern w:val="0"/>
          <w:sz w:val="28"/>
          <w:szCs w:val="28"/>
        </w:rPr>
        <w:t>二、绩效评价工作开展情况</w:t>
      </w:r>
    </w:p>
    <w:p w14:paraId="2EC96A7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制定志愿服务工作项目绩效目标，经过前期绩效目标填报、详细分析项目支出绩效评价指标体系、开展绩效自评等工作流程，</w:t>
      </w:r>
      <w:r>
        <w:rPr>
          <w:rFonts w:hint="eastAsia" w:ascii="仿宋_GB2312" w:hAnsi="仿宋_GB2312" w:eastAsia="仿宋_GB2312" w:cs="仿宋_GB2312"/>
          <w:sz w:val="28"/>
          <w:szCs w:val="28"/>
          <w:lang w:val="en-US" w:eastAsia="zh-CN"/>
        </w:rPr>
        <w:t>推进志愿服务工作项目规范管理</w:t>
      </w:r>
      <w:r>
        <w:rPr>
          <w:rFonts w:hint="eastAsia" w:ascii="仿宋_GB2312" w:hAnsi="仿宋_GB2312" w:eastAsia="仿宋_GB2312" w:cs="仿宋_GB2312"/>
          <w:sz w:val="28"/>
          <w:szCs w:val="28"/>
          <w:highlight w:val="none"/>
          <w:lang w:val="en-US" w:eastAsia="zh-CN"/>
        </w:rPr>
        <w:t>，有效推动志愿服务事业发展。</w:t>
      </w:r>
    </w:p>
    <w:p w14:paraId="227BB00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三、综合评价情况及评价结论</w:t>
      </w:r>
    </w:p>
    <w:p w14:paraId="314D38EE">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志愿服务工作项目整体支出绩效综合评价得分99.87分，自评等级为“优”。</w:t>
      </w:r>
    </w:p>
    <w:p w14:paraId="008E934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rPr>
      </w:pPr>
      <w:r>
        <w:rPr>
          <w:rFonts w:hint="eastAsia" w:ascii="黑体" w:hAnsi="黑体" w:eastAsia="黑体" w:cs="黑体"/>
          <w:b w:val="0"/>
          <w:bCs/>
          <w:color w:val="000000"/>
          <w:kern w:val="0"/>
          <w:sz w:val="28"/>
          <w:szCs w:val="28"/>
        </w:rPr>
        <w:t>四、绩效评价指标分析</w:t>
      </w:r>
    </w:p>
    <w:p w14:paraId="23013C1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楷体" w:hAnsi="楷体" w:eastAsia="楷体" w:cs="楷体"/>
          <w:color w:val="000000"/>
          <w:kern w:val="0"/>
          <w:sz w:val="28"/>
          <w:szCs w:val="28"/>
        </w:rPr>
      </w:pPr>
      <w:r>
        <w:rPr>
          <w:rFonts w:hint="eastAsia" w:ascii="楷体" w:hAnsi="楷体" w:eastAsia="楷体" w:cs="楷体"/>
          <w:color w:val="000000"/>
          <w:kern w:val="0"/>
          <w:sz w:val="28"/>
          <w:szCs w:val="28"/>
        </w:rPr>
        <w:t>（一）项目决策情况</w:t>
      </w:r>
    </w:p>
    <w:p w14:paraId="6A5710F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该项目围绕全年志愿服务工作计划，设定了清晰合理的绩效目标，进行了项目预算申报，通过开展志愿服务主题活动、支持志愿服务项目发展等举措，推进志愿服务工作高质量发展。</w:t>
      </w:r>
    </w:p>
    <w:p w14:paraId="7F890B0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0"/>
        <w:rPr>
          <w:rFonts w:hint="eastAsia" w:ascii="楷体" w:hAnsi="楷体" w:eastAsia="楷体" w:cs="楷体"/>
          <w:color w:val="000000"/>
          <w:kern w:val="0"/>
          <w:sz w:val="28"/>
          <w:szCs w:val="28"/>
        </w:rPr>
      </w:pPr>
      <w:r>
        <w:rPr>
          <w:rFonts w:hint="eastAsia" w:ascii="楷体" w:hAnsi="楷体" w:eastAsia="楷体" w:cs="楷体"/>
          <w:color w:val="000000"/>
          <w:kern w:val="0"/>
          <w:sz w:val="28"/>
          <w:szCs w:val="28"/>
        </w:rPr>
        <w:t>（二）项目过程情况</w:t>
      </w:r>
    </w:p>
    <w:p w14:paraId="51B8CCD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sz w:val="28"/>
          <w:szCs w:val="28"/>
          <w:highlight w:val="none"/>
          <w:lang w:val="en-US" w:eastAsia="zh-CN"/>
        </w:rPr>
        <w:t>该项目2024年批复预算67万元，截至2024年12月31日，共计支出66.110574万元，执行率98.67%。</w:t>
      </w:r>
      <w:r>
        <w:rPr>
          <w:rFonts w:hint="eastAsia" w:ascii="仿宋_GB2312" w:hAnsi="仿宋_GB2312" w:eastAsia="仿宋_GB2312" w:cs="仿宋_GB2312"/>
          <w:sz w:val="28"/>
          <w:szCs w:val="28"/>
          <w:lang w:val="en-US" w:eastAsia="zh-CN"/>
        </w:rPr>
        <w:t>该项目在实施过程中，均</w:t>
      </w:r>
      <w:r>
        <w:rPr>
          <w:rFonts w:hint="eastAsia" w:ascii="仿宋_GB2312" w:hAnsi="仿宋_GB2312" w:eastAsia="仿宋_GB2312" w:cs="仿宋_GB2312"/>
          <w:bCs/>
          <w:sz w:val="28"/>
          <w:szCs w:val="28"/>
        </w:rPr>
        <w:t>严格按照团区委书记会议事规则、“三重一大”集体决策等制度</w:t>
      </w:r>
      <w:r>
        <w:rPr>
          <w:rFonts w:hint="eastAsia" w:ascii="仿宋_GB2312" w:hAnsi="仿宋_GB2312" w:eastAsia="仿宋_GB2312" w:cs="仿宋_GB2312"/>
          <w:spacing w:val="0"/>
          <w:sz w:val="28"/>
          <w:szCs w:val="28"/>
          <w:lang w:val="en-US" w:eastAsia="zh-CN"/>
        </w:rPr>
        <w:t>执行</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val="0"/>
          <w:bCs w:val="0"/>
          <w:sz w:val="28"/>
          <w:szCs w:val="28"/>
          <w:lang w:val="en-US" w:eastAsia="zh-CN"/>
        </w:rPr>
        <w:t>保证了项目实施的规范性。项目的实施材料留存完整。</w:t>
      </w:r>
    </w:p>
    <w:p w14:paraId="42B38CA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综上，评价认为，该项目管理比较规范。</w:t>
      </w:r>
    </w:p>
    <w:p w14:paraId="00CAF2BD">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0"/>
        <w:rPr>
          <w:rFonts w:hint="eastAsia" w:ascii="楷体" w:hAnsi="楷体" w:eastAsia="楷体" w:cs="楷体"/>
          <w:color w:val="000000"/>
          <w:kern w:val="0"/>
          <w:sz w:val="28"/>
          <w:szCs w:val="28"/>
          <w:highlight w:val="none"/>
        </w:rPr>
      </w:pPr>
      <w:r>
        <w:rPr>
          <w:rFonts w:hint="eastAsia" w:ascii="楷体" w:hAnsi="楷体" w:eastAsia="楷体" w:cs="楷体"/>
          <w:color w:val="000000"/>
          <w:kern w:val="0"/>
          <w:sz w:val="28"/>
          <w:szCs w:val="28"/>
          <w:highlight w:val="none"/>
        </w:rPr>
        <w:t>（三）项目产出情况</w:t>
      </w:r>
    </w:p>
    <w:p w14:paraId="68AEA06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1.</w:t>
      </w:r>
      <w:r>
        <w:rPr>
          <w:rFonts w:hint="eastAsia" w:ascii="仿宋_GB2312" w:hAnsi="仿宋_GB2312" w:eastAsia="仿宋_GB2312" w:cs="仿宋_GB2312"/>
          <w:b/>
          <w:bCs/>
          <w:sz w:val="28"/>
          <w:szCs w:val="28"/>
          <w:highlight w:val="none"/>
        </w:rPr>
        <w:t>项目经济性分析</w:t>
      </w:r>
      <w:r>
        <w:rPr>
          <w:rFonts w:hint="eastAsia" w:ascii="仿宋_GB2312" w:hAnsi="仿宋_GB2312" w:eastAsia="仿宋_GB2312" w:cs="仿宋_GB2312"/>
          <w:b/>
          <w:bCs/>
          <w:sz w:val="28"/>
          <w:szCs w:val="28"/>
          <w:highlight w:val="none"/>
          <w:lang w:eastAsia="zh-CN"/>
        </w:rPr>
        <w:t>。</w:t>
      </w:r>
      <w:r>
        <w:rPr>
          <w:rFonts w:hint="eastAsia" w:ascii="仿宋_GB2312" w:hAnsi="仿宋_GB2312" w:eastAsia="仿宋_GB2312" w:cs="仿宋_GB2312"/>
          <w:b w:val="0"/>
          <w:bCs w:val="0"/>
          <w:sz w:val="28"/>
          <w:szCs w:val="28"/>
          <w:highlight w:val="none"/>
          <w:lang w:val="en-US" w:eastAsia="zh-CN"/>
        </w:rPr>
        <w:t>该项目</w:t>
      </w:r>
      <w:r>
        <w:rPr>
          <w:rFonts w:hint="eastAsia" w:ascii="仿宋_GB2312" w:hAnsi="仿宋_GB2312" w:eastAsia="仿宋_GB2312" w:cs="仿宋_GB2312"/>
          <w:sz w:val="28"/>
          <w:szCs w:val="28"/>
          <w:highlight w:val="none"/>
          <w:lang w:val="en-US" w:eastAsia="zh-CN"/>
        </w:rPr>
        <w:t>按照团区委“三重一大”要求，</w:t>
      </w:r>
      <w:r>
        <w:rPr>
          <w:rFonts w:hint="eastAsia" w:ascii="仿宋_GB2312" w:hAnsi="仿宋_GB2312" w:eastAsia="仿宋_GB2312" w:cs="仿宋_GB2312"/>
          <w:sz w:val="28"/>
          <w:szCs w:val="28"/>
          <w:lang w:val="en-US" w:eastAsia="zh-CN"/>
        </w:rPr>
        <w:t>保障财政资金的合理使用。</w:t>
      </w:r>
      <w:r>
        <w:rPr>
          <w:rFonts w:hint="eastAsia" w:ascii="仿宋_GB2312" w:hAnsi="仿宋_GB2312" w:eastAsia="仿宋_GB2312" w:cs="仿宋_GB2312"/>
          <w:sz w:val="28"/>
          <w:szCs w:val="28"/>
          <w:highlight w:val="none"/>
          <w:lang w:val="en-US" w:eastAsia="zh-CN"/>
        </w:rPr>
        <w:t>评价认为，该项目运行正常，成本控制情况良好，成本投入与项目工作内容匹配程度高。</w:t>
      </w:r>
    </w:p>
    <w:p w14:paraId="7B202413">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b/>
          <w:bCs/>
          <w:sz w:val="28"/>
          <w:szCs w:val="28"/>
          <w:highlight w:val="none"/>
        </w:rPr>
        <w:t>2</w:t>
      </w:r>
      <w:r>
        <w:rPr>
          <w:rFonts w:hint="eastAsia" w:ascii="仿宋_GB2312" w:hAnsi="仿宋_GB2312" w:eastAsia="仿宋_GB2312" w:cs="仿宋_GB2312"/>
          <w:b/>
          <w:bCs/>
          <w:sz w:val="28"/>
          <w:szCs w:val="28"/>
          <w:highlight w:val="none"/>
          <w:lang w:val="en-US" w:eastAsia="zh-CN"/>
        </w:rPr>
        <w:t>.</w:t>
      </w:r>
      <w:r>
        <w:rPr>
          <w:rFonts w:hint="eastAsia" w:ascii="仿宋_GB2312" w:hAnsi="仿宋_GB2312" w:eastAsia="仿宋_GB2312" w:cs="仿宋_GB2312"/>
          <w:b/>
          <w:bCs/>
          <w:sz w:val="28"/>
          <w:szCs w:val="28"/>
          <w:highlight w:val="none"/>
        </w:rPr>
        <w:t>项目效率性分析</w:t>
      </w:r>
      <w:r>
        <w:rPr>
          <w:rFonts w:hint="eastAsia" w:ascii="仿宋_GB2312" w:hAnsi="仿宋_GB2312" w:eastAsia="仿宋_GB2312" w:cs="仿宋_GB2312"/>
          <w:b/>
          <w:bCs/>
          <w:sz w:val="28"/>
          <w:szCs w:val="28"/>
          <w:highlight w:val="none"/>
          <w:lang w:eastAsia="zh-CN"/>
        </w:rPr>
        <w:t>。</w:t>
      </w:r>
      <w:r>
        <w:rPr>
          <w:rFonts w:hint="eastAsia" w:ascii="仿宋_GB2312" w:hAnsi="仿宋_GB2312" w:eastAsia="仿宋_GB2312" w:cs="仿宋_GB2312"/>
          <w:b w:val="0"/>
          <w:bCs w:val="0"/>
          <w:sz w:val="28"/>
          <w:szCs w:val="28"/>
          <w:highlight w:val="none"/>
          <w:lang w:val="en-US" w:eastAsia="zh-CN"/>
        </w:rPr>
        <w:t>该项目在时间节点范围内较好地完成了全年志愿服务工作任务，超额完成批复预算的工作量，进一步提升了志愿服务实效</w:t>
      </w:r>
      <w:r>
        <w:rPr>
          <w:rFonts w:hint="eastAsia" w:ascii="仿宋_GB2312" w:hAnsi="仿宋_GB2312" w:eastAsia="仿宋_GB2312" w:cs="仿宋_GB2312"/>
          <w:sz w:val="28"/>
          <w:szCs w:val="28"/>
          <w:highlight w:val="none"/>
          <w:lang w:val="en-US" w:eastAsia="zh-CN"/>
        </w:rPr>
        <w:t>。</w:t>
      </w:r>
    </w:p>
    <w:p w14:paraId="0CCBAC45">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rPr>
          <w:rFonts w:hint="default"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综上，该项目整体完成质量达到有关要求。</w:t>
      </w:r>
    </w:p>
    <w:p w14:paraId="7D394318">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0"/>
        <w:rPr>
          <w:rFonts w:hint="eastAsia" w:ascii="楷体" w:hAnsi="楷体" w:eastAsia="楷体" w:cs="楷体"/>
          <w:color w:val="000000"/>
          <w:kern w:val="0"/>
          <w:sz w:val="28"/>
          <w:szCs w:val="28"/>
          <w:highlight w:val="none"/>
        </w:rPr>
      </w:pPr>
      <w:r>
        <w:rPr>
          <w:rFonts w:hint="eastAsia" w:ascii="楷体" w:hAnsi="楷体" w:eastAsia="楷体" w:cs="楷体"/>
          <w:color w:val="000000"/>
          <w:kern w:val="0"/>
          <w:sz w:val="28"/>
          <w:szCs w:val="28"/>
          <w:highlight w:val="none"/>
        </w:rPr>
        <w:t>（四）项目效益情况</w:t>
      </w:r>
    </w:p>
    <w:p w14:paraId="22770C1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bCs/>
          <w:sz w:val="28"/>
          <w:szCs w:val="28"/>
          <w:highlight w:val="none"/>
          <w:lang w:val="en-US" w:eastAsia="zh-CN"/>
        </w:rPr>
        <w:t>1.项目预期目标完成情况：</w:t>
      </w:r>
      <w:r>
        <w:rPr>
          <w:rFonts w:hint="eastAsia" w:ascii="仿宋_GB2312" w:hAnsi="仿宋_GB2312" w:eastAsia="仿宋_GB2312" w:cs="仿宋_GB2312"/>
          <w:b w:val="0"/>
          <w:bCs w:val="0"/>
          <w:sz w:val="28"/>
          <w:szCs w:val="28"/>
          <w:highlight w:val="none"/>
          <w:lang w:val="en-US" w:eastAsia="zh-CN"/>
        </w:rPr>
        <w:t>各项工作目标均已保质保量完成。</w:t>
      </w:r>
    </w:p>
    <w:p w14:paraId="3869E61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b/>
          <w:bCs/>
          <w:sz w:val="28"/>
          <w:szCs w:val="28"/>
          <w:lang w:eastAsia="zh-CN"/>
        </w:rPr>
        <w:t>项目实施的社会效益：</w:t>
      </w:r>
      <w:r>
        <w:rPr>
          <w:rFonts w:hint="eastAsia" w:ascii="仿宋_GB2312" w:hAnsi="仿宋_GB2312" w:eastAsia="仿宋_GB2312" w:cs="仿宋_GB2312"/>
          <w:sz w:val="28"/>
          <w:szCs w:val="28"/>
          <w:lang w:eastAsia="zh-CN"/>
        </w:rPr>
        <w:t>项目的实施有效提升了公众志愿服务参与度和贡献度，社会效益比较显著。</w:t>
      </w:r>
    </w:p>
    <w:p w14:paraId="765F0777">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rPr>
          <w:rFonts w:hint="default" w:ascii="仿宋_GB2312" w:hAnsi="仿宋_GB2312" w:eastAsia="仿宋_GB2312" w:cs="仿宋_GB2312"/>
          <w:b w:val="0"/>
          <w:bCs w:val="0"/>
          <w:sz w:val="28"/>
          <w:szCs w:val="28"/>
          <w:lang w:val="en-US" w:eastAsia="zh-CN"/>
        </w:rPr>
      </w:pP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b/>
          <w:bCs/>
          <w:sz w:val="28"/>
          <w:szCs w:val="28"/>
        </w:rPr>
        <w:t>项目</w:t>
      </w:r>
      <w:r>
        <w:rPr>
          <w:rFonts w:hint="eastAsia" w:ascii="仿宋_GB2312" w:hAnsi="仿宋_GB2312" w:eastAsia="仿宋_GB2312" w:cs="仿宋_GB2312"/>
          <w:b/>
          <w:bCs/>
          <w:sz w:val="28"/>
          <w:szCs w:val="28"/>
          <w:lang w:eastAsia="zh-CN"/>
        </w:rPr>
        <w:t>生态</w:t>
      </w:r>
      <w:r>
        <w:rPr>
          <w:rFonts w:hint="eastAsia" w:ascii="仿宋_GB2312" w:hAnsi="仿宋_GB2312" w:eastAsia="仿宋_GB2312" w:cs="仿宋_GB2312"/>
          <w:b/>
          <w:bCs/>
          <w:sz w:val="28"/>
          <w:szCs w:val="28"/>
        </w:rPr>
        <w:t>效益及可持续影响</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val="0"/>
          <w:bCs w:val="0"/>
          <w:sz w:val="28"/>
          <w:szCs w:val="28"/>
          <w:lang w:eastAsia="zh-CN"/>
        </w:rPr>
        <w:t>项目实施过程中，坚持践行绿色发展理念，增强节约意识、环保意识、生态意识。同时，志愿者积极参与生态环保志愿服务活动，</w:t>
      </w:r>
      <w:r>
        <w:rPr>
          <w:rFonts w:hint="eastAsia" w:ascii="仿宋_GB2312" w:hAnsi="仿宋_GB2312" w:eastAsia="仿宋_GB2312" w:cs="仿宋_GB2312"/>
          <w:sz w:val="28"/>
          <w:szCs w:val="28"/>
          <w:lang w:val="en-US" w:eastAsia="zh-CN"/>
        </w:rPr>
        <w:t>有效提升群众保护生态环境的意识。生态效益和可持续影响比</w:t>
      </w:r>
      <w:r>
        <w:rPr>
          <w:rFonts w:hint="eastAsia" w:ascii="仿宋_GB2312" w:hAnsi="仿宋_GB2312" w:eastAsia="仿宋_GB2312" w:cs="仿宋_GB2312"/>
          <w:b w:val="0"/>
          <w:bCs w:val="0"/>
          <w:sz w:val="28"/>
          <w:szCs w:val="28"/>
          <w:lang w:val="en-US" w:eastAsia="zh-CN"/>
        </w:rPr>
        <w:t>较显著。</w:t>
      </w:r>
    </w:p>
    <w:p w14:paraId="0B7EEE2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bCs/>
          <w:sz w:val="28"/>
          <w:szCs w:val="28"/>
        </w:rPr>
        <w:t>服务对象满意度</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sz w:val="28"/>
          <w:szCs w:val="28"/>
          <w:lang w:val="en-US" w:eastAsia="zh-CN"/>
        </w:rPr>
        <w:t>该项目服务对象满意度情况较好。</w:t>
      </w:r>
    </w:p>
    <w:p w14:paraId="226BA91F">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黑体" w:hAnsi="黑体" w:eastAsia="黑体" w:cs="黑体"/>
          <w:b w:val="0"/>
          <w:bCs/>
          <w:color w:val="000000"/>
          <w:kern w:val="0"/>
          <w:sz w:val="28"/>
          <w:szCs w:val="28"/>
        </w:rPr>
      </w:pPr>
      <w:r>
        <w:rPr>
          <w:rFonts w:hint="eastAsia" w:ascii="黑体" w:hAnsi="黑体" w:eastAsia="黑体" w:cs="黑体"/>
          <w:b w:val="0"/>
          <w:bCs/>
          <w:color w:val="000000"/>
          <w:kern w:val="0"/>
          <w:sz w:val="28"/>
          <w:szCs w:val="28"/>
        </w:rPr>
        <w:t>五、主要经验及做法</w:t>
      </w:r>
      <w:r>
        <w:rPr>
          <w:rFonts w:hint="eastAsia" w:ascii="黑体" w:hAnsi="黑体" w:eastAsia="黑体" w:cs="黑体"/>
          <w:b w:val="0"/>
          <w:bCs/>
          <w:color w:val="000000"/>
          <w:kern w:val="0"/>
          <w:sz w:val="28"/>
          <w:szCs w:val="28"/>
          <w:lang w:eastAsia="zh-CN"/>
        </w:rPr>
        <w:t>及</w:t>
      </w:r>
      <w:r>
        <w:rPr>
          <w:rFonts w:hint="eastAsia" w:ascii="黑体" w:hAnsi="黑体" w:eastAsia="黑体" w:cs="黑体"/>
          <w:b w:val="0"/>
          <w:bCs/>
          <w:color w:val="000000"/>
          <w:kern w:val="0"/>
          <w:sz w:val="28"/>
          <w:szCs w:val="28"/>
        </w:rPr>
        <w:t>存在的问题</w:t>
      </w:r>
    </w:p>
    <w:p w14:paraId="50EBD410">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1.主要经验做法：</w:t>
      </w:r>
      <w:r>
        <w:rPr>
          <w:rFonts w:hint="eastAsia" w:ascii="仿宋_GB2312" w:hAnsi="仿宋_GB2312" w:eastAsia="仿宋_GB2312" w:cs="仿宋_GB2312"/>
          <w:b w:val="0"/>
          <w:bCs w:val="0"/>
          <w:sz w:val="28"/>
          <w:szCs w:val="28"/>
          <w:lang w:val="en-US" w:eastAsia="zh-CN"/>
        </w:rPr>
        <w:t>不断丰富志愿服务项目供给，</w:t>
      </w:r>
      <w:r>
        <w:rPr>
          <w:rFonts w:hint="eastAsia" w:ascii="仿宋_GB2312" w:hAnsi="仿宋_GB2312" w:eastAsia="仿宋_GB2312" w:cs="仿宋_GB2312"/>
          <w:sz w:val="28"/>
          <w:szCs w:val="28"/>
          <w:lang w:val="en-US" w:eastAsia="zh-CN"/>
        </w:rPr>
        <w:t>积极培育志愿服务品牌项目，传播志愿服务文化，弘扬志愿精神。</w:t>
      </w:r>
    </w:p>
    <w:p w14:paraId="7E580724">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560" w:firstLineChars="200"/>
        <w:textAlignment w:val="auto"/>
        <w:rPr>
          <w:rFonts w:hint="eastAsia" w:eastAsia="仿宋_GB2312"/>
          <w:b w:val="0"/>
          <w:bCs w:val="0"/>
          <w:sz w:val="28"/>
          <w:szCs w:val="28"/>
          <w:lang w:val="en-US" w:eastAsia="zh-CN"/>
        </w:rPr>
      </w:pPr>
      <w:r>
        <w:rPr>
          <w:rFonts w:hint="eastAsia" w:ascii="仿宋_GB2312" w:hAnsi="仿宋_GB2312" w:eastAsia="仿宋_GB2312" w:cs="仿宋_GB2312"/>
          <w:b/>
          <w:bCs/>
          <w:sz w:val="28"/>
          <w:szCs w:val="28"/>
          <w:lang w:val="en-US" w:eastAsia="zh-CN"/>
        </w:rPr>
        <w:t>2.存在的问题：</w:t>
      </w:r>
      <w:r>
        <w:rPr>
          <w:rFonts w:hint="eastAsia" w:ascii="仿宋_GB2312" w:hAnsi="仿宋_GB2312" w:eastAsia="仿宋_GB2312" w:cs="仿宋_GB2312"/>
          <w:b w:val="0"/>
          <w:bCs w:val="0"/>
          <w:color w:val="000000"/>
          <w:sz w:val="28"/>
          <w:szCs w:val="28"/>
          <w:highlight w:val="none"/>
          <w:lang w:val="en-US" w:eastAsia="zh-CN"/>
        </w:rPr>
        <w:t>志愿服务的专业化程度还有待提高</w:t>
      </w:r>
      <w:r>
        <w:rPr>
          <w:rFonts w:hint="eastAsia" w:ascii="仿宋_GB2312" w:hAnsi="仿宋_GB2312" w:eastAsia="仿宋_GB2312" w:cs="仿宋_GB2312"/>
          <w:b w:val="0"/>
          <w:bCs w:val="0"/>
          <w:sz w:val="28"/>
          <w:szCs w:val="28"/>
          <w:lang w:val="en-US" w:eastAsia="zh-CN"/>
        </w:rPr>
        <w:t>，品牌打造还需进一步提升。</w:t>
      </w:r>
    </w:p>
    <w:p w14:paraId="3822B75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六、有关建议</w:t>
      </w:r>
    </w:p>
    <w:p w14:paraId="7D66FB9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一是</w:t>
      </w:r>
      <w:r>
        <w:rPr>
          <w:rFonts w:hint="eastAsia" w:ascii="仿宋_GB2312" w:hAnsi="仿宋_GB2312" w:eastAsia="仿宋_GB2312" w:cs="仿宋_GB2312"/>
          <w:b w:val="0"/>
          <w:bCs w:val="0"/>
          <w:kern w:val="2"/>
          <w:sz w:val="28"/>
          <w:szCs w:val="28"/>
          <w:lang w:val="en-US" w:eastAsia="zh-CN" w:bidi="ar-SA"/>
        </w:rPr>
        <w:t>加大对志愿者的培养力度，进一步提升志愿服务专业化程度。</w:t>
      </w:r>
      <w:r>
        <w:rPr>
          <w:rFonts w:hint="eastAsia" w:ascii="仿宋_GB2312" w:hAnsi="仿宋_GB2312" w:eastAsia="仿宋_GB2312" w:cs="仿宋_GB2312"/>
          <w:b/>
          <w:bCs/>
          <w:kern w:val="2"/>
          <w:sz w:val="28"/>
          <w:szCs w:val="28"/>
          <w:lang w:val="en-US" w:eastAsia="zh-CN" w:bidi="ar-SA"/>
        </w:rPr>
        <w:t>二是</w:t>
      </w:r>
      <w:r>
        <w:rPr>
          <w:rFonts w:hint="eastAsia" w:ascii="仿宋_GB2312" w:hAnsi="仿宋_GB2312" w:eastAsia="仿宋_GB2312" w:cs="仿宋_GB2312"/>
          <w:b w:val="0"/>
          <w:bCs w:val="0"/>
          <w:kern w:val="2"/>
          <w:sz w:val="28"/>
          <w:szCs w:val="28"/>
          <w:lang w:val="en-US" w:eastAsia="zh-CN" w:bidi="ar-SA"/>
        </w:rPr>
        <w:t>进一步挖掘、培育具有大兴特色、服务群众需求的志愿服务项目。</w:t>
      </w:r>
    </w:p>
    <w:p w14:paraId="6150609E">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rPr>
          <w:rFonts w:hint="eastAsia" w:ascii="黑体" w:hAnsi="黑体" w:eastAsia="黑体" w:cs="黑体"/>
          <w:b w:val="0"/>
          <w:bCs/>
          <w:color w:val="000000"/>
          <w:kern w:val="0"/>
          <w:sz w:val="28"/>
          <w:szCs w:val="28"/>
        </w:rPr>
      </w:pPr>
      <w:r>
        <w:rPr>
          <w:rFonts w:hint="eastAsia" w:ascii="黑体" w:hAnsi="黑体" w:eastAsia="黑体" w:cs="黑体"/>
          <w:b w:val="0"/>
          <w:bCs/>
          <w:color w:val="000000"/>
          <w:kern w:val="0"/>
          <w:sz w:val="28"/>
          <w:szCs w:val="28"/>
        </w:rPr>
        <w:t>七、其他需要说明的问题</w:t>
      </w:r>
    </w:p>
    <w:p w14:paraId="10DC6E1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无。</w:t>
      </w:r>
    </w:p>
    <w:p w14:paraId="78361958">
      <w:pPr>
        <w:rPr>
          <w:highlight w:val="none"/>
        </w:rPr>
      </w:pPr>
    </w:p>
    <w:p w14:paraId="0748FCD0">
      <w:pPr>
        <w:rPr>
          <w:highlight w:val="none"/>
        </w:rPr>
      </w:pPr>
    </w:p>
    <w:p w14:paraId="41B61D5E">
      <w:pPr>
        <w:rPr>
          <w:highlight w:val="none"/>
        </w:rPr>
      </w:pPr>
    </w:p>
    <w:p w14:paraId="71D6C08E">
      <w:pPr>
        <w:rPr>
          <w:highlight w:val="none"/>
        </w:rPr>
      </w:pPr>
    </w:p>
    <w:p w14:paraId="6312C4E7">
      <w:pPr>
        <w:rPr>
          <w:highlight w:val="none"/>
        </w:rPr>
      </w:pPr>
    </w:p>
    <w:p w14:paraId="4AC03829">
      <w:pPr>
        <w:rPr>
          <w:highlight w:val="none"/>
        </w:rPr>
      </w:pPr>
    </w:p>
    <w:p w14:paraId="7CBB40D5">
      <w:pPr>
        <w:rPr>
          <w:highlight w:val="none"/>
        </w:rPr>
      </w:pPr>
    </w:p>
    <w:p w14:paraId="11B8283A">
      <w:pPr>
        <w:rPr>
          <w:highlight w:val="none"/>
        </w:rPr>
      </w:pPr>
    </w:p>
    <w:p w14:paraId="515DBD2D">
      <w:pPr>
        <w:spacing w:line="520" w:lineRule="exact"/>
        <w:ind w:firstLine="640" w:firstLineChars="200"/>
        <w:rPr>
          <w:rFonts w:hint="eastAsia" w:ascii="黑体" w:hAnsi="黑体" w:eastAsia="黑体" w:cs="黑体"/>
          <w:bCs/>
          <w:color w:val="000000"/>
          <w:kern w:val="0"/>
          <w:sz w:val="32"/>
          <w:szCs w:val="32"/>
          <w:highlight w:val="none"/>
        </w:rPr>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pPr>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6"/>
        <w:gridCol w:w="749"/>
        <w:gridCol w:w="1092"/>
        <w:gridCol w:w="749"/>
        <w:gridCol w:w="747"/>
        <w:gridCol w:w="229"/>
        <w:gridCol w:w="1086"/>
        <w:gridCol w:w="991"/>
        <w:gridCol w:w="550"/>
        <w:gridCol w:w="489"/>
        <w:gridCol w:w="577"/>
        <w:gridCol w:w="503"/>
        <w:gridCol w:w="745"/>
        <w:gridCol w:w="761"/>
      </w:tblGrid>
      <w:tr w14:paraId="6886E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color="auto" w:fill="auto"/>
            <w:vAlign w:val="center"/>
          </w:tcPr>
          <w:p w14:paraId="294A8E06">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06FE5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000" w:type="pct"/>
            <w:gridSpan w:val="14"/>
            <w:tcBorders>
              <w:top w:val="nil"/>
              <w:left w:val="nil"/>
              <w:bottom w:val="nil"/>
              <w:right w:val="nil"/>
            </w:tcBorders>
            <w:shd w:val="clear" w:color="auto" w:fill="auto"/>
            <w:vAlign w:val="top"/>
          </w:tcPr>
          <w:p w14:paraId="4E8047CA">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3906E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E3E9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321"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C419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青少年发展和权益维护项目</w:t>
            </w:r>
          </w:p>
        </w:tc>
      </w:tr>
      <w:tr w14:paraId="20635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2428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98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4896A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团区委</w:t>
            </w: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C05F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155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15AEF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权益部</w:t>
            </w:r>
          </w:p>
        </w:tc>
      </w:tr>
      <w:tr w14:paraId="2F5E2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BBDC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93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F60316">
            <w:pPr>
              <w:jc w:val="center"/>
              <w:rPr>
                <w:rFonts w:hint="eastAsia" w:ascii="宋体" w:hAnsi="宋体" w:eastAsia="宋体" w:cs="宋体"/>
                <w:i w:val="0"/>
                <w:iCs w:val="0"/>
                <w:color w:val="000000"/>
                <w:sz w:val="18"/>
                <w:szCs w:val="18"/>
                <w:u w:val="none"/>
              </w:rPr>
            </w:pPr>
          </w:p>
        </w:tc>
        <w:tc>
          <w:tcPr>
            <w:tcW w:w="3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DA72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66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7EAD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78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E761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54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AFE8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63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B8E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3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38A8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6C3DA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D902F8">
            <w:pPr>
              <w:jc w:val="center"/>
              <w:rPr>
                <w:rFonts w:hint="eastAsia" w:ascii="宋体" w:hAnsi="宋体" w:eastAsia="宋体" w:cs="宋体"/>
                <w:i w:val="0"/>
                <w:iCs w:val="0"/>
                <w:color w:val="000000"/>
                <w:sz w:val="18"/>
                <w:szCs w:val="18"/>
                <w:u w:val="none"/>
              </w:rPr>
            </w:pPr>
          </w:p>
        </w:tc>
        <w:tc>
          <w:tcPr>
            <w:tcW w:w="9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93DA0">
            <w:pPr>
              <w:jc w:val="center"/>
              <w:rPr>
                <w:rFonts w:hint="eastAsia" w:ascii="宋体" w:hAnsi="宋体" w:eastAsia="宋体" w:cs="宋体"/>
                <w:i w:val="0"/>
                <w:iCs w:val="0"/>
                <w:color w:val="000000"/>
                <w:sz w:val="18"/>
                <w:szCs w:val="18"/>
                <w:u w:val="none"/>
              </w:rPr>
            </w:pPr>
          </w:p>
        </w:tc>
        <w:tc>
          <w:tcPr>
            <w:tcW w:w="3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9B7E12">
            <w:pPr>
              <w:jc w:val="center"/>
              <w:rPr>
                <w:rFonts w:hint="eastAsia" w:ascii="宋体" w:hAnsi="宋体" w:eastAsia="宋体" w:cs="宋体"/>
                <w:i w:val="0"/>
                <w:iCs w:val="0"/>
                <w:color w:val="000000"/>
                <w:sz w:val="18"/>
                <w:szCs w:val="18"/>
                <w:u w:val="none"/>
              </w:rPr>
            </w:pPr>
          </w:p>
        </w:tc>
        <w:tc>
          <w:tcPr>
            <w:tcW w:w="66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05F9AF">
            <w:pPr>
              <w:jc w:val="center"/>
              <w:rPr>
                <w:rFonts w:hint="eastAsia" w:ascii="宋体" w:hAnsi="宋体" w:eastAsia="宋体" w:cs="宋体"/>
                <w:i w:val="0"/>
                <w:iCs w:val="0"/>
                <w:color w:val="000000"/>
                <w:sz w:val="18"/>
                <w:szCs w:val="18"/>
                <w:u w:val="none"/>
              </w:rPr>
            </w:pPr>
          </w:p>
        </w:tc>
        <w:tc>
          <w:tcPr>
            <w:tcW w:w="78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B9FF7">
            <w:pPr>
              <w:jc w:val="center"/>
              <w:rPr>
                <w:rFonts w:hint="eastAsia" w:ascii="宋体" w:hAnsi="宋体" w:eastAsia="宋体" w:cs="宋体"/>
                <w:i w:val="0"/>
                <w:iCs w:val="0"/>
                <w:color w:val="000000"/>
                <w:sz w:val="18"/>
                <w:szCs w:val="18"/>
                <w:u w:val="none"/>
              </w:rPr>
            </w:pPr>
          </w:p>
        </w:tc>
        <w:tc>
          <w:tcPr>
            <w:tcW w:w="54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149510">
            <w:pPr>
              <w:jc w:val="center"/>
              <w:rPr>
                <w:rFonts w:hint="eastAsia" w:ascii="宋体" w:hAnsi="宋体" w:eastAsia="宋体" w:cs="宋体"/>
                <w:i w:val="0"/>
                <w:iCs w:val="0"/>
                <w:color w:val="000000"/>
                <w:sz w:val="18"/>
                <w:szCs w:val="18"/>
                <w:u w:val="none"/>
              </w:rPr>
            </w:pPr>
          </w:p>
        </w:tc>
        <w:tc>
          <w:tcPr>
            <w:tcW w:w="63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73B61">
            <w:pPr>
              <w:jc w:val="center"/>
              <w:rPr>
                <w:rFonts w:hint="eastAsia" w:ascii="宋体" w:hAnsi="宋体" w:eastAsia="宋体" w:cs="宋体"/>
                <w:i w:val="0"/>
                <w:iCs w:val="0"/>
                <w:color w:val="000000"/>
                <w:sz w:val="18"/>
                <w:szCs w:val="18"/>
                <w:u w:val="none"/>
              </w:rPr>
            </w:pPr>
          </w:p>
        </w:tc>
        <w:tc>
          <w:tcPr>
            <w:tcW w:w="3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A0240">
            <w:pPr>
              <w:jc w:val="center"/>
              <w:rPr>
                <w:rFonts w:hint="eastAsia" w:ascii="宋体" w:hAnsi="宋体" w:eastAsia="宋体" w:cs="宋体"/>
                <w:i w:val="0"/>
                <w:iCs w:val="0"/>
                <w:color w:val="000000"/>
                <w:sz w:val="18"/>
                <w:szCs w:val="18"/>
                <w:u w:val="none"/>
              </w:rPr>
            </w:pPr>
          </w:p>
        </w:tc>
      </w:tr>
      <w:tr w14:paraId="386FA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C5E455">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7C2AC5">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5BE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29.5</w:t>
            </w:r>
          </w:p>
        </w:tc>
        <w:tc>
          <w:tcPr>
            <w:tcW w:w="66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4A8E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29.5</w:t>
            </w: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41E2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29.0305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39AF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6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6599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C23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9.841</w:t>
            </w:r>
          </w:p>
        </w:tc>
      </w:tr>
      <w:tr w14:paraId="358F1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31E1C1">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E0B7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7DC2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29.5</w:t>
            </w:r>
          </w:p>
        </w:tc>
        <w:tc>
          <w:tcPr>
            <w:tcW w:w="66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B3EA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29.5</w:t>
            </w: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CCB0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29.0305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EBB4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5886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98.41%</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C7E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338E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703D8">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C66B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D4A8B">
            <w:pPr>
              <w:jc w:val="center"/>
              <w:rPr>
                <w:rFonts w:hint="eastAsia" w:ascii="宋体" w:hAnsi="宋体" w:eastAsia="宋体" w:cs="宋体"/>
                <w:i w:val="0"/>
                <w:iCs w:val="0"/>
                <w:color w:val="000000"/>
                <w:sz w:val="18"/>
                <w:szCs w:val="18"/>
                <w:u w:val="none"/>
              </w:rPr>
            </w:pPr>
          </w:p>
        </w:tc>
        <w:tc>
          <w:tcPr>
            <w:tcW w:w="66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726FE3">
            <w:pPr>
              <w:jc w:val="center"/>
              <w:rPr>
                <w:rFonts w:hint="eastAsia" w:ascii="宋体" w:hAnsi="宋体" w:eastAsia="宋体" w:cs="宋体"/>
                <w:i w:val="0"/>
                <w:iCs w:val="0"/>
                <w:color w:val="000000"/>
                <w:sz w:val="18"/>
                <w:szCs w:val="18"/>
                <w:u w:val="none"/>
              </w:rPr>
            </w:pP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2455CD">
            <w:pPr>
              <w:jc w:val="center"/>
              <w:rPr>
                <w:rFonts w:hint="eastAsia" w:ascii="宋体" w:hAnsi="宋体" w:eastAsia="宋体" w:cs="宋体"/>
                <w:i w:val="0"/>
                <w:iCs w:val="0"/>
                <w:color w:val="000000"/>
                <w:sz w:val="18"/>
                <w:szCs w:val="18"/>
                <w:u w:val="none"/>
              </w:rPr>
            </w:pP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535B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AEEB22">
            <w:pPr>
              <w:jc w:val="cente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A17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BAF4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58CBF">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A38B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7"/>
                <w:lang w:val="en-US" w:eastAsia="zh-CN" w:bidi="ar"/>
              </w:rPr>
              <w:t xml:space="preserve">  其他资金</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0FFB3">
            <w:pPr>
              <w:jc w:val="center"/>
              <w:rPr>
                <w:rFonts w:hint="eastAsia" w:ascii="宋体" w:hAnsi="宋体" w:eastAsia="宋体" w:cs="宋体"/>
                <w:i w:val="0"/>
                <w:iCs w:val="0"/>
                <w:color w:val="000000"/>
                <w:sz w:val="18"/>
                <w:szCs w:val="18"/>
                <w:u w:val="none"/>
              </w:rPr>
            </w:pPr>
          </w:p>
        </w:tc>
        <w:tc>
          <w:tcPr>
            <w:tcW w:w="66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092061">
            <w:pPr>
              <w:jc w:val="center"/>
              <w:rPr>
                <w:rFonts w:hint="eastAsia" w:ascii="宋体" w:hAnsi="宋体" w:eastAsia="宋体" w:cs="宋体"/>
                <w:i w:val="0"/>
                <w:iCs w:val="0"/>
                <w:color w:val="000000"/>
                <w:sz w:val="18"/>
                <w:szCs w:val="18"/>
                <w:u w:val="none"/>
              </w:rPr>
            </w:pP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C9C729">
            <w:pPr>
              <w:jc w:val="center"/>
              <w:rPr>
                <w:rFonts w:hint="eastAsia" w:ascii="宋体" w:hAnsi="宋体" w:eastAsia="宋体" w:cs="宋体"/>
                <w:i w:val="0"/>
                <w:iCs w:val="0"/>
                <w:color w:val="000000"/>
                <w:sz w:val="18"/>
                <w:szCs w:val="18"/>
                <w:u w:val="none"/>
              </w:rPr>
            </w:pP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EF1D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ECFDF8">
            <w:pPr>
              <w:jc w:val="cente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72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1747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B441F3">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431E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7"/>
                <w:lang w:val="en-US" w:eastAsia="zh-CN" w:bidi="ar"/>
              </w:rPr>
              <w:t xml:space="preserve">        中央直达资金</w:t>
            </w:r>
            <w:r>
              <w:rPr>
                <w:rStyle w:val="8"/>
                <w:lang w:val="en-US" w:eastAsia="zh-CN" w:bidi="ar"/>
              </w:rPr>
              <w:t xml:space="preserve"> </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5B77F">
            <w:pPr>
              <w:jc w:val="center"/>
              <w:rPr>
                <w:rFonts w:hint="eastAsia" w:ascii="宋体" w:hAnsi="宋体" w:eastAsia="宋体" w:cs="宋体"/>
                <w:i w:val="0"/>
                <w:iCs w:val="0"/>
                <w:color w:val="000000"/>
                <w:sz w:val="18"/>
                <w:szCs w:val="18"/>
                <w:u w:val="none"/>
              </w:rPr>
            </w:pPr>
          </w:p>
        </w:tc>
        <w:tc>
          <w:tcPr>
            <w:tcW w:w="66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5F79E9">
            <w:pPr>
              <w:jc w:val="center"/>
              <w:rPr>
                <w:rFonts w:hint="eastAsia" w:ascii="宋体" w:hAnsi="宋体" w:eastAsia="宋体" w:cs="宋体"/>
                <w:i w:val="0"/>
                <w:iCs w:val="0"/>
                <w:color w:val="000000"/>
                <w:sz w:val="18"/>
                <w:szCs w:val="18"/>
                <w:u w:val="none"/>
              </w:rPr>
            </w:pP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1AAECC">
            <w:pPr>
              <w:jc w:val="center"/>
              <w:rPr>
                <w:rFonts w:hint="eastAsia" w:ascii="宋体" w:hAnsi="宋体" w:eastAsia="宋体" w:cs="宋体"/>
                <w:i w:val="0"/>
                <w:iCs w:val="0"/>
                <w:color w:val="000000"/>
                <w:sz w:val="18"/>
                <w:szCs w:val="18"/>
                <w:u w:val="none"/>
              </w:rPr>
            </w:pP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C8FE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437C8F">
            <w:pPr>
              <w:jc w:val="center"/>
              <w:rPr>
                <w:rFonts w:hint="eastAsia" w:ascii="宋体" w:hAnsi="宋体" w:eastAsia="宋体" w:cs="宋体"/>
                <w:i w:val="0"/>
                <w:iCs w:val="0"/>
                <w:color w:val="000000"/>
                <w:sz w:val="18"/>
                <w:szCs w:val="18"/>
                <w:u w:val="none"/>
              </w:rPr>
            </w:pP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2214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E001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5A97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236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014BC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341"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BA7C4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75779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F8DF7">
            <w:pPr>
              <w:jc w:val="center"/>
              <w:rPr>
                <w:rFonts w:hint="eastAsia" w:ascii="宋体" w:hAnsi="宋体" w:eastAsia="宋体" w:cs="宋体"/>
                <w:i w:val="0"/>
                <w:iCs w:val="0"/>
                <w:color w:val="000000"/>
                <w:sz w:val="18"/>
                <w:szCs w:val="18"/>
                <w:u w:val="none"/>
              </w:rPr>
            </w:pPr>
          </w:p>
        </w:tc>
        <w:tc>
          <w:tcPr>
            <w:tcW w:w="236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144DE1E">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青少年规划指导、能力提升、思想解惑、社会融入等项目；开展未成年人思想道德建设相关帮扶、法治宣传制作等；在重要时间节点开展主题宣传活动。加大青年人才培养和调查研究相关工作，拟通过构建大学生实践体系，组织主题宣介活动等相关工作，营造大兴区青年成长成才的优质环境。</w:t>
            </w:r>
          </w:p>
        </w:tc>
        <w:tc>
          <w:tcPr>
            <w:tcW w:w="2341"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D4ADE46">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严格按照预算金额及绩效目标开展青少年发展和权益维护服务，加强对青少年的思想引领，提供实践锻炼的平台，促进大学生提早融入社会。</w:t>
            </w:r>
          </w:p>
        </w:tc>
      </w:tr>
      <w:tr w14:paraId="1B577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98" w:type="pct"/>
            <w:vMerge w:val="restart"/>
            <w:tcBorders>
              <w:top w:val="single" w:color="000000" w:sz="4" w:space="0"/>
              <w:left w:val="single" w:color="000000" w:sz="4" w:space="0"/>
              <w:bottom w:val="nil"/>
              <w:right w:val="single" w:color="000000" w:sz="4" w:space="0"/>
            </w:tcBorders>
            <w:shd w:val="clear" w:color="auto" w:fill="auto"/>
            <w:vAlign w:val="center"/>
          </w:tcPr>
          <w:p w14:paraId="4E4AE3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5961E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1D3A5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87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32A1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8622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52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C38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F73F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76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EFC3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2B95F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98" w:type="pct"/>
            <w:vMerge w:val="continue"/>
            <w:tcBorders>
              <w:top w:val="single" w:color="000000" w:sz="4" w:space="0"/>
              <w:left w:val="single" w:color="000000" w:sz="4" w:space="0"/>
              <w:bottom w:val="nil"/>
              <w:right w:val="single" w:color="000000" w:sz="4" w:space="0"/>
            </w:tcBorders>
            <w:shd w:val="clear" w:color="auto" w:fill="auto"/>
            <w:vAlign w:val="center"/>
          </w:tcPr>
          <w:p w14:paraId="3BDF31A4">
            <w:pPr>
              <w:jc w:val="center"/>
              <w:rPr>
                <w:rFonts w:hint="eastAsia" w:ascii="宋体" w:hAnsi="宋体" w:eastAsia="宋体" w:cs="宋体"/>
                <w:i w:val="0"/>
                <w:iCs w:val="0"/>
                <w:color w:val="000000"/>
                <w:sz w:val="18"/>
                <w:szCs w:val="18"/>
                <w:u w:val="none"/>
              </w:rPr>
            </w:pPr>
          </w:p>
        </w:tc>
        <w:tc>
          <w:tcPr>
            <w:tcW w:w="380" w:type="pct"/>
            <w:tcBorders>
              <w:top w:val="single" w:color="000000" w:sz="4" w:space="0"/>
              <w:left w:val="single" w:color="000000" w:sz="4" w:space="0"/>
              <w:bottom w:val="nil"/>
              <w:right w:val="single" w:color="000000" w:sz="4" w:space="0"/>
            </w:tcBorders>
            <w:shd w:val="clear" w:color="auto" w:fill="auto"/>
            <w:vAlign w:val="center"/>
          </w:tcPr>
          <w:p w14:paraId="46F6A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554" w:type="pct"/>
            <w:tcBorders>
              <w:top w:val="single" w:color="000000" w:sz="4" w:space="0"/>
              <w:left w:val="single" w:color="000000" w:sz="4" w:space="0"/>
              <w:bottom w:val="nil"/>
              <w:right w:val="single" w:color="000000" w:sz="4" w:space="0"/>
            </w:tcBorders>
            <w:shd w:val="clear" w:color="auto" w:fill="auto"/>
            <w:vAlign w:val="center"/>
          </w:tcPr>
          <w:p w14:paraId="77686B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7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E2C13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指标1：举办活动次数</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0F2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20场</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C27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20场</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B434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3BB5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76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63FCAB">
            <w:pPr>
              <w:jc w:val="center"/>
              <w:rPr>
                <w:rFonts w:hint="eastAsia" w:ascii="宋体" w:hAnsi="宋体" w:eastAsia="宋体" w:cs="宋体"/>
                <w:i w:val="0"/>
                <w:iCs w:val="0"/>
                <w:color w:val="000000"/>
                <w:sz w:val="18"/>
                <w:szCs w:val="18"/>
                <w:u w:val="none"/>
              </w:rPr>
            </w:pPr>
          </w:p>
        </w:tc>
      </w:tr>
      <w:tr w14:paraId="60E37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98" w:type="pct"/>
            <w:vMerge w:val="continue"/>
            <w:tcBorders>
              <w:top w:val="single" w:color="000000" w:sz="4" w:space="0"/>
              <w:left w:val="single" w:color="000000" w:sz="4" w:space="0"/>
              <w:bottom w:val="nil"/>
              <w:right w:val="single" w:color="000000" w:sz="4" w:space="0"/>
            </w:tcBorders>
            <w:shd w:val="clear" w:color="auto" w:fill="auto"/>
            <w:vAlign w:val="center"/>
          </w:tcPr>
          <w:p w14:paraId="65775C1E">
            <w:pPr>
              <w:jc w:val="center"/>
              <w:rPr>
                <w:rFonts w:hint="eastAsia" w:ascii="宋体" w:hAnsi="宋体" w:eastAsia="宋体" w:cs="宋体"/>
                <w:i w:val="0"/>
                <w:iCs w:val="0"/>
                <w:color w:val="000000"/>
                <w:sz w:val="18"/>
                <w:szCs w:val="18"/>
                <w:u w:val="none"/>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6C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E88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7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BF33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指标1：活动总成本</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C35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295000</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E12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290305</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3C70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60C0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6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E11D71">
            <w:pPr>
              <w:jc w:val="center"/>
              <w:rPr>
                <w:rFonts w:hint="eastAsia" w:ascii="宋体" w:hAnsi="宋体" w:eastAsia="宋体" w:cs="宋体"/>
                <w:i w:val="0"/>
                <w:iCs w:val="0"/>
                <w:color w:val="000000"/>
                <w:sz w:val="18"/>
                <w:szCs w:val="18"/>
                <w:u w:val="none"/>
              </w:rPr>
            </w:pPr>
          </w:p>
        </w:tc>
      </w:tr>
      <w:tr w14:paraId="041DA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298" w:type="pct"/>
            <w:vMerge w:val="continue"/>
            <w:tcBorders>
              <w:top w:val="single" w:color="000000" w:sz="4" w:space="0"/>
              <w:left w:val="single" w:color="000000" w:sz="4" w:space="0"/>
              <w:bottom w:val="nil"/>
              <w:right w:val="single" w:color="000000" w:sz="4" w:space="0"/>
            </w:tcBorders>
            <w:shd w:val="clear" w:color="auto" w:fill="auto"/>
            <w:vAlign w:val="center"/>
          </w:tcPr>
          <w:p w14:paraId="1A4A378A">
            <w:pPr>
              <w:jc w:val="center"/>
              <w:rPr>
                <w:rFonts w:hint="eastAsia" w:ascii="宋体" w:hAnsi="宋体" w:eastAsia="宋体" w:cs="宋体"/>
                <w:i w:val="0"/>
                <w:iCs w:val="0"/>
                <w:color w:val="000000"/>
                <w:sz w:val="18"/>
                <w:szCs w:val="18"/>
                <w:u w:val="none"/>
              </w:rPr>
            </w:pPr>
          </w:p>
        </w:tc>
        <w:tc>
          <w:tcPr>
            <w:tcW w:w="380" w:type="pct"/>
            <w:tcBorders>
              <w:top w:val="nil"/>
              <w:left w:val="single" w:color="000000" w:sz="4" w:space="0"/>
              <w:bottom w:val="nil"/>
              <w:right w:val="single" w:color="000000" w:sz="4" w:space="0"/>
            </w:tcBorders>
            <w:shd w:val="clear" w:color="auto" w:fill="auto"/>
            <w:vAlign w:val="center"/>
          </w:tcPr>
          <w:p w14:paraId="7A0E21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554" w:type="pct"/>
            <w:tcBorders>
              <w:top w:val="single" w:color="000000" w:sz="4" w:space="0"/>
              <w:left w:val="single" w:color="000000" w:sz="4" w:space="0"/>
              <w:bottom w:val="nil"/>
              <w:right w:val="single" w:color="000000" w:sz="4" w:space="0"/>
            </w:tcBorders>
            <w:shd w:val="clear" w:color="auto" w:fill="auto"/>
            <w:vAlign w:val="center"/>
          </w:tcPr>
          <w:p w14:paraId="1983BC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87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B0AE8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指标1：主题关注度</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218D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是</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138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是</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1120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5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D243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76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E633A8">
            <w:pPr>
              <w:jc w:val="center"/>
              <w:rPr>
                <w:rFonts w:hint="eastAsia" w:ascii="宋体" w:hAnsi="宋体" w:eastAsia="宋体" w:cs="宋体"/>
                <w:i w:val="0"/>
                <w:iCs w:val="0"/>
                <w:color w:val="000000"/>
                <w:sz w:val="18"/>
                <w:szCs w:val="18"/>
                <w:u w:val="none"/>
              </w:rPr>
            </w:pPr>
          </w:p>
        </w:tc>
      </w:tr>
      <w:tr w14:paraId="3E5301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98" w:type="pct"/>
            <w:vMerge w:val="continue"/>
            <w:tcBorders>
              <w:top w:val="single" w:color="000000" w:sz="4" w:space="0"/>
              <w:left w:val="single" w:color="000000" w:sz="4" w:space="0"/>
              <w:bottom w:val="nil"/>
              <w:right w:val="single" w:color="000000" w:sz="4" w:space="0"/>
            </w:tcBorders>
            <w:shd w:val="clear" w:color="auto" w:fill="auto"/>
            <w:vAlign w:val="center"/>
          </w:tcPr>
          <w:p w14:paraId="30744A5C">
            <w:pPr>
              <w:jc w:val="center"/>
              <w:rPr>
                <w:rFonts w:hint="eastAsia" w:ascii="宋体" w:hAnsi="宋体" w:eastAsia="宋体" w:cs="宋体"/>
                <w:i w:val="0"/>
                <w:iCs w:val="0"/>
                <w:color w:val="000000"/>
                <w:sz w:val="18"/>
                <w:szCs w:val="18"/>
                <w:u w:val="none"/>
              </w:rPr>
            </w:pPr>
          </w:p>
        </w:tc>
        <w:tc>
          <w:tcPr>
            <w:tcW w:w="380" w:type="pct"/>
            <w:vMerge w:val="restart"/>
            <w:tcBorders>
              <w:top w:val="single" w:color="000000" w:sz="4" w:space="0"/>
              <w:left w:val="single" w:color="000000" w:sz="4" w:space="0"/>
              <w:bottom w:val="nil"/>
              <w:right w:val="single" w:color="000000" w:sz="4" w:space="0"/>
            </w:tcBorders>
            <w:shd w:val="clear" w:color="auto" w:fill="auto"/>
            <w:vAlign w:val="center"/>
          </w:tcPr>
          <w:p w14:paraId="30CFF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554" w:type="pct"/>
            <w:vMerge w:val="restart"/>
            <w:tcBorders>
              <w:top w:val="single" w:color="000000" w:sz="4" w:space="0"/>
              <w:left w:val="single" w:color="000000" w:sz="4" w:space="0"/>
              <w:bottom w:val="nil"/>
              <w:right w:val="single" w:color="000000" w:sz="4" w:space="0"/>
            </w:tcBorders>
            <w:shd w:val="clear" w:color="auto" w:fill="auto"/>
            <w:vAlign w:val="center"/>
          </w:tcPr>
          <w:p w14:paraId="56CA4F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87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7871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指标1：合作方满意度</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9116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22E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605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E7E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6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19F91B">
            <w:pPr>
              <w:jc w:val="center"/>
              <w:rPr>
                <w:rFonts w:hint="eastAsia" w:ascii="宋体" w:hAnsi="宋体" w:eastAsia="宋体" w:cs="宋体"/>
                <w:i w:val="0"/>
                <w:iCs w:val="0"/>
                <w:color w:val="000000"/>
                <w:sz w:val="18"/>
                <w:szCs w:val="18"/>
                <w:u w:val="none"/>
              </w:rPr>
            </w:pPr>
          </w:p>
        </w:tc>
      </w:tr>
      <w:tr w14:paraId="3CA5E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98" w:type="pct"/>
            <w:vMerge w:val="continue"/>
            <w:tcBorders>
              <w:top w:val="single" w:color="000000" w:sz="4" w:space="0"/>
              <w:left w:val="single" w:color="000000" w:sz="4" w:space="0"/>
              <w:bottom w:val="nil"/>
              <w:right w:val="single" w:color="000000" w:sz="4" w:space="0"/>
            </w:tcBorders>
            <w:shd w:val="clear" w:color="auto" w:fill="auto"/>
            <w:vAlign w:val="center"/>
          </w:tcPr>
          <w:p w14:paraId="5B82152D">
            <w:pPr>
              <w:jc w:val="center"/>
              <w:rPr>
                <w:rFonts w:hint="eastAsia" w:ascii="宋体" w:hAnsi="宋体" w:eastAsia="宋体" w:cs="宋体"/>
                <w:i w:val="0"/>
                <w:iCs w:val="0"/>
                <w:color w:val="000000"/>
                <w:sz w:val="18"/>
                <w:szCs w:val="18"/>
                <w:u w:val="none"/>
              </w:rPr>
            </w:pPr>
          </w:p>
        </w:tc>
        <w:tc>
          <w:tcPr>
            <w:tcW w:w="380" w:type="pct"/>
            <w:vMerge w:val="continue"/>
            <w:tcBorders>
              <w:top w:val="single" w:color="000000" w:sz="4" w:space="0"/>
              <w:left w:val="single" w:color="000000" w:sz="4" w:space="0"/>
              <w:bottom w:val="nil"/>
              <w:right w:val="single" w:color="000000" w:sz="4" w:space="0"/>
            </w:tcBorders>
            <w:shd w:val="clear" w:color="auto" w:fill="auto"/>
            <w:vAlign w:val="center"/>
          </w:tcPr>
          <w:p w14:paraId="4DD7E5D8">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nil"/>
              <w:right w:val="single" w:color="000000" w:sz="4" w:space="0"/>
            </w:tcBorders>
            <w:shd w:val="clear" w:color="auto" w:fill="auto"/>
            <w:vAlign w:val="center"/>
          </w:tcPr>
          <w:p w14:paraId="62A0FD72">
            <w:pPr>
              <w:jc w:val="center"/>
              <w:rPr>
                <w:rFonts w:hint="eastAsia" w:ascii="宋体" w:hAnsi="宋体" w:eastAsia="宋体" w:cs="宋体"/>
                <w:i w:val="0"/>
                <w:iCs w:val="0"/>
                <w:color w:val="000000"/>
                <w:sz w:val="18"/>
                <w:szCs w:val="18"/>
                <w:u w:val="none"/>
              </w:rPr>
            </w:pPr>
          </w:p>
        </w:tc>
        <w:tc>
          <w:tcPr>
            <w:tcW w:w="87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71F804">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指标2：接受帮扶青少年满意度</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FD70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01E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A05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7D5F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76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A0B2A">
            <w:pPr>
              <w:jc w:val="center"/>
              <w:rPr>
                <w:rFonts w:hint="eastAsia" w:ascii="宋体" w:hAnsi="宋体" w:eastAsia="宋体" w:cs="宋体"/>
                <w:i w:val="0"/>
                <w:iCs w:val="0"/>
                <w:color w:val="000000"/>
                <w:sz w:val="22"/>
                <w:szCs w:val="22"/>
                <w:u w:val="none"/>
              </w:rPr>
            </w:pPr>
          </w:p>
        </w:tc>
      </w:tr>
      <w:tr w14:paraId="2DDBE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161"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F264C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077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4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907B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99.841</w:t>
            </w:r>
          </w:p>
        </w:tc>
        <w:tc>
          <w:tcPr>
            <w:tcW w:w="76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719A5">
            <w:pPr>
              <w:rPr>
                <w:rFonts w:hint="eastAsia" w:ascii="宋体" w:hAnsi="宋体" w:eastAsia="宋体" w:cs="宋体"/>
                <w:i w:val="0"/>
                <w:iCs w:val="0"/>
                <w:color w:val="000000"/>
                <w:sz w:val="22"/>
                <w:szCs w:val="22"/>
                <w:u w:val="none"/>
              </w:rPr>
            </w:pPr>
          </w:p>
        </w:tc>
      </w:tr>
    </w:tbl>
    <w:p w14:paraId="43ABE3CD">
      <w:pPr>
        <w:spacing w:line="240" w:lineRule="auto"/>
        <w:ind w:firstLine="0" w:firstLineChars="0"/>
        <w:rPr>
          <w:rFonts w:hint="eastAsia" w:ascii="黑体" w:hAnsi="黑体" w:eastAsia="黑体" w:cs="黑体"/>
          <w:bCs/>
          <w:color w:val="000000"/>
          <w:kern w:val="0"/>
          <w:sz w:val="32"/>
          <w:szCs w:val="32"/>
          <w:highlight w:val="none"/>
        </w:rPr>
        <w:sectPr>
          <w:pgSz w:w="11906" w:h="16838"/>
          <w:pgMar w:top="1134" w:right="1134" w:bottom="1134" w:left="1134" w:header="851" w:footer="992" w:gutter="0"/>
          <w:cols w:space="720" w:num="1"/>
          <w:docGrid w:type="linesAndChars" w:linePitch="312" w:charSpace="0"/>
        </w:sectPr>
      </w:pPr>
    </w:p>
    <w:tbl>
      <w:tblPr>
        <w:tblStyle w:val="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6"/>
        <w:gridCol w:w="749"/>
        <w:gridCol w:w="1092"/>
        <w:gridCol w:w="749"/>
        <w:gridCol w:w="749"/>
        <w:gridCol w:w="229"/>
        <w:gridCol w:w="1082"/>
        <w:gridCol w:w="989"/>
        <w:gridCol w:w="552"/>
        <w:gridCol w:w="487"/>
        <w:gridCol w:w="579"/>
        <w:gridCol w:w="503"/>
        <w:gridCol w:w="745"/>
        <w:gridCol w:w="763"/>
      </w:tblGrid>
      <w:tr w14:paraId="263B7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color="auto" w:fill="auto"/>
            <w:vAlign w:val="center"/>
          </w:tcPr>
          <w:p w14:paraId="57314D83">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ECD2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5000" w:type="pct"/>
            <w:gridSpan w:val="14"/>
            <w:tcBorders>
              <w:top w:val="nil"/>
              <w:left w:val="nil"/>
              <w:bottom w:val="nil"/>
              <w:right w:val="nil"/>
            </w:tcBorders>
            <w:shd w:val="clear" w:color="auto" w:fill="auto"/>
            <w:vAlign w:val="top"/>
          </w:tcPr>
          <w:p w14:paraId="22E89ACA">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33E65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1817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321"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B21DF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阳光地带社区青年汇服务</w:t>
            </w:r>
          </w:p>
        </w:tc>
      </w:tr>
      <w:tr w14:paraId="5AF9D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E845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97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34EA9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团区委</w:t>
            </w: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9E4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156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D5C4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权益部</w:t>
            </w:r>
          </w:p>
        </w:tc>
      </w:tr>
      <w:tr w14:paraId="4BF59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2501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93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A8B30B">
            <w:pPr>
              <w:jc w:val="center"/>
              <w:rPr>
                <w:rFonts w:hint="eastAsia" w:ascii="宋体" w:hAnsi="宋体" w:eastAsia="宋体" w:cs="宋体"/>
                <w:i w:val="0"/>
                <w:iCs w:val="0"/>
                <w:color w:val="000000"/>
                <w:sz w:val="18"/>
                <w:szCs w:val="18"/>
                <w:u w:val="none"/>
              </w:rPr>
            </w:pPr>
          </w:p>
        </w:tc>
        <w:tc>
          <w:tcPr>
            <w:tcW w:w="3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582D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66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A984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78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3BCA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54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CF9F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63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172A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3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4F0E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0D552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0BE76">
            <w:pPr>
              <w:jc w:val="center"/>
              <w:rPr>
                <w:rFonts w:hint="eastAsia" w:ascii="宋体" w:hAnsi="宋体" w:eastAsia="宋体" w:cs="宋体"/>
                <w:i w:val="0"/>
                <w:iCs w:val="0"/>
                <w:color w:val="000000"/>
                <w:sz w:val="18"/>
                <w:szCs w:val="18"/>
                <w:u w:val="none"/>
              </w:rPr>
            </w:pPr>
          </w:p>
        </w:tc>
        <w:tc>
          <w:tcPr>
            <w:tcW w:w="93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72EF3">
            <w:pPr>
              <w:jc w:val="center"/>
              <w:rPr>
                <w:rFonts w:hint="eastAsia" w:ascii="宋体" w:hAnsi="宋体" w:eastAsia="宋体" w:cs="宋体"/>
                <w:i w:val="0"/>
                <w:iCs w:val="0"/>
                <w:color w:val="000000"/>
                <w:sz w:val="18"/>
                <w:szCs w:val="18"/>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55B15">
            <w:pPr>
              <w:jc w:val="center"/>
              <w:rPr>
                <w:rFonts w:hint="eastAsia" w:ascii="宋体" w:hAnsi="宋体" w:eastAsia="宋体" w:cs="宋体"/>
                <w:i w:val="0"/>
                <w:iCs w:val="0"/>
                <w:color w:val="000000"/>
                <w:sz w:val="18"/>
                <w:szCs w:val="18"/>
                <w:u w:val="none"/>
              </w:rPr>
            </w:pPr>
          </w:p>
        </w:tc>
        <w:tc>
          <w:tcPr>
            <w:tcW w:w="66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B9C81">
            <w:pPr>
              <w:jc w:val="center"/>
              <w:rPr>
                <w:rFonts w:hint="eastAsia" w:ascii="宋体" w:hAnsi="宋体" w:eastAsia="宋体" w:cs="宋体"/>
                <w:i w:val="0"/>
                <w:iCs w:val="0"/>
                <w:color w:val="000000"/>
                <w:sz w:val="18"/>
                <w:szCs w:val="18"/>
                <w:u w:val="none"/>
              </w:rPr>
            </w:pPr>
          </w:p>
        </w:tc>
        <w:tc>
          <w:tcPr>
            <w:tcW w:w="78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D2BD71">
            <w:pPr>
              <w:jc w:val="center"/>
              <w:rPr>
                <w:rFonts w:hint="eastAsia" w:ascii="宋体" w:hAnsi="宋体" w:eastAsia="宋体" w:cs="宋体"/>
                <w:i w:val="0"/>
                <w:iCs w:val="0"/>
                <w:color w:val="000000"/>
                <w:sz w:val="18"/>
                <w:szCs w:val="18"/>
                <w:u w:val="none"/>
              </w:rPr>
            </w:pPr>
          </w:p>
        </w:tc>
        <w:tc>
          <w:tcPr>
            <w:tcW w:w="54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628CD7">
            <w:pPr>
              <w:jc w:val="center"/>
              <w:rPr>
                <w:rFonts w:hint="eastAsia" w:ascii="宋体" w:hAnsi="宋体" w:eastAsia="宋体" w:cs="宋体"/>
                <w:i w:val="0"/>
                <w:iCs w:val="0"/>
                <w:color w:val="000000"/>
                <w:sz w:val="18"/>
                <w:szCs w:val="18"/>
                <w:u w:val="none"/>
              </w:rPr>
            </w:pPr>
          </w:p>
        </w:tc>
        <w:tc>
          <w:tcPr>
            <w:tcW w:w="63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DBB2D">
            <w:pPr>
              <w:jc w:val="center"/>
              <w:rPr>
                <w:rFonts w:hint="eastAsia" w:ascii="宋体" w:hAnsi="宋体" w:eastAsia="宋体" w:cs="宋体"/>
                <w:i w:val="0"/>
                <w:iCs w:val="0"/>
                <w:color w:val="000000"/>
                <w:sz w:val="18"/>
                <w:szCs w:val="18"/>
                <w:u w:val="none"/>
              </w:rPr>
            </w:pPr>
          </w:p>
        </w:tc>
        <w:tc>
          <w:tcPr>
            <w:tcW w:w="3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C410D">
            <w:pPr>
              <w:jc w:val="center"/>
              <w:rPr>
                <w:rFonts w:hint="eastAsia" w:ascii="宋体" w:hAnsi="宋体" w:eastAsia="宋体" w:cs="宋体"/>
                <w:i w:val="0"/>
                <w:iCs w:val="0"/>
                <w:color w:val="000000"/>
                <w:sz w:val="18"/>
                <w:szCs w:val="18"/>
                <w:u w:val="none"/>
              </w:rPr>
            </w:pPr>
          </w:p>
        </w:tc>
      </w:tr>
      <w:tr w14:paraId="701FF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9A36F5">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5F0000">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3082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FC74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97AE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23.282</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FF7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6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5B82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F42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9.701</w:t>
            </w:r>
          </w:p>
        </w:tc>
      </w:tr>
      <w:tr w14:paraId="7F408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F9891">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1EC7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0ED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E145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EB30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23.282</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A46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6E5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97.01%</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A92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35D3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DC6B4">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C72F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9B333">
            <w:pPr>
              <w:jc w:val="center"/>
              <w:rPr>
                <w:rFonts w:hint="eastAsia" w:ascii="宋体" w:hAnsi="宋体" w:eastAsia="宋体" w:cs="宋体"/>
                <w:i w:val="0"/>
                <w:iCs w:val="0"/>
                <w:color w:val="000000"/>
                <w:sz w:val="18"/>
                <w:szCs w:val="18"/>
                <w:u w:val="none"/>
              </w:rPr>
            </w:pP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844700">
            <w:pPr>
              <w:jc w:val="center"/>
              <w:rPr>
                <w:rFonts w:hint="eastAsia" w:ascii="宋体" w:hAnsi="宋体" w:eastAsia="宋体" w:cs="宋体"/>
                <w:i w:val="0"/>
                <w:iCs w:val="0"/>
                <w:color w:val="000000"/>
                <w:sz w:val="18"/>
                <w:szCs w:val="18"/>
                <w:u w:val="none"/>
              </w:rPr>
            </w:pP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43E43B">
            <w:pPr>
              <w:jc w:val="center"/>
              <w:rPr>
                <w:rFonts w:hint="eastAsia" w:ascii="宋体" w:hAnsi="宋体" w:eastAsia="宋体" w:cs="宋体"/>
                <w:i w:val="0"/>
                <w:iCs w:val="0"/>
                <w:color w:val="000000"/>
                <w:sz w:val="18"/>
                <w:szCs w:val="18"/>
                <w:u w:val="none"/>
              </w:rPr>
            </w:pP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8EF2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470BFD">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8E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4F38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B2D70">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026E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8CF4C">
            <w:pPr>
              <w:jc w:val="center"/>
              <w:rPr>
                <w:rFonts w:hint="eastAsia" w:ascii="宋体" w:hAnsi="宋体" w:eastAsia="宋体" w:cs="宋体"/>
                <w:i w:val="0"/>
                <w:iCs w:val="0"/>
                <w:color w:val="000000"/>
                <w:sz w:val="18"/>
                <w:szCs w:val="18"/>
                <w:u w:val="none"/>
              </w:rPr>
            </w:pP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842FC5">
            <w:pPr>
              <w:jc w:val="center"/>
              <w:rPr>
                <w:rFonts w:hint="eastAsia" w:ascii="宋体" w:hAnsi="宋体" w:eastAsia="宋体" w:cs="宋体"/>
                <w:i w:val="0"/>
                <w:iCs w:val="0"/>
                <w:color w:val="000000"/>
                <w:sz w:val="18"/>
                <w:szCs w:val="18"/>
                <w:u w:val="none"/>
              </w:rPr>
            </w:pP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53D6A9">
            <w:pPr>
              <w:jc w:val="center"/>
              <w:rPr>
                <w:rFonts w:hint="eastAsia" w:ascii="宋体" w:hAnsi="宋体" w:eastAsia="宋体" w:cs="宋体"/>
                <w:i w:val="0"/>
                <w:iCs w:val="0"/>
                <w:color w:val="000000"/>
                <w:sz w:val="18"/>
                <w:szCs w:val="18"/>
                <w:u w:val="none"/>
              </w:rPr>
            </w:pP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D055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0FD5FE">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07E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EBC0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67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0A34FF">
            <w:pPr>
              <w:jc w:val="center"/>
              <w:rPr>
                <w:rFonts w:hint="eastAsia" w:ascii="宋体" w:hAnsi="宋体" w:eastAsia="宋体" w:cs="宋体"/>
                <w:i w:val="0"/>
                <w:iCs w:val="0"/>
                <w:color w:val="000000"/>
                <w:sz w:val="18"/>
                <w:szCs w:val="18"/>
                <w:u w:val="none"/>
              </w:rPr>
            </w:pPr>
          </w:p>
        </w:tc>
        <w:tc>
          <w:tcPr>
            <w:tcW w:w="93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77F2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5C11F">
            <w:pPr>
              <w:jc w:val="center"/>
              <w:rPr>
                <w:rFonts w:hint="eastAsia" w:ascii="宋体" w:hAnsi="宋体" w:eastAsia="宋体" w:cs="宋体"/>
                <w:i w:val="0"/>
                <w:iCs w:val="0"/>
                <w:color w:val="000000"/>
                <w:sz w:val="18"/>
                <w:szCs w:val="18"/>
                <w:u w:val="none"/>
              </w:rPr>
            </w:pP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E5F100">
            <w:pPr>
              <w:jc w:val="center"/>
              <w:rPr>
                <w:rFonts w:hint="eastAsia" w:ascii="宋体" w:hAnsi="宋体" w:eastAsia="宋体" w:cs="宋体"/>
                <w:i w:val="0"/>
                <w:iCs w:val="0"/>
                <w:color w:val="000000"/>
                <w:sz w:val="18"/>
                <w:szCs w:val="18"/>
                <w:u w:val="none"/>
              </w:rPr>
            </w:pPr>
          </w:p>
        </w:tc>
        <w:tc>
          <w:tcPr>
            <w:tcW w:w="78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34DA16">
            <w:pPr>
              <w:jc w:val="center"/>
              <w:rPr>
                <w:rFonts w:hint="eastAsia" w:ascii="宋体" w:hAnsi="宋体" w:eastAsia="宋体" w:cs="宋体"/>
                <w:i w:val="0"/>
                <w:iCs w:val="0"/>
                <w:color w:val="000000"/>
                <w:sz w:val="18"/>
                <w:szCs w:val="18"/>
                <w:u w:val="none"/>
              </w:rPr>
            </w:pP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68AB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3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8B15D8">
            <w:pPr>
              <w:jc w:val="center"/>
              <w:rPr>
                <w:rFonts w:hint="eastAsia" w:ascii="宋体" w:hAnsi="宋体" w:eastAsia="宋体" w:cs="宋体"/>
                <w:i w:val="0"/>
                <w:iCs w:val="0"/>
                <w:color w:val="000000"/>
                <w:sz w:val="18"/>
                <w:szCs w:val="18"/>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454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A4A3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8B79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235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EBBA2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34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B3784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6191D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2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85490">
            <w:pPr>
              <w:jc w:val="center"/>
              <w:rPr>
                <w:rFonts w:hint="eastAsia" w:ascii="宋体" w:hAnsi="宋体" w:eastAsia="宋体" w:cs="宋体"/>
                <w:i w:val="0"/>
                <w:iCs w:val="0"/>
                <w:color w:val="000000"/>
                <w:sz w:val="18"/>
                <w:szCs w:val="18"/>
                <w:u w:val="none"/>
              </w:rPr>
            </w:pPr>
          </w:p>
        </w:tc>
        <w:tc>
          <w:tcPr>
            <w:tcW w:w="235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2CEADEB">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团市委要求以政府购买服务的方式支持阳光地带开展创新项目和日常运营。主要开展重点青少年个案挖掘转介、组织开展各类维权自护和法治宣传活动、法律和心理援助等服务；提供阳光地带日常办公场所、设备及物资，协调支持开展活动所需场地及设施等相关保障。</w:t>
            </w:r>
          </w:p>
        </w:tc>
        <w:tc>
          <w:tcPr>
            <w:tcW w:w="234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719C0FC">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严格按照预算金额及绩效目标开展青少年普法教育、自护教育及心理个案辅导等服务，提升青少年法治观念与自护意识。</w:t>
            </w:r>
          </w:p>
        </w:tc>
      </w:tr>
      <w:tr w14:paraId="4DDCB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98" w:type="pct"/>
            <w:vMerge w:val="restart"/>
            <w:tcBorders>
              <w:top w:val="single" w:color="000000" w:sz="4" w:space="0"/>
              <w:left w:val="single" w:color="000000" w:sz="4" w:space="0"/>
              <w:bottom w:val="nil"/>
              <w:right w:val="single" w:color="000000" w:sz="4" w:space="0"/>
            </w:tcBorders>
            <w:shd w:val="clear" w:color="auto" w:fill="auto"/>
            <w:vAlign w:val="center"/>
          </w:tcPr>
          <w:p w14:paraId="7BEA0A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C64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83982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87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4290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20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5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CF3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D539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A3D9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7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AC90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15D0E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98" w:type="pct"/>
            <w:vMerge w:val="continue"/>
            <w:tcBorders>
              <w:top w:val="single" w:color="000000" w:sz="4" w:space="0"/>
              <w:left w:val="single" w:color="000000" w:sz="4" w:space="0"/>
              <w:bottom w:val="nil"/>
              <w:right w:val="single" w:color="000000" w:sz="4" w:space="0"/>
            </w:tcBorders>
            <w:shd w:val="clear" w:color="auto" w:fill="auto"/>
            <w:vAlign w:val="center"/>
          </w:tcPr>
          <w:p w14:paraId="71913ECE">
            <w:pPr>
              <w:jc w:val="center"/>
              <w:rPr>
                <w:rFonts w:hint="eastAsia" w:ascii="宋体" w:hAnsi="宋体" w:eastAsia="宋体" w:cs="宋体"/>
                <w:i w:val="0"/>
                <w:iCs w:val="0"/>
                <w:color w:val="000000"/>
                <w:sz w:val="18"/>
                <w:szCs w:val="18"/>
                <w:u w:val="none"/>
              </w:rPr>
            </w:pPr>
          </w:p>
        </w:tc>
        <w:tc>
          <w:tcPr>
            <w:tcW w:w="380" w:type="pct"/>
            <w:vMerge w:val="restart"/>
            <w:tcBorders>
              <w:top w:val="single" w:color="000000" w:sz="4" w:space="0"/>
              <w:left w:val="single" w:color="000000" w:sz="4" w:space="0"/>
              <w:bottom w:val="nil"/>
              <w:right w:val="single" w:color="000000" w:sz="4" w:space="0"/>
            </w:tcBorders>
            <w:shd w:val="clear" w:color="auto" w:fill="auto"/>
            <w:vAlign w:val="center"/>
          </w:tcPr>
          <w:p w14:paraId="3385B5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5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1672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7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CAD8A3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指标1：开展青少年普法教育</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F57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≥12场</w:t>
            </w:r>
          </w:p>
        </w:tc>
        <w:tc>
          <w:tcPr>
            <w:tcW w:w="5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9B9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839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835F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3D9E05">
            <w:pPr>
              <w:jc w:val="center"/>
              <w:rPr>
                <w:rFonts w:hint="eastAsia" w:ascii="宋体" w:hAnsi="宋体" w:eastAsia="宋体" w:cs="宋体"/>
                <w:i w:val="0"/>
                <w:iCs w:val="0"/>
                <w:color w:val="000000"/>
                <w:sz w:val="18"/>
                <w:szCs w:val="18"/>
                <w:u w:val="none"/>
              </w:rPr>
            </w:pPr>
          </w:p>
        </w:tc>
      </w:tr>
      <w:tr w14:paraId="3D57E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98" w:type="pct"/>
            <w:vMerge w:val="continue"/>
            <w:tcBorders>
              <w:top w:val="single" w:color="000000" w:sz="4" w:space="0"/>
              <w:left w:val="single" w:color="000000" w:sz="4" w:space="0"/>
              <w:bottom w:val="nil"/>
              <w:right w:val="single" w:color="000000" w:sz="4" w:space="0"/>
            </w:tcBorders>
            <w:shd w:val="clear" w:color="auto" w:fill="auto"/>
            <w:vAlign w:val="center"/>
          </w:tcPr>
          <w:p w14:paraId="47C29D7F">
            <w:pPr>
              <w:jc w:val="center"/>
              <w:rPr>
                <w:rFonts w:hint="eastAsia" w:ascii="宋体" w:hAnsi="宋体" w:eastAsia="宋体" w:cs="宋体"/>
                <w:i w:val="0"/>
                <w:iCs w:val="0"/>
                <w:color w:val="000000"/>
                <w:sz w:val="18"/>
                <w:szCs w:val="18"/>
                <w:u w:val="none"/>
              </w:rPr>
            </w:pPr>
          </w:p>
        </w:tc>
        <w:tc>
          <w:tcPr>
            <w:tcW w:w="380" w:type="pct"/>
            <w:vMerge w:val="continue"/>
            <w:tcBorders>
              <w:top w:val="single" w:color="000000" w:sz="4" w:space="0"/>
              <w:left w:val="single" w:color="000000" w:sz="4" w:space="0"/>
              <w:bottom w:val="nil"/>
              <w:right w:val="single" w:color="000000" w:sz="4" w:space="0"/>
            </w:tcBorders>
            <w:shd w:val="clear" w:color="auto" w:fill="auto"/>
            <w:vAlign w:val="center"/>
          </w:tcPr>
          <w:p w14:paraId="49039152">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B1603B">
            <w:pPr>
              <w:jc w:val="center"/>
              <w:rPr>
                <w:rFonts w:hint="eastAsia" w:ascii="宋体" w:hAnsi="宋体" w:eastAsia="宋体" w:cs="宋体"/>
                <w:i w:val="0"/>
                <w:iCs w:val="0"/>
                <w:color w:val="000000"/>
                <w:sz w:val="18"/>
                <w:szCs w:val="18"/>
                <w:u w:val="none"/>
              </w:rPr>
            </w:pPr>
          </w:p>
        </w:tc>
        <w:tc>
          <w:tcPr>
            <w:tcW w:w="87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025B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指标2：开展青少年自护教育</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69A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≥12场</w:t>
            </w:r>
          </w:p>
        </w:tc>
        <w:tc>
          <w:tcPr>
            <w:tcW w:w="5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562F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414C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FF4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22698D">
            <w:pPr>
              <w:jc w:val="center"/>
              <w:rPr>
                <w:rFonts w:hint="eastAsia" w:ascii="宋体" w:hAnsi="宋体" w:eastAsia="宋体" w:cs="宋体"/>
                <w:i w:val="0"/>
                <w:iCs w:val="0"/>
                <w:color w:val="000000"/>
                <w:sz w:val="18"/>
                <w:szCs w:val="18"/>
                <w:u w:val="none"/>
              </w:rPr>
            </w:pPr>
          </w:p>
        </w:tc>
      </w:tr>
      <w:tr w14:paraId="0E078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298" w:type="pct"/>
            <w:vMerge w:val="continue"/>
            <w:tcBorders>
              <w:top w:val="single" w:color="000000" w:sz="4" w:space="0"/>
              <w:left w:val="single" w:color="000000" w:sz="4" w:space="0"/>
              <w:bottom w:val="nil"/>
              <w:right w:val="single" w:color="000000" w:sz="4" w:space="0"/>
            </w:tcBorders>
            <w:shd w:val="clear" w:color="auto" w:fill="auto"/>
            <w:vAlign w:val="center"/>
          </w:tcPr>
          <w:p w14:paraId="76A48622">
            <w:pPr>
              <w:jc w:val="center"/>
              <w:rPr>
                <w:rFonts w:hint="eastAsia" w:ascii="宋体" w:hAnsi="宋体" w:eastAsia="宋体" w:cs="宋体"/>
                <w:i w:val="0"/>
                <w:iCs w:val="0"/>
                <w:color w:val="000000"/>
                <w:sz w:val="18"/>
                <w:szCs w:val="18"/>
                <w:u w:val="none"/>
              </w:rPr>
            </w:pPr>
          </w:p>
        </w:tc>
        <w:tc>
          <w:tcPr>
            <w:tcW w:w="380" w:type="pct"/>
            <w:vMerge w:val="continue"/>
            <w:tcBorders>
              <w:top w:val="single" w:color="000000" w:sz="4" w:space="0"/>
              <w:left w:val="single" w:color="000000" w:sz="4" w:space="0"/>
              <w:bottom w:val="nil"/>
              <w:right w:val="single" w:color="000000" w:sz="4" w:space="0"/>
            </w:tcBorders>
            <w:shd w:val="clear" w:color="auto" w:fill="auto"/>
            <w:vAlign w:val="center"/>
          </w:tcPr>
          <w:p w14:paraId="01A3BE73">
            <w:pPr>
              <w:jc w:val="center"/>
              <w:rPr>
                <w:rFonts w:hint="eastAsia" w:ascii="宋体" w:hAnsi="宋体" w:eastAsia="宋体" w:cs="宋体"/>
                <w:i w:val="0"/>
                <w:iCs w:val="0"/>
                <w:color w:val="000000"/>
                <w:sz w:val="18"/>
                <w:szCs w:val="18"/>
                <w:u w:val="none"/>
              </w:rPr>
            </w:pPr>
          </w:p>
        </w:tc>
        <w:tc>
          <w:tcPr>
            <w:tcW w:w="5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F0E7A4">
            <w:pPr>
              <w:jc w:val="center"/>
              <w:rPr>
                <w:rFonts w:hint="eastAsia" w:ascii="宋体" w:hAnsi="宋体" w:eastAsia="宋体" w:cs="宋体"/>
                <w:i w:val="0"/>
                <w:iCs w:val="0"/>
                <w:color w:val="000000"/>
                <w:sz w:val="18"/>
                <w:szCs w:val="18"/>
                <w:u w:val="none"/>
              </w:rPr>
            </w:pPr>
          </w:p>
        </w:tc>
        <w:tc>
          <w:tcPr>
            <w:tcW w:w="87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0CA0C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指标3：开展青少年心理个案辅导</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652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≥100人次</w:t>
            </w:r>
          </w:p>
        </w:tc>
        <w:tc>
          <w:tcPr>
            <w:tcW w:w="5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5CA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4689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6FD2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7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742949">
            <w:pPr>
              <w:jc w:val="center"/>
              <w:rPr>
                <w:rFonts w:hint="eastAsia" w:ascii="宋体" w:hAnsi="宋体" w:eastAsia="宋体" w:cs="宋体"/>
                <w:i w:val="0"/>
                <w:iCs w:val="0"/>
                <w:color w:val="000000"/>
                <w:sz w:val="18"/>
                <w:szCs w:val="18"/>
                <w:u w:val="none"/>
              </w:rPr>
            </w:pPr>
          </w:p>
        </w:tc>
      </w:tr>
      <w:tr w14:paraId="28D4E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98" w:type="pct"/>
            <w:vMerge w:val="continue"/>
            <w:tcBorders>
              <w:top w:val="single" w:color="000000" w:sz="4" w:space="0"/>
              <w:left w:val="single" w:color="000000" w:sz="4" w:space="0"/>
              <w:bottom w:val="nil"/>
              <w:right w:val="single" w:color="000000" w:sz="4" w:space="0"/>
            </w:tcBorders>
            <w:shd w:val="clear" w:color="auto" w:fill="auto"/>
            <w:vAlign w:val="center"/>
          </w:tcPr>
          <w:p w14:paraId="6E3D4346">
            <w:pPr>
              <w:jc w:val="center"/>
              <w:rPr>
                <w:rFonts w:hint="eastAsia" w:ascii="宋体" w:hAnsi="宋体" w:eastAsia="宋体" w:cs="宋体"/>
                <w:i w:val="0"/>
                <w:iCs w:val="0"/>
                <w:color w:val="000000"/>
                <w:sz w:val="18"/>
                <w:szCs w:val="18"/>
                <w:u w:val="none"/>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0F0C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5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282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7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E18F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指标1：严格按照预算金额执行</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A74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240000</w:t>
            </w:r>
          </w:p>
        </w:tc>
        <w:tc>
          <w:tcPr>
            <w:tcW w:w="5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B36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232820</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2BF7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24F5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721684">
            <w:pPr>
              <w:jc w:val="center"/>
              <w:rPr>
                <w:rFonts w:hint="eastAsia" w:ascii="宋体" w:hAnsi="宋体" w:eastAsia="宋体" w:cs="宋体"/>
                <w:i w:val="0"/>
                <w:iCs w:val="0"/>
                <w:color w:val="000000"/>
                <w:sz w:val="18"/>
                <w:szCs w:val="18"/>
                <w:u w:val="none"/>
              </w:rPr>
            </w:pPr>
          </w:p>
        </w:tc>
      </w:tr>
      <w:tr w14:paraId="4F136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298" w:type="pct"/>
            <w:vMerge w:val="continue"/>
            <w:tcBorders>
              <w:top w:val="single" w:color="000000" w:sz="4" w:space="0"/>
              <w:left w:val="single" w:color="000000" w:sz="4" w:space="0"/>
              <w:bottom w:val="nil"/>
              <w:right w:val="single" w:color="000000" w:sz="4" w:space="0"/>
            </w:tcBorders>
            <w:shd w:val="clear" w:color="auto" w:fill="auto"/>
            <w:vAlign w:val="center"/>
          </w:tcPr>
          <w:p w14:paraId="613D6625">
            <w:pPr>
              <w:jc w:val="center"/>
              <w:rPr>
                <w:rFonts w:hint="eastAsia" w:ascii="宋体" w:hAnsi="宋体" w:eastAsia="宋体" w:cs="宋体"/>
                <w:i w:val="0"/>
                <w:iCs w:val="0"/>
                <w:color w:val="000000"/>
                <w:sz w:val="18"/>
                <w:szCs w:val="18"/>
                <w:u w:val="none"/>
              </w:rPr>
            </w:pPr>
          </w:p>
        </w:tc>
        <w:tc>
          <w:tcPr>
            <w:tcW w:w="380" w:type="pct"/>
            <w:vMerge w:val="restart"/>
            <w:tcBorders>
              <w:top w:val="nil"/>
              <w:left w:val="single" w:color="000000" w:sz="4" w:space="0"/>
              <w:bottom w:val="nil"/>
              <w:right w:val="single" w:color="000000" w:sz="4" w:space="0"/>
            </w:tcBorders>
            <w:shd w:val="clear" w:color="auto" w:fill="auto"/>
            <w:vAlign w:val="center"/>
          </w:tcPr>
          <w:p w14:paraId="448FA8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554" w:type="pct"/>
            <w:tcBorders>
              <w:top w:val="single" w:color="000000" w:sz="4" w:space="0"/>
              <w:left w:val="single" w:color="000000" w:sz="4" w:space="0"/>
              <w:bottom w:val="nil"/>
              <w:right w:val="single" w:color="000000" w:sz="4" w:space="0"/>
            </w:tcBorders>
            <w:shd w:val="clear" w:color="auto" w:fill="auto"/>
            <w:vAlign w:val="center"/>
          </w:tcPr>
          <w:p w14:paraId="27F80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87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011829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指标1：帮助青少年时刻牢记法律意识，不断提升自我保护的意识与能力，加强青少年法治与自护观念。</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E27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提升青少年自我保护意识</w:t>
            </w:r>
          </w:p>
        </w:tc>
        <w:tc>
          <w:tcPr>
            <w:tcW w:w="5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DE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开展青少年普法自护教育活动以及讲座</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36D1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5750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392206">
            <w:pPr>
              <w:jc w:val="center"/>
              <w:rPr>
                <w:rFonts w:hint="eastAsia" w:ascii="宋体" w:hAnsi="宋体" w:eastAsia="宋体" w:cs="宋体"/>
                <w:i w:val="0"/>
                <w:iCs w:val="0"/>
                <w:color w:val="000000"/>
                <w:sz w:val="18"/>
                <w:szCs w:val="18"/>
                <w:u w:val="none"/>
              </w:rPr>
            </w:pPr>
          </w:p>
        </w:tc>
      </w:tr>
      <w:tr w14:paraId="4168D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298" w:type="pct"/>
            <w:vMerge w:val="continue"/>
            <w:tcBorders>
              <w:top w:val="single" w:color="000000" w:sz="4" w:space="0"/>
              <w:left w:val="single" w:color="000000" w:sz="4" w:space="0"/>
              <w:bottom w:val="nil"/>
              <w:right w:val="single" w:color="000000" w:sz="4" w:space="0"/>
            </w:tcBorders>
            <w:shd w:val="clear" w:color="auto" w:fill="auto"/>
            <w:vAlign w:val="center"/>
          </w:tcPr>
          <w:p w14:paraId="562CA88E">
            <w:pPr>
              <w:jc w:val="center"/>
              <w:rPr>
                <w:rFonts w:hint="eastAsia" w:ascii="宋体" w:hAnsi="宋体" w:eastAsia="宋体" w:cs="宋体"/>
                <w:i w:val="0"/>
                <w:iCs w:val="0"/>
                <w:color w:val="000000"/>
                <w:sz w:val="18"/>
                <w:szCs w:val="18"/>
                <w:u w:val="none"/>
              </w:rPr>
            </w:pPr>
          </w:p>
        </w:tc>
        <w:tc>
          <w:tcPr>
            <w:tcW w:w="380" w:type="pct"/>
            <w:vMerge w:val="continue"/>
            <w:tcBorders>
              <w:top w:val="nil"/>
              <w:left w:val="single" w:color="000000" w:sz="4" w:space="0"/>
              <w:bottom w:val="nil"/>
              <w:right w:val="single" w:color="000000" w:sz="4" w:space="0"/>
            </w:tcBorders>
            <w:shd w:val="clear" w:color="auto" w:fill="auto"/>
            <w:vAlign w:val="center"/>
          </w:tcPr>
          <w:p w14:paraId="11116AB8">
            <w:pPr>
              <w:jc w:val="center"/>
              <w:rPr>
                <w:rFonts w:hint="eastAsia" w:ascii="宋体" w:hAnsi="宋体" w:eastAsia="宋体" w:cs="宋体"/>
                <w:i w:val="0"/>
                <w:iCs w:val="0"/>
                <w:color w:val="000000"/>
                <w:sz w:val="18"/>
                <w:szCs w:val="18"/>
                <w:u w:val="none"/>
              </w:rPr>
            </w:pPr>
          </w:p>
        </w:tc>
        <w:tc>
          <w:tcPr>
            <w:tcW w:w="554" w:type="pct"/>
            <w:tcBorders>
              <w:top w:val="single" w:color="000000" w:sz="4" w:space="0"/>
              <w:left w:val="single" w:color="000000" w:sz="4" w:space="0"/>
              <w:bottom w:val="nil"/>
              <w:right w:val="single" w:color="000000" w:sz="4" w:space="0"/>
            </w:tcBorders>
            <w:shd w:val="clear" w:color="auto" w:fill="auto"/>
            <w:vAlign w:val="center"/>
          </w:tcPr>
          <w:p w14:paraId="6E7D26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87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C7C94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指标1：此项目资金用于阳光地带社区青年汇建设，为全区青少年普法、自护教育开展坚强后盾。</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3E49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提供服务</w:t>
            </w:r>
          </w:p>
        </w:tc>
        <w:tc>
          <w:tcPr>
            <w:tcW w:w="5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673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均用于阳光地带社区青年汇建设以及举办相关活动</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8F26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3360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7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7E4A73">
            <w:pPr>
              <w:jc w:val="center"/>
              <w:rPr>
                <w:rFonts w:hint="eastAsia" w:ascii="宋体" w:hAnsi="宋体" w:eastAsia="宋体" w:cs="宋体"/>
                <w:i w:val="0"/>
                <w:iCs w:val="0"/>
                <w:color w:val="000000"/>
                <w:sz w:val="18"/>
                <w:szCs w:val="18"/>
                <w:u w:val="none"/>
              </w:rPr>
            </w:pPr>
          </w:p>
        </w:tc>
      </w:tr>
      <w:tr w14:paraId="72030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98" w:type="pct"/>
            <w:vMerge w:val="continue"/>
            <w:tcBorders>
              <w:top w:val="single" w:color="000000" w:sz="4" w:space="0"/>
              <w:left w:val="single" w:color="000000" w:sz="4" w:space="0"/>
              <w:bottom w:val="nil"/>
              <w:right w:val="single" w:color="000000" w:sz="4" w:space="0"/>
            </w:tcBorders>
            <w:shd w:val="clear" w:color="auto" w:fill="auto"/>
            <w:vAlign w:val="center"/>
          </w:tcPr>
          <w:p w14:paraId="60B62777">
            <w:pPr>
              <w:jc w:val="center"/>
              <w:rPr>
                <w:rFonts w:hint="eastAsia" w:ascii="宋体" w:hAnsi="宋体" w:eastAsia="宋体" w:cs="宋体"/>
                <w:i w:val="0"/>
                <w:iCs w:val="0"/>
                <w:color w:val="000000"/>
                <w:sz w:val="18"/>
                <w:szCs w:val="18"/>
                <w:u w:val="none"/>
              </w:rPr>
            </w:pPr>
          </w:p>
        </w:tc>
        <w:tc>
          <w:tcPr>
            <w:tcW w:w="380" w:type="pct"/>
            <w:tcBorders>
              <w:top w:val="single" w:color="000000" w:sz="4" w:space="0"/>
              <w:left w:val="single" w:color="000000" w:sz="4" w:space="0"/>
              <w:bottom w:val="nil"/>
              <w:right w:val="single" w:color="000000" w:sz="4" w:space="0"/>
            </w:tcBorders>
            <w:shd w:val="clear" w:color="auto" w:fill="auto"/>
            <w:vAlign w:val="center"/>
          </w:tcPr>
          <w:p w14:paraId="257869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554" w:type="pct"/>
            <w:tcBorders>
              <w:top w:val="single" w:color="000000" w:sz="4" w:space="0"/>
              <w:left w:val="single" w:color="000000" w:sz="4" w:space="0"/>
              <w:bottom w:val="nil"/>
              <w:right w:val="single" w:color="000000" w:sz="4" w:space="0"/>
            </w:tcBorders>
            <w:shd w:val="clear" w:color="auto" w:fill="auto"/>
            <w:vAlign w:val="center"/>
          </w:tcPr>
          <w:p w14:paraId="165F4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87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38E134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指标1：服务对象满意度指标</w:t>
            </w:r>
          </w:p>
        </w:tc>
        <w:tc>
          <w:tcPr>
            <w:tcW w:w="5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06B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5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2C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B793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0458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2E8CCF">
            <w:pPr>
              <w:jc w:val="center"/>
              <w:rPr>
                <w:rFonts w:hint="eastAsia" w:ascii="宋体" w:hAnsi="宋体" w:eastAsia="宋体" w:cs="宋体"/>
                <w:i w:val="0"/>
                <w:iCs w:val="0"/>
                <w:color w:val="000000"/>
                <w:sz w:val="18"/>
                <w:szCs w:val="18"/>
                <w:u w:val="none"/>
              </w:rPr>
            </w:pPr>
          </w:p>
        </w:tc>
      </w:tr>
      <w:tr w14:paraId="62CD5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3159"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9ACF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5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94DD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4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BE5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99.701</w:t>
            </w:r>
          </w:p>
        </w:tc>
        <w:tc>
          <w:tcPr>
            <w:tcW w:w="76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9015E">
            <w:pPr>
              <w:rPr>
                <w:rFonts w:hint="eastAsia" w:ascii="宋体" w:hAnsi="宋体" w:eastAsia="宋体" w:cs="宋体"/>
                <w:i w:val="0"/>
                <w:iCs w:val="0"/>
                <w:color w:val="000000"/>
                <w:sz w:val="22"/>
                <w:szCs w:val="22"/>
                <w:u w:val="none"/>
              </w:rPr>
            </w:pPr>
          </w:p>
        </w:tc>
      </w:tr>
    </w:tbl>
    <w:p w14:paraId="287D8475">
      <w:pPr>
        <w:spacing w:line="240" w:lineRule="auto"/>
        <w:ind w:firstLine="0" w:firstLineChars="0"/>
        <w:rPr>
          <w:rFonts w:hint="eastAsia" w:ascii="黑体" w:hAnsi="黑体" w:eastAsia="黑体" w:cs="黑体"/>
          <w:bCs/>
          <w:color w:val="000000"/>
          <w:kern w:val="0"/>
          <w:sz w:val="32"/>
          <w:szCs w:val="32"/>
          <w:highlight w:val="none"/>
        </w:rPr>
        <w:sectPr>
          <w:pgSz w:w="11906" w:h="16838"/>
          <w:pgMar w:top="1134" w:right="1134" w:bottom="1134" w:left="1134" w:header="851" w:footer="992" w:gutter="0"/>
          <w:cols w:space="720" w:num="1"/>
          <w:docGrid w:type="linesAndChars" w:linePitch="312" w:charSpace="0"/>
        </w:sectPr>
      </w:pPr>
    </w:p>
    <w:tbl>
      <w:tblPr>
        <w:tblStyle w:val="4"/>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32" w:type="dxa"/>
          <w:left w:w="64" w:type="dxa"/>
          <w:bottom w:w="32" w:type="dxa"/>
          <w:right w:w="64" w:type="dxa"/>
        </w:tblCellMar>
      </w:tblPr>
      <w:tblGrid>
        <w:gridCol w:w="405"/>
        <w:gridCol w:w="633"/>
        <w:gridCol w:w="668"/>
        <w:gridCol w:w="1291"/>
        <w:gridCol w:w="1092"/>
        <w:gridCol w:w="2963"/>
        <w:gridCol w:w="410"/>
        <w:gridCol w:w="578"/>
        <w:gridCol w:w="576"/>
        <w:gridCol w:w="1150"/>
      </w:tblGrid>
      <w:tr w14:paraId="239E79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5000" w:type="pct"/>
            <w:gridSpan w:val="10"/>
            <w:tcBorders>
              <w:top w:val="nil"/>
              <w:left w:val="nil"/>
              <w:bottom w:val="nil"/>
              <w:right w:val="nil"/>
            </w:tcBorders>
            <w:shd w:val="clear" w:color="auto" w:fill="auto"/>
            <w:vAlign w:val="center"/>
          </w:tcPr>
          <w:p w14:paraId="7C7F66A1">
            <w:pPr>
              <w:keepNext w:val="0"/>
              <w:keepLines w:val="0"/>
              <w:widowControl/>
              <w:suppressLineNumbers w:val="0"/>
              <w:snapToGrid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0D3E1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000" w:type="pct"/>
            <w:gridSpan w:val="10"/>
            <w:tcBorders>
              <w:top w:val="nil"/>
              <w:left w:val="nil"/>
              <w:bottom w:val="nil"/>
              <w:right w:val="nil"/>
            </w:tcBorders>
            <w:shd w:val="clear" w:color="auto" w:fill="auto"/>
            <w:vAlign w:val="top"/>
          </w:tcPr>
          <w:p w14:paraId="3762C664">
            <w:pPr>
              <w:keepNext w:val="0"/>
              <w:keepLines w:val="0"/>
              <w:widowControl/>
              <w:suppressLineNumbers w:val="0"/>
              <w:snapToGrid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5C00D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83FE3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46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33D35E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志愿服务工作项目</w:t>
            </w:r>
          </w:p>
        </w:tc>
      </w:tr>
      <w:tr w14:paraId="442EC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C9944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56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989491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大兴团区委</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DD6E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138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00932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志愿服务指导中心</w:t>
            </w:r>
          </w:p>
        </w:tc>
      </w:tr>
      <w:tr w14:paraId="7C74A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53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C31B2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6A4D3F">
            <w:pPr>
              <w:snapToGrid w:val="0"/>
              <w:jc w:val="center"/>
              <w:rPr>
                <w:rFonts w:hint="eastAsia" w:ascii="宋体" w:hAnsi="宋体" w:eastAsia="宋体" w:cs="宋体"/>
                <w:i w:val="0"/>
                <w:iCs w:val="0"/>
                <w:color w:val="000000"/>
                <w:sz w:val="18"/>
                <w:szCs w:val="18"/>
                <w:u w:val="none"/>
              </w:rPr>
            </w:pPr>
          </w:p>
        </w:tc>
        <w:tc>
          <w:tcPr>
            <w:tcW w:w="66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579CF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55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0BD5F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5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C88E7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1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627D0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9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12DA6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5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75920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54BFB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53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1B5CEA">
            <w:pPr>
              <w:snapToGrid w:val="0"/>
              <w:jc w:val="center"/>
              <w:rPr>
                <w:rFonts w:hint="eastAsia" w:ascii="宋体" w:hAnsi="宋体" w:eastAsia="宋体" w:cs="宋体"/>
                <w:i w:val="0"/>
                <w:iCs w:val="0"/>
                <w:color w:val="000000"/>
                <w:sz w:val="18"/>
                <w:szCs w:val="18"/>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AF608">
            <w:pPr>
              <w:snapToGrid w:val="0"/>
              <w:jc w:val="center"/>
              <w:rPr>
                <w:rFonts w:hint="eastAsia" w:ascii="宋体" w:hAnsi="宋体" w:eastAsia="宋体" w:cs="宋体"/>
                <w:i w:val="0"/>
                <w:iCs w:val="0"/>
                <w:color w:val="000000"/>
                <w:sz w:val="18"/>
                <w:szCs w:val="18"/>
                <w:u w:val="none"/>
              </w:rPr>
            </w:pPr>
          </w:p>
        </w:tc>
        <w:tc>
          <w:tcPr>
            <w:tcW w:w="66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4AEE1">
            <w:pPr>
              <w:snapToGrid w:val="0"/>
              <w:jc w:val="center"/>
              <w:rPr>
                <w:rFonts w:hint="eastAsia" w:ascii="宋体" w:hAnsi="宋体" w:eastAsia="宋体" w:cs="宋体"/>
                <w:i w:val="0"/>
                <w:iCs w:val="0"/>
                <w:color w:val="000000"/>
                <w:sz w:val="18"/>
                <w:szCs w:val="18"/>
                <w:u w:val="none"/>
              </w:rPr>
            </w:pPr>
          </w:p>
        </w:tc>
        <w:tc>
          <w:tcPr>
            <w:tcW w:w="55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2BA10D">
            <w:pPr>
              <w:snapToGrid w:val="0"/>
              <w:jc w:val="center"/>
              <w:rPr>
                <w:rFonts w:hint="eastAsia" w:ascii="宋体" w:hAnsi="宋体" w:eastAsia="宋体" w:cs="宋体"/>
                <w:i w:val="0"/>
                <w:iCs w:val="0"/>
                <w:color w:val="000000"/>
                <w:sz w:val="18"/>
                <w:szCs w:val="18"/>
                <w:u w:val="none"/>
              </w:rPr>
            </w:pPr>
          </w:p>
        </w:tc>
        <w:tc>
          <w:tcPr>
            <w:tcW w:w="15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26C3B">
            <w:pPr>
              <w:snapToGrid w:val="0"/>
              <w:jc w:val="center"/>
              <w:rPr>
                <w:rFonts w:hint="eastAsia" w:ascii="宋体" w:hAnsi="宋体" w:eastAsia="宋体" w:cs="宋体"/>
                <w:i w:val="0"/>
                <w:iCs w:val="0"/>
                <w:color w:val="000000"/>
                <w:sz w:val="18"/>
                <w:szCs w:val="18"/>
                <w:u w:val="none"/>
              </w:rPr>
            </w:pPr>
          </w:p>
        </w:tc>
        <w:tc>
          <w:tcPr>
            <w:tcW w:w="21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8F604">
            <w:pPr>
              <w:snapToGrid w:val="0"/>
              <w:jc w:val="center"/>
              <w:rPr>
                <w:rFonts w:hint="eastAsia" w:ascii="宋体" w:hAnsi="宋体" w:eastAsia="宋体" w:cs="宋体"/>
                <w:i w:val="0"/>
                <w:iCs w:val="0"/>
                <w:color w:val="000000"/>
                <w:sz w:val="18"/>
                <w:szCs w:val="18"/>
                <w:u w:val="none"/>
              </w:rPr>
            </w:pPr>
          </w:p>
        </w:tc>
        <w:tc>
          <w:tcPr>
            <w:tcW w:w="59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74611">
            <w:pPr>
              <w:snapToGrid w:val="0"/>
              <w:jc w:val="center"/>
              <w:rPr>
                <w:rFonts w:hint="eastAsia" w:ascii="宋体" w:hAnsi="宋体" w:eastAsia="宋体" w:cs="宋体"/>
                <w:i w:val="0"/>
                <w:iCs w:val="0"/>
                <w:color w:val="000000"/>
                <w:sz w:val="18"/>
                <w:szCs w:val="18"/>
                <w:u w:val="none"/>
              </w:rPr>
            </w:pPr>
          </w:p>
        </w:tc>
        <w:tc>
          <w:tcPr>
            <w:tcW w:w="5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FE90F3">
            <w:pPr>
              <w:snapToGrid w:val="0"/>
              <w:jc w:val="center"/>
              <w:rPr>
                <w:rFonts w:hint="eastAsia" w:ascii="宋体" w:hAnsi="宋体" w:eastAsia="宋体" w:cs="宋体"/>
                <w:i w:val="0"/>
                <w:iCs w:val="0"/>
                <w:color w:val="000000"/>
                <w:sz w:val="18"/>
                <w:szCs w:val="18"/>
                <w:u w:val="none"/>
              </w:rPr>
            </w:pPr>
          </w:p>
        </w:tc>
      </w:tr>
      <w:tr w14:paraId="33C0F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3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A9C9BD">
            <w:pPr>
              <w:snapToGrid w:val="0"/>
              <w:jc w:val="center"/>
              <w:rPr>
                <w:rFonts w:hint="eastAsia" w:ascii="宋体" w:hAnsi="宋体" w:eastAsia="宋体" w:cs="宋体"/>
                <w:i w:val="0"/>
                <w:iCs w:val="0"/>
                <w:color w:val="000000"/>
                <w:sz w:val="18"/>
                <w:szCs w:val="18"/>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76AF9">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7AA6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402F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407B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66.110574</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21DB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2AF67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0.986724985</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439D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9.867249851</w:t>
            </w:r>
          </w:p>
        </w:tc>
      </w:tr>
      <w:tr w14:paraId="72C91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3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77107">
            <w:pPr>
              <w:snapToGrid w:val="0"/>
              <w:jc w:val="center"/>
              <w:rPr>
                <w:rFonts w:hint="eastAsia" w:ascii="宋体" w:hAnsi="宋体" w:eastAsia="宋体" w:cs="宋体"/>
                <w:i w:val="0"/>
                <w:iCs w:val="0"/>
                <w:color w:val="000000"/>
                <w:sz w:val="18"/>
                <w:szCs w:val="18"/>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EEFC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9B4F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151D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1779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66.110574</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22292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4CCBC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0.986724985</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CD41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62FF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3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1FF49">
            <w:pPr>
              <w:snapToGrid w:val="0"/>
              <w:jc w:val="center"/>
              <w:rPr>
                <w:rFonts w:hint="eastAsia" w:ascii="宋体" w:hAnsi="宋体" w:eastAsia="宋体" w:cs="宋体"/>
                <w:i w:val="0"/>
                <w:iCs w:val="0"/>
                <w:color w:val="000000"/>
                <w:sz w:val="18"/>
                <w:szCs w:val="18"/>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399FA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FD2CD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26A4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97F2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4109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FA56E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50BC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FFEB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3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41E30">
            <w:pPr>
              <w:snapToGrid w:val="0"/>
              <w:jc w:val="center"/>
              <w:rPr>
                <w:rFonts w:hint="eastAsia" w:ascii="宋体" w:hAnsi="宋体" w:eastAsia="宋体" w:cs="宋体"/>
                <w:i w:val="0"/>
                <w:iCs w:val="0"/>
                <w:color w:val="000000"/>
                <w:sz w:val="18"/>
                <w:szCs w:val="18"/>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D23F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5E9BD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2052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96ED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89E50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D4E9E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A89C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315E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3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69CD82">
            <w:pPr>
              <w:snapToGrid w:val="0"/>
              <w:jc w:val="center"/>
              <w:rPr>
                <w:rFonts w:hint="eastAsia" w:ascii="宋体" w:hAnsi="宋体" w:eastAsia="宋体" w:cs="宋体"/>
                <w:i w:val="0"/>
                <w:iCs w:val="0"/>
                <w:color w:val="000000"/>
                <w:sz w:val="18"/>
                <w:szCs w:val="18"/>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C135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1527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CAE9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9C04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8574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C8E29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7567F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9DDD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48D2A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188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236328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90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7949E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0C613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2354B5">
            <w:pPr>
              <w:snapToGrid w:val="0"/>
              <w:jc w:val="center"/>
              <w:rPr>
                <w:rFonts w:hint="eastAsia" w:ascii="宋体" w:hAnsi="宋体" w:eastAsia="宋体" w:cs="宋体"/>
                <w:i w:val="0"/>
                <w:iCs w:val="0"/>
                <w:color w:val="000000"/>
                <w:sz w:val="18"/>
                <w:szCs w:val="18"/>
                <w:u w:val="none"/>
              </w:rPr>
            </w:pPr>
          </w:p>
        </w:tc>
        <w:tc>
          <w:tcPr>
            <w:tcW w:w="188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4A82E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志愿北京实名注册志愿者占常住人口＞21%、有志愿服务时长人数占志愿者总人数≥50%，结合创城创卫、环境保护等工作，开展志愿服务活动。</w:t>
            </w:r>
          </w:p>
        </w:tc>
        <w:tc>
          <w:tcPr>
            <w:tcW w:w="290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A5D79C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志愿北京实名注册志愿者占常住人口＞21%、有志愿服务时长人数占志愿者总人数≥50%的目标，建立十大志愿服务项目体系，围绕社区共治、生态环保等领域发布引导性志愿服务项目，营造浓厚的志愿服务氛围。</w:t>
            </w:r>
          </w:p>
        </w:tc>
      </w:tr>
      <w:tr w14:paraId="46BC89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restart"/>
            <w:tcBorders>
              <w:top w:val="single" w:color="000000" w:sz="4" w:space="0"/>
              <w:left w:val="single" w:color="000000" w:sz="4" w:space="0"/>
              <w:bottom w:val="nil"/>
              <w:right w:val="single" w:color="000000" w:sz="4" w:space="0"/>
            </w:tcBorders>
            <w:shd w:val="clear" w:color="auto" w:fill="auto"/>
            <w:vAlign w:val="center"/>
          </w:tcPr>
          <w:p w14:paraId="254F6AC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3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C97265">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586D7">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D07F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17BA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760D5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EC425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D0822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F4CDA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50913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2D1A92A4">
            <w:pPr>
              <w:snapToGrid w:val="0"/>
              <w:jc w:val="center"/>
              <w:rPr>
                <w:rFonts w:hint="eastAsia" w:ascii="宋体" w:hAnsi="宋体" w:eastAsia="宋体" w:cs="宋体"/>
                <w:i w:val="0"/>
                <w:iCs w:val="0"/>
                <w:color w:val="000000"/>
                <w:sz w:val="18"/>
                <w:szCs w:val="18"/>
                <w:u w:val="none"/>
              </w:rPr>
            </w:pPr>
          </w:p>
        </w:tc>
        <w:tc>
          <w:tcPr>
            <w:tcW w:w="324" w:type="pct"/>
            <w:vMerge w:val="restart"/>
            <w:tcBorders>
              <w:top w:val="single" w:color="000000" w:sz="4" w:space="0"/>
              <w:left w:val="single" w:color="000000" w:sz="4" w:space="0"/>
              <w:bottom w:val="nil"/>
              <w:right w:val="single" w:color="000000" w:sz="4" w:space="0"/>
            </w:tcBorders>
            <w:shd w:val="clear" w:color="auto" w:fill="auto"/>
            <w:vAlign w:val="center"/>
          </w:tcPr>
          <w:p w14:paraId="39E9061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55FD3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FF7BB">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指标1：为基层志愿服务组织、新成立的志愿服务队伍等提供装备保障。</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50CE2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≥22支</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BA57D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30支</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9F28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30B11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3E0F20">
            <w:pPr>
              <w:snapToGrid w:val="0"/>
              <w:jc w:val="center"/>
              <w:rPr>
                <w:rFonts w:hint="eastAsia" w:ascii="宋体" w:hAnsi="宋体" w:eastAsia="宋体" w:cs="宋体"/>
                <w:i w:val="0"/>
                <w:iCs w:val="0"/>
                <w:color w:val="000000"/>
                <w:sz w:val="18"/>
                <w:szCs w:val="18"/>
                <w:u w:val="none"/>
              </w:rPr>
            </w:pPr>
          </w:p>
        </w:tc>
      </w:tr>
      <w:tr w14:paraId="69424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7A94407B">
            <w:pPr>
              <w:snapToGrid w:val="0"/>
              <w:jc w:val="center"/>
              <w:rPr>
                <w:rFonts w:hint="eastAsia" w:ascii="宋体" w:hAnsi="宋体" w:eastAsia="宋体" w:cs="宋体"/>
                <w:i w:val="0"/>
                <w:iCs w:val="0"/>
                <w:color w:val="000000"/>
                <w:sz w:val="18"/>
                <w:szCs w:val="18"/>
                <w:u w:val="none"/>
              </w:rPr>
            </w:pPr>
          </w:p>
        </w:tc>
        <w:tc>
          <w:tcPr>
            <w:tcW w:w="324" w:type="pct"/>
            <w:vMerge w:val="continue"/>
            <w:tcBorders>
              <w:top w:val="single" w:color="000000" w:sz="4" w:space="0"/>
              <w:left w:val="single" w:color="000000" w:sz="4" w:space="0"/>
              <w:bottom w:val="nil"/>
              <w:right w:val="single" w:color="000000" w:sz="4" w:space="0"/>
            </w:tcBorders>
            <w:shd w:val="clear" w:color="auto" w:fill="auto"/>
            <w:vAlign w:val="center"/>
          </w:tcPr>
          <w:p w14:paraId="0A3C705A">
            <w:pPr>
              <w:snapToGrid w:val="0"/>
              <w:jc w:val="center"/>
              <w:rPr>
                <w:rFonts w:hint="eastAsia" w:ascii="宋体" w:hAnsi="宋体" w:eastAsia="宋体" w:cs="宋体"/>
                <w:i w:val="0"/>
                <w:iCs w:val="0"/>
                <w:color w:val="000000"/>
                <w:sz w:val="18"/>
                <w:szCs w:val="18"/>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36D64">
            <w:pPr>
              <w:snapToGrid w:val="0"/>
              <w:jc w:val="center"/>
              <w:rPr>
                <w:rFonts w:hint="eastAsia" w:ascii="宋体" w:hAnsi="宋体" w:eastAsia="宋体" w:cs="宋体"/>
                <w:i w:val="0"/>
                <w:iCs w:val="0"/>
                <w:color w:val="000000"/>
                <w:sz w:val="18"/>
                <w:szCs w:val="18"/>
                <w:u w:val="none"/>
              </w:rPr>
            </w:pP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A66EC">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指标2：按照全区统一安排，做好大型赛会活动志愿服务保障。</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8128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≥3场</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C509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6场</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D2C7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F068F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3EAC73">
            <w:pPr>
              <w:snapToGrid w:val="0"/>
              <w:jc w:val="center"/>
              <w:rPr>
                <w:rFonts w:hint="eastAsia" w:ascii="宋体" w:hAnsi="宋体" w:eastAsia="宋体" w:cs="宋体"/>
                <w:i w:val="0"/>
                <w:iCs w:val="0"/>
                <w:color w:val="000000"/>
                <w:sz w:val="18"/>
                <w:szCs w:val="18"/>
                <w:u w:val="none"/>
              </w:rPr>
            </w:pPr>
          </w:p>
        </w:tc>
      </w:tr>
      <w:tr w14:paraId="20173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180C0540">
            <w:pPr>
              <w:snapToGrid w:val="0"/>
              <w:jc w:val="center"/>
              <w:rPr>
                <w:rFonts w:hint="eastAsia" w:ascii="宋体" w:hAnsi="宋体" w:eastAsia="宋体" w:cs="宋体"/>
                <w:i w:val="0"/>
                <w:iCs w:val="0"/>
                <w:color w:val="000000"/>
                <w:sz w:val="18"/>
                <w:szCs w:val="18"/>
                <w:u w:val="none"/>
              </w:rPr>
            </w:pPr>
          </w:p>
        </w:tc>
        <w:tc>
          <w:tcPr>
            <w:tcW w:w="324" w:type="pct"/>
            <w:vMerge w:val="continue"/>
            <w:tcBorders>
              <w:top w:val="single" w:color="000000" w:sz="4" w:space="0"/>
              <w:left w:val="single" w:color="000000" w:sz="4" w:space="0"/>
              <w:bottom w:val="nil"/>
              <w:right w:val="single" w:color="000000" w:sz="4" w:space="0"/>
            </w:tcBorders>
            <w:shd w:val="clear" w:color="auto" w:fill="auto"/>
            <w:vAlign w:val="center"/>
          </w:tcPr>
          <w:p w14:paraId="6E95A294">
            <w:pPr>
              <w:snapToGrid w:val="0"/>
              <w:jc w:val="center"/>
              <w:rPr>
                <w:rFonts w:hint="eastAsia" w:ascii="宋体" w:hAnsi="宋体" w:eastAsia="宋体" w:cs="宋体"/>
                <w:i w:val="0"/>
                <w:iCs w:val="0"/>
                <w:color w:val="000000"/>
                <w:sz w:val="18"/>
                <w:szCs w:val="18"/>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69ECA3">
            <w:pPr>
              <w:snapToGrid w:val="0"/>
              <w:jc w:val="center"/>
              <w:rPr>
                <w:rFonts w:hint="eastAsia" w:ascii="宋体" w:hAnsi="宋体" w:eastAsia="宋体" w:cs="宋体"/>
                <w:i w:val="0"/>
                <w:iCs w:val="0"/>
                <w:color w:val="000000"/>
                <w:sz w:val="18"/>
                <w:szCs w:val="18"/>
                <w:u w:val="none"/>
              </w:rPr>
            </w:pP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A138E0">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指标3：依托3.5学雷锋纪念日，12.5国际志愿者日等重要时间节点，开展志愿服务主题活动。</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0609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6场</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E403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28场</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A22EF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7D5E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855AA">
            <w:pPr>
              <w:snapToGrid w:val="0"/>
              <w:jc w:val="center"/>
              <w:rPr>
                <w:rFonts w:hint="eastAsia" w:ascii="宋体" w:hAnsi="宋体" w:eastAsia="宋体" w:cs="宋体"/>
                <w:i w:val="0"/>
                <w:iCs w:val="0"/>
                <w:color w:val="000000"/>
                <w:sz w:val="18"/>
                <w:szCs w:val="18"/>
                <w:u w:val="none"/>
              </w:rPr>
            </w:pPr>
          </w:p>
        </w:tc>
      </w:tr>
      <w:tr w14:paraId="1568F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05DE7F08">
            <w:pPr>
              <w:snapToGrid w:val="0"/>
              <w:jc w:val="center"/>
              <w:rPr>
                <w:rFonts w:hint="eastAsia" w:ascii="宋体" w:hAnsi="宋体" w:eastAsia="宋体" w:cs="宋体"/>
                <w:i w:val="0"/>
                <w:iCs w:val="0"/>
                <w:color w:val="000000"/>
                <w:sz w:val="18"/>
                <w:szCs w:val="18"/>
                <w:u w:val="none"/>
              </w:rPr>
            </w:pPr>
          </w:p>
        </w:tc>
        <w:tc>
          <w:tcPr>
            <w:tcW w:w="324" w:type="pct"/>
            <w:vMerge w:val="continue"/>
            <w:tcBorders>
              <w:top w:val="single" w:color="000000" w:sz="4" w:space="0"/>
              <w:left w:val="single" w:color="000000" w:sz="4" w:space="0"/>
              <w:bottom w:val="nil"/>
              <w:right w:val="single" w:color="000000" w:sz="4" w:space="0"/>
            </w:tcBorders>
            <w:shd w:val="clear" w:color="auto" w:fill="auto"/>
            <w:vAlign w:val="center"/>
          </w:tcPr>
          <w:p w14:paraId="3A113367">
            <w:pPr>
              <w:snapToGrid w:val="0"/>
              <w:jc w:val="center"/>
              <w:rPr>
                <w:rFonts w:hint="eastAsia" w:ascii="宋体" w:hAnsi="宋体" w:eastAsia="宋体" w:cs="宋体"/>
                <w:i w:val="0"/>
                <w:iCs w:val="0"/>
                <w:color w:val="000000"/>
                <w:sz w:val="18"/>
                <w:szCs w:val="18"/>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856830">
            <w:pPr>
              <w:snapToGrid w:val="0"/>
              <w:jc w:val="center"/>
              <w:rPr>
                <w:rFonts w:hint="eastAsia" w:ascii="宋体" w:hAnsi="宋体" w:eastAsia="宋体" w:cs="宋体"/>
                <w:i w:val="0"/>
                <w:iCs w:val="0"/>
                <w:color w:val="000000"/>
                <w:sz w:val="18"/>
                <w:szCs w:val="18"/>
                <w:u w:val="none"/>
              </w:rPr>
            </w:pP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50711">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指标4：围绕创城创卫、国际交往、社会治理、乡村振兴等领域评选志愿服务项目进行支持。</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E9CBE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30个</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F963E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30个</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7FC8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67E70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36C31E">
            <w:pPr>
              <w:snapToGrid w:val="0"/>
              <w:jc w:val="center"/>
              <w:rPr>
                <w:rFonts w:hint="eastAsia" w:ascii="宋体" w:hAnsi="宋体" w:eastAsia="宋体" w:cs="宋体"/>
                <w:i w:val="0"/>
                <w:iCs w:val="0"/>
                <w:color w:val="000000"/>
                <w:sz w:val="18"/>
                <w:szCs w:val="18"/>
                <w:u w:val="none"/>
              </w:rPr>
            </w:pPr>
          </w:p>
        </w:tc>
      </w:tr>
      <w:tr w14:paraId="50FE8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5DF7E643">
            <w:pPr>
              <w:snapToGrid w:val="0"/>
              <w:jc w:val="center"/>
              <w:rPr>
                <w:rFonts w:hint="eastAsia" w:ascii="宋体" w:hAnsi="宋体" w:eastAsia="宋体" w:cs="宋体"/>
                <w:i w:val="0"/>
                <w:iCs w:val="0"/>
                <w:color w:val="000000"/>
                <w:sz w:val="18"/>
                <w:szCs w:val="18"/>
                <w:u w:val="none"/>
              </w:rPr>
            </w:pPr>
          </w:p>
        </w:tc>
        <w:tc>
          <w:tcPr>
            <w:tcW w:w="324" w:type="pct"/>
            <w:vMerge w:val="continue"/>
            <w:tcBorders>
              <w:top w:val="single" w:color="000000" w:sz="4" w:space="0"/>
              <w:left w:val="single" w:color="000000" w:sz="4" w:space="0"/>
              <w:bottom w:val="nil"/>
              <w:right w:val="single" w:color="000000" w:sz="4" w:space="0"/>
            </w:tcBorders>
            <w:shd w:val="clear" w:color="auto" w:fill="auto"/>
            <w:vAlign w:val="center"/>
          </w:tcPr>
          <w:p w14:paraId="23DB979A">
            <w:pPr>
              <w:snapToGrid w:val="0"/>
              <w:jc w:val="center"/>
              <w:rPr>
                <w:rFonts w:hint="eastAsia" w:ascii="宋体" w:hAnsi="宋体" w:eastAsia="宋体" w:cs="宋体"/>
                <w:i w:val="0"/>
                <w:iCs w:val="0"/>
                <w:color w:val="000000"/>
                <w:sz w:val="18"/>
                <w:szCs w:val="18"/>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C1460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E5842">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指标1：提供装备保障，志愿服务队伍顺利运行。</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B7A28A">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志愿服务队伍有基础、有条件开展活动。</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7E571">
            <w:pPr>
              <w:keepNext w:val="0"/>
              <w:keepLines w:val="0"/>
              <w:widowControl/>
              <w:suppressLineNumbers w:val="0"/>
              <w:snapToGrid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为基层志愿服务组织、新成立的志愿服务队伍提供服装、保暖物资等，支持常态化开展垃圾分类、乡村振兴等志愿服务活动。</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E9735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E09CE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8DC46A">
            <w:pPr>
              <w:snapToGrid w:val="0"/>
              <w:jc w:val="center"/>
              <w:rPr>
                <w:rFonts w:hint="eastAsia" w:ascii="宋体" w:hAnsi="宋体" w:eastAsia="宋体" w:cs="宋体"/>
                <w:i w:val="0"/>
                <w:iCs w:val="0"/>
                <w:color w:val="000000"/>
                <w:sz w:val="18"/>
                <w:szCs w:val="18"/>
                <w:u w:val="none"/>
              </w:rPr>
            </w:pPr>
          </w:p>
        </w:tc>
      </w:tr>
      <w:tr w14:paraId="0B697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0F0A890D">
            <w:pPr>
              <w:snapToGrid w:val="0"/>
              <w:jc w:val="center"/>
              <w:rPr>
                <w:rFonts w:hint="eastAsia" w:ascii="宋体" w:hAnsi="宋体" w:eastAsia="宋体" w:cs="宋体"/>
                <w:i w:val="0"/>
                <w:iCs w:val="0"/>
                <w:color w:val="000000"/>
                <w:sz w:val="18"/>
                <w:szCs w:val="18"/>
                <w:u w:val="none"/>
              </w:rPr>
            </w:pPr>
          </w:p>
        </w:tc>
        <w:tc>
          <w:tcPr>
            <w:tcW w:w="324" w:type="pct"/>
            <w:vMerge w:val="continue"/>
            <w:tcBorders>
              <w:top w:val="single" w:color="000000" w:sz="4" w:space="0"/>
              <w:left w:val="single" w:color="000000" w:sz="4" w:space="0"/>
              <w:bottom w:val="nil"/>
              <w:right w:val="single" w:color="000000" w:sz="4" w:space="0"/>
            </w:tcBorders>
            <w:shd w:val="clear" w:color="auto" w:fill="auto"/>
            <w:vAlign w:val="center"/>
          </w:tcPr>
          <w:p w14:paraId="746AE521">
            <w:pPr>
              <w:snapToGrid w:val="0"/>
              <w:jc w:val="center"/>
              <w:rPr>
                <w:rFonts w:hint="eastAsia" w:ascii="宋体" w:hAnsi="宋体" w:eastAsia="宋体" w:cs="宋体"/>
                <w:i w:val="0"/>
                <w:iCs w:val="0"/>
                <w:color w:val="000000"/>
                <w:sz w:val="18"/>
                <w:szCs w:val="18"/>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997066">
            <w:pPr>
              <w:snapToGrid w:val="0"/>
              <w:jc w:val="center"/>
              <w:rPr>
                <w:rFonts w:hint="eastAsia" w:ascii="宋体" w:hAnsi="宋体" w:eastAsia="宋体" w:cs="宋体"/>
                <w:i w:val="0"/>
                <w:iCs w:val="0"/>
                <w:color w:val="000000"/>
                <w:sz w:val="18"/>
                <w:szCs w:val="18"/>
                <w:u w:val="none"/>
              </w:rPr>
            </w:pP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7880C">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指标2：做好大型赛会活动志愿服务保障。</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8CD56">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大型赛会活动运行顺利。</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C1263">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组织青年志愿者圆满完成花绘马拉松、龙河凤河文化季等大型赛会保障。</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42D3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26BE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9E2065">
            <w:pPr>
              <w:snapToGrid w:val="0"/>
              <w:jc w:val="center"/>
              <w:rPr>
                <w:rFonts w:hint="eastAsia" w:ascii="宋体" w:hAnsi="宋体" w:eastAsia="宋体" w:cs="宋体"/>
                <w:i w:val="0"/>
                <w:iCs w:val="0"/>
                <w:color w:val="000000"/>
                <w:sz w:val="18"/>
                <w:szCs w:val="18"/>
                <w:u w:val="none"/>
              </w:rPr>
            </w:pPr>
          </w:p>
        </w:tc>
      </w:tr>
      <w:tr w14:paraId="65C1B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6AF9FAFC">
            <w:pPr>
              <w:snapToGrid w:val="0"/>
              <w:jc w:val="center"/>
              <w:rPr>
                <w:rFonts w:hint="eastAsia" w:ascii="宋体" w:hAnsi="宋体" w:eastAsia="宋体" w:cs="宋体"/>
                <w:i w:val="0"/>
                <w:iCs w:val="0"/>
                <w:color w:val="000000"/>
                <w:sz w:val="18"/>
                <w:szCs w:val="18"/>
                <w:u w:val="none"/>
              </w:rPr>
            </w:pPr>
          </w:p>
        </w:tc>
        <w:tc>
          <w:tcPr>
            <w:tcW w:w="324" w:type="pct"/>
            <w:vMerge w:val="continue"/>
            <w:tcBorders>
              <w:top w:val="single" w:color="000000" w:sz="4" w:space="0"/>
              <w:left w:val="single" w:color="000000" w:sz="4" w:space="0"/>
              <w:bottom w:val="nil"/>
              <w:right w:val="single" w:color="000000" w:sz="4" w:space="0"/>
            </w:tcBorders>
            <w:shd w:val="clear" w:color="auto" w:fill="auto"/>
            <w:vAlign w:val="center"/>
          </w:tcPr>
          <w:p w14:paraId="0EB336B9">
            <w:pPr>
              <w:snapToGrid w:val="0"/>
              <w:jc w:val="center"/>
              <w:rPr>
                <w:rFonts w:hint="eastAsia" w:ascii="宋体" w:hAnsi="宋体" w:eastAsia="宋体" w:cs="宋体"/>
                <w:i w:val="0"/>
                <w:iCs w:val="0"/>
                <w:color w:val="000000"/>
                <w:sz w:val="18"/>
                <w:szCs w:val="18"/>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ED42BD">
            <w:pPr>
              <w:snapToGrid w:val="0"/>
              <w:jc w:val="center"/>
              <w:rPr>
                <w:rFonts w:hint="eastAsia" w:ascii="宋体" w:hAnsi="宋体" w:eastAsia="宋体" w:cs="宋体"/>
                <w:i w:val="0"/>
                <w:iCs w:val="0"/>
                <w:color w:val="000000"/>
                <w:sz w:val="18"/>
                <w:szCs w:val="18"/>
                <w:u w:val="none"/>
              </w:rPr>
            </w:pP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7F707">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指标3：志愿服务主题活动具备一定影响力。</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665455">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通过开展主题活动，营造志愿服务氛围，吸纳群众参与志愿活动。</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0FFC1">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通过开展“‘碳’索‘兴’生活”垃圾分类市集、“十年京津冀 青春志愿行”京津冀青年志愿服务工作交流活动“志愿微光 璀璨大兴”12·5国际志愿者日等主题活动，引导群众积极参与志愿服务活动，在全区营造浓厚的志愿服务氛围。</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0BB1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1C83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2F7A0A">
            <w:pPr>
              <w:snapToGrid w:val="0"/>
              <w:jc w:val="center"/>
              <w:rPr>
                <w:rFonts w:hint="eastAsia" w:ascii="宋体" w:hAnsi="宋体" w:eastAsia="宋体" w:cs="宋体"/>
                <w:i w:val="0"/>
                <w:iCs w:val="0"/>
                <w:color w:val="000000"/>
                <w:sz w:val="18"/>
                <w:szCs w:val="18"/>
                <w:u w:val="none"/>
              </w:rPr>
            </w:pPr>
          </w:p>
        </w:tc>
      </w:tr>
      <w:tr w14:paraId="1B6DC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0EFCB5C9">
            <w:pPr>
              <w:snapToGrid w:val="0"/>
              <w:jc w:val="center"/>
              <w:rPr>
                <w:rFonts w:hint="eastAsia" w:ascii="宋体" w:hAnsi="宋体" w:eastAsia="宋体" w:cs="宋体"/>
                <w:i w:val="0"/>
                <w:iCs w:val="0"/>
                <w:color w:val="000000"/>
                <w:sz w:val="18"/>
                <w:szCs w:val="18"/>
                <w:u w:val="none"/>
              </w:rPr>
            </w:pPr>
          </w:p>
        </w:tc>
        <w:tc>
          <w:tcPr>
            <w:tcW w:w="324" w:type="pct"/>
            <w:vMerge w:val="continue"/>
            <w:tcBorders>
              <w:top w:val="single" w:color="000000" w:sz="4" w:space="0"/>
              <w:left w:val="single" w:color="000000" w:sz="4" w:space="0"/>
              <w:bottom w:val="nil"/>
              <w:right w:val="single" w:color="000000" w:sz="4" w:space="0"/>
            </w:tcBorders>
            <w:shd w:val="clear" w:color="auto" w:fill="auto"/>
            <w:vAlign w:val="center"/>
          </w:tcPr>
          <w:p w14:paraId="4F6636C5">
            <w:pPr>
              <w:snapToGrid w:val="0"/>
              <w:jc w:val="center"/>
              <w:rPr>
                <w:rFonts w:hint="eastAsia" w:ascii="宋体" w:hAnsi="宋体" w:eastAsia="宋体" w:cs="宋体"/>
                <w:i w:val="0"/>
                <w:iCs w:val="0"/>
                <w:color w:val="000000"/>
                <w:sz w:val="18"/>
                <w:szCs w:val="18"/>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7B5EB7">
            <w:pPr>
              <w:snapToGrid w:val="0"/>
              <w:jc w:val="center"/>
              <w:rPr>
                <w:rFonts w:hint="eastAsia" w:ascii="宋体" w:hAnsi="宋体" w:eastAsia="宋体" w:cs="宋体"/>
                <w:i w:val="0"/>
                <w:iCs w:val="0"/>
                <w:color w:val="000000"/>
                <w:sz w:val="18"/>
                <w:szCs w:val="18"/>
                <w:u w:val="none"/>
              </w:rPr>
            </w:pP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8351F5">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指标4：制定项目大赛方案，各项目严格按照方案执行。</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5D2E7">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志愿服务项目运行规范，达到预期效果。</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B7503">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制定大兴区第六届志愿服务项目大赛工作方案，在大赛组织实施过程中，严格执行方案要求，达到预期效果。</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84E4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6422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E2FDD1">
            <w:pPr>
              <w:snapToGrid w:val="0"/>
              <w:jc w:val="center"/>
              <w:rPr>
                <w:rFonts w:hint="eastAsia" w:ascii="宋体" w:hAnsi="宋体" w:eastAsia="宋体" w:cs="宋体"/>
                <w:i w:val="0"/>
                <w:iCs w:val="0"/>
                <w:color w:val="000000"/>
                <w:sz w:val="18"/>
                <w:szCs w:val="18"/>
                <w:u w:val="none"/>
              </w:rPr>
            </w:pPr>
          </w:p>
        </w:tc>
      </w:tr>
      <w:tr w14:paraId="786FA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3FC97D39">
            <w:pPr>
              <w:snapToGrid w:val="0"/>
              <w:jc w:val="center"/>
              <w:rPr>
                <w:rFonts w:hint="eastAsia" w:ascii="宋体" w:hAnsi="宋体" w:eastAsia="宋体" w:cs="宋体"/>
                <w:i w:val="0"/>
                <w:iCs w:val="0"/>
                <w:color w:val="000000"/>
                <w:sz w:val="18"/>
                <w:szCs w:val="18"/>
                <w:u w:val="none"/>
              </w:rPr>
            </w:pPr>
          </w:p>
        </w:tc>
        <w:tc>
          <w:tcPr>
            <w:tcW w:w="324" w:type="pct"/>
            <w:vMerge w:val="continue"/>
            <w:tcBorders>
              <w:top w:val="single" w:color="000000" w:sz="4" w:space="0"/>
              <w:left w:val="single" w:color="000000" w:sz="4" w:space="0"/>
              <w:bottom w:val="nil"/>
              <w:right w:val="single" w:color="000000" w:sz="4" w:space="0"/>
            </w:tcBorders>
            <w:shd w:val="clear" w:color="auto" w:fill="auto"/>
            <w:vAlign w:val="center"/>
          </w:tcPr>
          <w:p w14:paraId="0A4B1CC6">
            <w:pPr>
              <w:snapToGrid w:val="0"/>
              <w:jc w:val="center"/>
              <w:rPr>
                <w:rFonts w:hint="eastAsia" w:ascii="宋体" w:hAnsi="宋体" w:eastAsia="宋体" w:cs="宋体"/>
                <w:i w:val="0"/>
                <w:iCs w:val="0"/>
                <w:color w:val="000000"/>
                <w:sz w:val="18"/>
                <w:szCs w:val="18"/>
                <w:u w:val="none"/>
              </w:rPr>
            </w:pPr>
          </w:p>
        </w:tc>
        <w:tc>
          <w:tcPr>
            <w:tcW w:w="342" w:type="pct"/>
            <w:tcBorders>
              <w:top w:val="single" w:color="000000" w:sz="4" w:space="0"/>
              <w:left w:val="single" w:color="000000" w:sz="4" w:space="0"/>
              <w:bottom w:val="nil"/>
              <w:right w:val="single" w:color="000000" w:sz="4" w:space="0"/>
            </w:tcBorders>
            <w:shd w:val="clear" w:color="auto" w:fill="auto"/>
            <w:vAlign w:val="center"/>
          </w:tcPr>
          <w:p w14:paraId="2694E02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37C7A">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指标1：按照时间节点完成相关任务指标。</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A627DA">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2024年10月底前，完成相关任务指标。</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73F57">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制定工作台账，严格按照各项时间进度开展工作。</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A31C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EA46B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901DE9">
            <w:pPr>
              <w:snapToGrid w:val="0"/>
              <w:jc w:val="center"/>
              <w:rPr>
                <w:rFonts w:hint="eastAsia" w:ascii="宋体" w:hAnsi="宋体" w:eastAsia="宋体" w:cs="宋体"/>
                <w:i w:val="0"/>
                <w:iCs w:val="0"/>
                <w:color w:val="000000"/>
                <w:sz w:val="18"/>
                <w:szCs w:val="18"/>
                <w:u w:val="none"/>
              </w:rPr>
            </w:pPr>
          </w:p>
        </w:tc>
      </w:tr>
      <w:tr w14:paraId="4F5B3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6DD6D9F3">
            <w:pPr>
              <w:snapToGrid w:val="0"/>
              <w:jc w:val="center"/>
              <w:rPr>
                <w:rFonts w:hint="eastAsia" w:ascii="宋体" w:hAnsi="宋体" w:eastAsia="宋体" w:cs="宋体"/>
                <w:i w:val="0"/>
                <w:iCs w:val="0"/>
                <w:color w:val="000000"/>
                <w:sz w:val="18"/>
                <w:szCs w:val="18"/>
                <w:u w:val="none"/>
              </w:rPr>
            </w:pPr>
          </w:p>
        </w:tc>
        <w:tc>
          <w:tcPr>
            <w:tcW w:w="324" w:type="pct"/>
            <w:tcBorders>
              <w:top w:val="single" w:color="000000" w:sz="4" w:space="0"/>
              <w:left w:val="single" w:color="000000" w:sz="4" w:space="0"/>
              <w:bottom w:val="nil"/>
              <w:right w:val="single" w:color="000000" w:sz="4" w:space="0"/>
            </w:tcBorders>
            <w:shd w:val="clear" w:color="auto" w:fill="auto"/>
            <w:vAlign w:val="center"/>
          </w:tcPr>
          <w:p w14:paraId="01C6FA6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07273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9790D">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指标1：所需费用自项目经费列支。</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410C2">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所需费用共计67万元。</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B656E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66.110574万元</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2410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9252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A80DC4">
            <w:pPr>
              <w:snapToGrid w:val="0"/>
              <w:jc w:val="both"/>
              <w:rPr>
                <w:rFonts w:hint="eastAsia" w:ascii="宋体" w:hAnsi="宋体" w:eastAsia="宋体" w:cs="宋体"/>
                <w:i w:val="0"/>
                <w:iCs w:val="0"/>
                <w:strike/>
                <w:color w:val="000000"/>
                <w:sz w:val="18"/>
                <w:szCs w:val="18"/>
              </w:rPr>
            </w:pPr>
          </w:p>
        </w:tc>
      </w:tr>
      <w:tr w14:paraId="5C1E7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2F612B96">
            <w:pPr>
              <w:snapToGrid w:val="0"/>
              <w:jc w:val="center"/>
              <w:rPr>
                <w:rFonts w:hint="eastAsia" w:ascii="宋体" w:hAnsi="宋体" w:eastAsia="宋体" w:cs="宋体"/>
                <w:i w:val="0"/>
                <w:iCs w:val="0"/>
                <w:color w:val="000000"/>
                <w:sz w:val="18"/>
                <w:szCs w:val="18"/>
                <w:u w:val="none"/>
              </w:rPr>
            </w:pPr>
          </w:p>
        </w:tc>
        <w:tc>
          <w:tcPr>
            <w:tcW w:w="324" w:type="pct"/>
            <w:vMerge w:val="restart"/>
            <w:tcBorders>
              <w:top w:val="single" w:color="000000" w:sz="4" w:space="0"/>
              <w:left w:val="single" w:color="000000" w:sz="4" w:space="0"/>
              <w:bottom w:val="nil"/>
              <w:right w:val="single" w:color="000000" w:sz="4" w:space="0"/>
            </w:tcBorders>
            <w:shd w:val="clear" w:color="auto" w:fill="auto"/>
            <w:vAlign w:val="center"/>
          </w:tcPr>
          <w:p w14:paraId="5CEC013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342" w:type="pct"/>
            <w:tcBorders>
              <w:top w:val="single" w:color="000000" w:sz="4" w:space="0"/>
              <w:left w:val="single" w:color="000000" w:sz="4" w:space="0"/>
              <w:bottom w:val="nil"/>
              <w:right w:val="single" w:color="000000" w:sz="4" w:space="0"/>
            </w:tcBorders>
            <w:shd w:val="clear" w:color="auto" w:fill="auto"/>
            <w:vAlign w:val="center"/>
          </w:tcPr>
          <w:p w14:paraId="43CD13C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98412">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指标1：支持志愿服务组织发展，规范志愿服务水平，提高志愿者积极性。</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4F673">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提升志愿服务在党政中心工作中的参与度和贡献度。</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B4929">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结合“六个大兴”建设总体思路，建立区级十大志愿服务体系，围绕国际交往、乡村振兴等10个领域发布引导性志愿服务项目，全区志愿者活跃度稳步提升。</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E94C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722AF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ED708B">
            <w:pPr>
              <w:snapToGrid w:val="0"/>
              <w:jc w:val="center"/>
              <w:rPr>
                <w:rFonts w:hint="eastAsia" w:ascii="宋体" w:hAnsi="宋体" w:eastAsia="宋体" w:cs="宋体"/>
                <w:i w:val="0"/>
                <w:iCs w:val="0"/>
                <w:color w:val="000000"/>
                <w:sz w:val="18"/>
                <w:szCs w:val="18"/>
                <w:u w:val="none"/>
              </w:rPr>
            </w:pPr>
          </w:p>
        </w:tc>
      </w:tr>
      <w:tr w14:paraId="62025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0823199B">
            <w:pPr>
              <w:snapToGrid w:val="0"/>
              <w:jc w:val="center"/>
              <w:rPr>
                <w:rFonts w:hint="eastAsia" w:ascii="宋体" w:hAnsi="宋体" w:eastAsia="宋体" w:cs="宋体"/>
                <w:i w:val="0"/>
                <w:iCs w:val="0"/>
                <w:color w:val="000000"/>
                <w:sz w:val="18"/>
                <w:szCs w:val="18"/>
                <w:u w:val="none"/>
              </w:rPr>
            </w:pPr>
          </w:p>
        </w:tc>
        <w:tc>
          <w:tcPr>
            <w:tcW w:w="324" w:type="pct"/>
            <w:vMerge w:val="continue"/>
            <w:tcBorders>
              <w:top w:val="single" w:color="000000" w:sz="4" w:space="0"/>
              <w:left w:val="single" w:color="000000" w:sz="4" w:space="0"/>
              <w:bottom w:val="nil"/>
              <w:right w:val="single" w:color="000000" w:sz="4" w:space="0"/>
            </w:tcBorders>
            <w:shd w:val="clear" w:color="auto" w:fill="auto"/>
            <w:vAlign w:val="center"/>
          </w:tcPr>
          <w:p w14:paraId="36A27FBD">
            <w:pPr>
              <w:snapToGrid w:val="0"/>
              <w:jc w:val="center"/>
              <w:rPr>
                <w:rFonts w:hint="eastAsia" w:ascii="宋体" w:hAnsi="宋体" w:eastAsia="宋体" w:cs="宋体"/>
                <w:i w:val="0"/>
                <w:iCs w:val="0"/>
                <w:color w:val="000000"/>
                <w:sz w:val="18"/>
                <w:szCs w:val="18"/>
                <w:u w:val="none"/>
              </w:rPr>
            </w:pPr>
          </w:p>
        </w:tc>
        <w:tc>
          <w:tcPr>
            <w:tcW w:w="342" w:type="pct"/>
            <w:tcBorders>
              <w:top w:val="single" w:color="000000" w:sz="4" w:space="0"/>
              <w:left w:val="single" w:color="000000" w:sz="4" w:space="0"/>
              <w:bottom w:val="nil"/>
              <w:right w:val="single" w:color="000000" w:sz="4" w:space="0"/>
            </w:tcBorders>
            <w:shd w:val="clear" w:color="auto" w:fill="auto"/>
            <w:vAlign w:val="center"/>
          </w:tcPr>
          <w:p w14:paraId="1996A1F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D0C5E">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指标1：通过开展志愿服务项目大赛，积极动员各组织队伍申报，壮大志愿服务力量。</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B5727">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扩大志愿服务影响力，引起群众重视，提升群众满意度。</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FC39D">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开展大兴区第六届志愿服务项目大赛，广泛征集志愿项目113个。培育品牌项目，志愿服务的影响力不断扩大，在增进民生福祉中的贡献度不断提升。</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1B8D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8614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4C073">
            <w:pPr>
              <w:snapToGrid w:val="0"/>
              <w:jc w:val="center"/>
              <w:rPr>
                <w:rFonts w:hint="eastAsia" w:ascii="宋体" w:hAnsi="宋体" w:eastAsia="宋体" w:cs="宋体"/>
                <w:i w:val="0"/>
                <w:iCs w:val="0"/>
                <w:color w:val="000000"/>
                <w:sz w:val="18"/>
                <w:szCs w:val="18"/>
                <w:u w:val="none"/>
              </w:rPr>
            </w:pPr>
          </w:p>
        </w:tc>
      </w:tr>
      <w:tr w14:paraId="110E6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73573947">
            <w:pPr>
              <w:snapToGrid w:val="0"/>
              <w:jc w:val="center"/>
              <w:rPr>
                <w:rFonts w:hint="eastAsia" w:ascii="宋体" w:hAnsi="宋体" w:eastAsia="宋体" w:cs="宋体"/>
                <w:i w:val="0"/>
                <w:iCs w:val="0"/>
                <w:color w:val="000000"/>
                <w:sz w:val="18"/>
                <w:szCs w:val="18"/>
                <w:u w:val="none"/>
              </w:rPr>
            </w:pPr>
          </w:p>
        </w:tc>
        <w:tc>
          <w:tcPr>
            <w:tcW w:w="324" w:type="pct"/>
            <w:vMerge w:val="continue"/>
            <w:tcBorders>
              <w:top w:val="single" w:color="000000" w:sz="4" w:space="0"/>
              <w:left w:val="single" w:color="000000" w:sz="4" w:space="0"/>
              <w:bottom w:val="nil"/>
              <w:right w:val="single" w:color="000000" w:sz="4" w:space="0"/>
            </w:tcBorders>
            <w:shd w:val="clear" w:color="auto" w:fill="auto"/>
            <w:vAlign w:val="center"/>
          </w:tcPr>
          <w:p w14:paraId="35BED95F">
            <w:pPr>
              <w:snapToGrid w:val="0"/>
              <w:jc w:val="center"/>
              <w:rPr>
                <w:rFonts w:hint="eastAsia" w:ascii="宋体" w:hAnsi="宋体" w:eastAsia="宋体" w:cs="宋体"/>
                <w:i w:val="0"/>
                <w:iCs w:val="0"/>
                <w:color w:val="000000"/>
                <w:sz w:val="18"/>
                <w:szCs w:val="18"/>
                <w:u w:val="none"/>
              </w:rPr>
            </w:pPr>
          </w:p>
        </w:tc>
        <w:tc>
          <w:tcPr>
            <w:tcW w:w="342" w:type="pct"/>
            <w:tcBorders>
              <w:top w:val="single" w:color="000000" w:sz="4" w:space="0"/>
              <w:left w:val="single" w:color="000000" w:sz="4" w:space="0"/>
              <w:bottom w:val="nil"/>
              <w:right w:val="single" w:color="000000" w:sz="4" w:space="0"/>
            </w:tcBorders>
            <w:shd w:val="clear" w:color="auto" w:fill="auto"/>
            <w:vAlign w:val="center"/>
          </w:tcPr>
          <w:p w14:paraId="6E03D4D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EA1CA">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指标1：通过支持环保类志愿服务队伍，积极开展周末大扫除活动，宣传环保理念。</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DFBCC">
            <w:pPr>
              <w:keepNext w:val="0"/>
              <w:keepLines w:val="0"/>
              <w:widowControl/>
              <w:suppressLineNumbers w:val="0"/>
              <w:snapToGrid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提升群众保护生态环境的意识，参与生态环保志愿服务活动。</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60782">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发动志愿服务队伍开展垃圾分类、生态环保、周末大扫除等志愿服务活动，厚植群众环保理念，践行绿色低碳生活。</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C82B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295E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53FBAF">
            <w:pPr>
              <w:snapToGrid w:val="0"/>
              <w:jc w:val="center"/>
              <w:rPr>
                <w:rFonts w:hint="eastAsia" w:ascii="宋体" w:hAnsi="宋体" w:eastAsia="宋体" w:cs="宋体"/>
                <w:i w:val="0"/>
                <w:iCs w:val="0"/>
                <w:color w:val="000000"/>
                <w:sz w:val="18"/>
                <w:szCs w:val="18"/>
                <w:u w:val="none"/>
              </w:rPr>
            </w:pPr>
          </w:p>
        </w:tc>
      </w:tr>
      <w:tr w14:paraId="06E1E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3F98B319">
            <w:pPr>
              <w:snapToGrid w:val="0"/>
              <w:jc w:val="center"/>
              <w:rPr>
                <w:rFonts w:hint="eastAsia" w:ascii="宋体" w:hAnsi="宋体" w:eastAsia="宋体" w:cs="宋体"/>
                <w:i w:val="0"/>
                <w:iCs w:val="0"/>
                <w:color w:val="000000"/>
                <w:sz w:val="18"/>
                <w:szCs w:val="18"/>
                <w:u w:val="none"/>
              </w:rPr>
            </w:pPr>
          </w:p>
        </w:tc>
        <w:tc>
          <w:tcPr>
            <w:tcW w:w="324" w:type="pct"/>
            <w:vMerge w:val="continue"/>
            <w:tcBorders>
              <w:top w:val="single" w:color="000000" w:sz="4" w:space="0"/>
              <w:left w:val="single" w:color="000000" w:sz="4" w:space="0"/>
              <w:bottom w:val="nil"/>
              <w:right w:val="single" w:color="000000" w:sz="4" w:space="0"/>
            </w:tcBorders>
            <w:shd w:val="clear" w:color="auto" w:fill="auto"/>
            <w:vAlign w:val="center"/>
          </w:tcPr>
          <w:p w14:paraId="6525FE56">
            <w:pPr>
              <w:snapToGrid w:val="0"/>
              <w:jc w:val="center"/>
              <w:rPr>
                <w:rFonts w:hint="eastAsia" w:ascii="宋体" w:hAnsi="宋体" w:eastAsia="宋体" w:cs="宋体"/>
                <w:i w:val="0"/>
                <w:iCs w:val="0"/>
                <w:color w:val="000000"/>
                <w:sz w:val="18"/>
                <w:szCs w:val="18"/>
                <w:u w:val="none"/>
              </w:rPr>
            </w:pPr>
          </w:p>
        </w:tc>
        <w:tc>
          <w:tcPr>
            <w:tcW w:w="342" w:type="pct"/>
            <w:vMerge w:val="restart"/>
            <w:tcBorders>
              <w:top w:val="single" w:color="000000" w:sz="4" w:space="0"/>
              <w:left w:val="single" w:color="000000" w:sz="4" w:space="0"/>
              <w:bottom w:val="nil"/>
              <w:right w:val="single" w:color="000000" w:sz="4" w:space="0"/>
            </w:tcBorders>
            <w:shd w:val="clear" w:color="auto" w:fill="auto"/>
            <w:vAlign w:val="center"/>
          </w:tcPr>
          <w:p w14:paraId="1C0E6A6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ED5F96">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指标1：通过支持、指导志愿服务队伍，提升志愿服务队伍积极性，规范志愿服务队伍发展。</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86AA2E">
            <w:pPr>
              <w:keepNext w:val="0"/>
              <w:keepLines w:val="0"/>
              <w:widowControl/>
              <w:suppressLineNumbers w:val="0"/>
              <w:snapToGrid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项目持续发挥作用。</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516B8">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对志愿服务队伍予以分层化能力提升、全过程跟踪指导和定制化物资支持，提升项目专业化水平。</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2EAB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6736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F015FA">
            <w:pPr>
              <w:snapToGrid w:val="0"/>
              <w:jc w:val="center"/>
              <w:rPr>
                <w:rFonts w:hint="eastAsia" w:ascii="宋体" w:hAnsi="宋体" w:eastAsia="宋体" w:cs="宋体"/>
                <w:i w:val="0"/>
                <w:iCs w:val="0"/>
                <w:color w:val="000000"/>
                <w:sz w:val="18"/>
                <w:szCs w:val="18"/>
                <w:u w:val="none"/>
              </w:rPr>
            </w:pPr>
          </w:p>
        </w:tc>
      </w:tr>
      <w:tr w14:paraId="02409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332A85AE">
            <w:pPr>
              <w:snapToGrid w:val="0"/>
              <w:jc w:val="center"/>
              <w:rPr>
                <w:rFonts w:hint="eastAsia" w:ascii="宋体" w:hAnsi="宋体" w:eastAsia="宋体" w:cs="宋体"/>
                <w:i w:val="0"/>
                <w:iCs w:val="0"/>
                <w:color w:val="000000"/>
                <w:sz w:val="18"/>
                <w:szCs w:val="18"/>
                <w:u w:val="none"/>
              </w:rPr>
            </w:pPr>
          </w:p>
        </w:tc>
        <w:tc>
          <w:tcPr>
            <w:tcW w:w="324" w:type="pct"/>
            <w:vMerge w:val="continue"/>
            <w:tcBorders>
              <w:top w:val="single" w:color="000000" w:sz="4" w:space="0"/>
              <w:left w:val="single" w:color="000000" w:sz="4" w:space="0"/>
              <w:bottom w:val="nil"/>
              <w:right w:val="single" w:color="000000" w:sz="4" w:space="0"/>
            </w:tcBorders>
            <w:shd w:val="clear" w:color="auto" w:fill="auto"/>
            <w:vAlign w:val="center"/>
          </w:tcPr>
          <w:p w14:paraId="0EFA2427">
            <w:pPr>
              <w:snapToGrid w:val="0"/>
              <w:jc w:val="center"/>
              <w:rPr>
                <w:rFonts w:hint="eastAsia" w:ascii="宋体" w:hAnsi="宋体" w:eastAsia="宋体" w:cs="宋体"/>
                <w:i w:val="0"/>
                <w:iCs w:val="0"/>
                <w:color w:val="000000"/>
                <w:sz w:val="18"/>
                <w:szCs w:val="18"/>
                <w:u w:val="none"/>
              </w:rPr>
            </w:pPr>
          </w:p>
        </w:tc>
        <w:tc>
          <w:tcPr>
            <w:tcW w:w="342" w:type="pct"/>
            <w:vMerge w:val="continue"/>
            <w:tcBorders>
              <w:top w:val="single" w:color="000000" w:sz="4" w:space="0"/>
              <w:left w:val="single" w:color="000000" w:sz="4" w:space="0"/>
              <w:bottom w:val="nil"/>
              <w:right w:val="single" w:color="000000" w:sz="4" w:space="0"/>
            </w:tcBorders>
            <w:shd w:val="clear" w:color="auto" w:fill="auto"/>
            <w:vAlign w:val="center"/>
          </w:tcPr>
          <w:p w14:paraId="2CD13231">
            <w:pPr>
              <w:snapToGrid w:val="0"/>
              <w:jc w:val="center"/>
              <w:rPr>
                <w:rFonts w:hint="eastAsia" w:ascii="宋体" w:hAnsi="宋体" w:eastAsia="宋体" w:cs="宋体"/>
                <w:i w:val="0"/>
                <w:iCs w:val="0"/>
                <w:color w:val="000000"/>
                <w:sz w:val="18"/>
                <w:szCs w:val="18"/>
                <w:u w:val="none"/>
              </w:rPr>
            </w:pP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4181B">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指标2：开展主题活动、组织志愿者参与大型赛会活动保障，展示志愿者形象。</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FD0AC">
            <w:pPr>
              <w:keepNext w:val="0"/>
              <w:keepLines w:val="0"/>
              <w:widowControl/>
              <w:suppressLineNumbers w:val="0"/>
              <w:snapToGrid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项目持续发挥作用。</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DA721">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组织志愿者圆满完成花绘马拉松、西瓜节开幕式、龙河凤河文化季等大型活动保障任务，对外展示大兴志愿者良好形象。</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30FC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C286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26F3BA">
            <w:pPr>
              <w:snapToGrid w:val="0"/>
              <w:jc w:val="center"/>
              <w:rPr>
                <w:rFonts w:hint="eastAsia" w:ascii="宋体" w:hAnsi="宋体" w:eastAsia="宋体" w:cs="宋体"/>
                <w:i w:val="0"/>
                <w:iCs w:val="0"/>
                <w:color w:val="000000"/>
                <w:sz w:val="18"/>
                <w:szCs w:val="18"/>
                <w:u w:val="none"/>
              </w:rPr>
            </w:pPr>
          </w:p>
        </w:tc>
      </w:tr>
      <w:tr w14:paraId="70B7D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8" w:type="pct"/>
            <w:vMerge w:val="continue"/>
            <w:tcBorders>
              <w:top w:val="single" w:color="000000" w:sz="4" w:space="0"/>
              <w:left w:val="single" w:color="000000" w:sz="4" w:space="0"/>
              <w:bottom w:val="nil"/>
              <w:right w:val="single" w:color="000000" w:sz="4" w:space="0"/>
            </w:tcBorders>
            <w:shd w:val="clear" w:color="auto" w:fill="auto"/>
            <w:vAlign w:val="center"/>
          </w:tcPr>
          <w:p w14:paraId="008441B8">
            <w:pPr>
              <w:snapToGrid w:val="0"/>
              <w:jc w:val="center"/>
              <w:rPr>
                <w:rFonts w:hint="eastAsia" w:ascii="宋体" w:hAnsi="宋体" w:eastAsia="宋体" w:cs="宋体"/>
                <w:i w:val="0"/>
                <w:iCs w:val="0"/>
                <w:color w:val="000000"/>
                <w:sz w:val="18"/>
                <w:szCs w:val="18"/>
                <w:u w:val="none"/>
              </w:rPr>
            </w:pPr>
          </w:p>
        </w:tc>
        <w:tc>
          <w:tcPr>
            <w:tcW w:w="324" w:type="pct"/>
            <w:tcBorders>
              <w:top w:val="single" w:color="000000" w:sz="4" w:space="0"/>
              <w:left w:val="single" w:color="000000" w:sz="4" w:space="0"/>
              <w:bottom w:val="nil"/>
              <w:right w:val="single" w:color="000000" w:sz="4" w:space="0"/>
            </w:tcBorders>
            <w:shd w:val="clear" w:color="auto" w:fill="auto"/>
            <w:vAlign w:val="center"/>
          </w:tcPr>
          <w:p w14:paraId="297A097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342" w:type="pct"/>
            <w:tcBorders>
              <w:top w:val="single" w:color="000000" w:sz="4" w:space="0"/>
              <w:left w:val="single" w:color="000000" w:sz="4" w:space="0"/>
              <w:bottom w:val="nil"/>
              <w:right w:val="single" w:color="000000" w:sz="4" w:space="0"/>
            </w:tcBorders>
            <w:shd w:val="clear" w:color="auto" w:fill="auto"/>
            <w:vAlign w:val="center"/>
          </w:tcPr>
          <w:p w14:paraId="3C363CD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2F739">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指标1：结合文明城区创建工作，测评群众对志愿服务工作满意度</w:t>
            </w:r>
          </w:p>
        </w:tc>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D3824">
            <w:pPr>
              <w:keepNext w:val="0"/>
              <w:keepLines w:val="0"/>
              <w:widowControl/>
              <w:suppressLineNumbers w:val="0"/>
              <w:snapToGrid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满意度≥90%</w:t>
            </w:r>
          </w:p>
        </w:tc>
        <w:tc>
          <w:tcPr>
            <w:tcW w:w="15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198C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满意度≥90%</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E360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36C9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FA7A60">
            <w:pPr>
              <w:snapToGrid w:val="0"/>
              <w:jc w:val="center"/>
              <w:rPr>
                <w:rFonts w:hint="eastAsia" w:ascii="宋体" w:hAnsi="宋体" w:eastAsia="宋体" w:cs="宋体"/>
                <w:i w:val="0"/>
                <w:iCs w:val="0"/>
                <w:color w:val="000000"/>
                <w:sz w:val="18"/>
                <w:szCs w:val="18"/>
                <w:u w:val="none"/>
              </w:rPr>
            </w:pPr>
          </w:p>
        </w:tc>
      </w:tr>
      <w:tr w14:paraId="1B9A4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361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DB0B67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B69F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3E49A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99.87 </w:t>
            </w:r>
          </w:p>
        </w:tc>
        <w:tc>
          <w:tcPr>
            <w:tcW w:w="88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317B9">
            <w:pPr>
              <w:snapToGrid w:val="0"/>
              <w:rPr>
                <w:rFonts w:hint="eastAsia" w:ascii="宋体" w:hAnsi="宋体" w:eastAsia="宋体" w:cs="宋体"/>
                <w:i w:val="0"/>
                <w:iCs w:val="0"/>
                <w:color w:val="000000"/>
                <w:sz w:val="22"/>
                <w:szCs w:val="22"/>
                <w:u w:val="none"/>
              </w:rPr>
            </w:pPr>
          </w:p>
        </w:tc>
      </w:tr>
    </w:tbl>
    <w:p w14:paraId="5C8C6FBC">
      <w:pPr>
        <w:spacing w:line="240" w:lineRule="auto"/>
        <w:ind w:firstLine="0" w:firstLineChars="0"/>
        <w:rPr>
          <w:rFonts w:hint="eastAsia" w:ascii="黑体" w:hAnsi="黑体" w:eastAsia="黑体" w:cs="黑体"/>
          <w:bCs/>
          <w:color w:val="000000"/>
          <w:kern w:val="0"/>
          <w:sz w:val="32"/>
          <w:szCs w:val="32"/>
          <w:highlight w:val="none"/>
        </w:rPr>
        <w:sectPr>
          <w:pgSz w:w="11906" w:h="16838"/>
          <w:pgMar w:top="1134" w:right="1134" w:bottom="1134" w:left="1134" w:header="851" w:footer="992" w:gutter="0"/>
          <w:cols w:space="720" w:num="1"/>
          <w:docGrid w:type="linesAndChars" w:linePitch="312" w:charSpace="0"/>
        </w:sectPr>
      </w:pPr>
    </w:p>
    <w:tbl>
      <w:tblPr>
        <w:tblStyle w:val="4"/>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32" w:type="dxa"/>
          <w:left w:w="64" w:type="dxa"/>
          <w:bottom w:w="32" w:type="dxa"/>
          <w:right w:w="64" w:type="dxa"/>
        </w:tblCellMar>
      </w:tblPr>
      <w:tblGrid>
        <w:gridCol w:w="404"/>
        <w:gridCol w:w="1041"/>
        <w:gridCol w:w="1023"/>
        <w:gridCol w:w="1703"/>
        <w:gridCol w:w="707"/>
        <w:gridCol w:w="996"/>
        <w:gridCol w:w="488"/>
        <w:gridCol w:w="1282"/>
        <w:gridCol w:w="2122"/>
      </w:tblGrid>
      <w:tr w14:paraId="50EC9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5000" w:type="pct"/>
            <w:gridSpan w:val="9"/>
            <w:tcBorders>
              <w:top w:val="nil"/>
              <w:left w:val="nil"/>
              <w:bottom w:val="nil"/>
              <w:right w:val="nil"/>
            </w:tcBorders>
            <w:shd w:val="clear" w:color="auto" w:fill="auto"/>
            <w:vAlign w:val="center"/>
          </w:tcPr>
          <w:p w14:paraId="5ABAC146">
            <w:pPr>
              <w:keepNext w:val="0"/>
              <w:keepLines w:val="0"/>
              <w:widowControl/>
              <w:suppressLineNumbers w:val="0"/>
              <w:snapToGrid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09A84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000" w:type="pct"/>
            <w:gridSpan w:val="9"/>
            <w:tcBorders>
              <w:top w:val="nil"/>
              <w:left w:val="nil"/>
              <w:bottom w:val="nil"/>
              <w:right w:val="nil"/>
            </w:tcBorders>
            <w:shd w:val="clear" w:color="auto" w:fill="auto"/>
            <w:vAlign w:val="top"/>
          </w:tcPr>
          <w:p w14:paraId="22BA32BB">
            <w:pPr>
              <w:keepNext w:val="0"/>
              <w:keepLines w:val="0"/>
              <w:widowControl/>
              <w:suppressLineNumbers w:val="0"/>
              <w:snapToGrid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2D404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7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9627D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259"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F05478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共青团宣传思想文化工作</w:t>
            </w:r>
          </w:p>
        </w:tc>
      </w:tr>
      <w:tr w14:paraId="12148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7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D50C0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75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E67CF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团区委</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EDDA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199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19430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宣传部</w:t>
            </w:r>
          </w:p>
        </w:tc>
      </w:tr>
      <w:tr w14:paraId="11D28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74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0A034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5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FA20FC">
            <w:pPr>
              <w:snapToGrid w:val="0"/>
              <w:jc w:val="center"/>
              <w:rPr>
                <w:rFonts w:hint="eastAsia" w:ascii="宋体" w:hAnsi="宋体" w:eastAsia="宋体" w:cs="宋体"/>
                <w:i w:val="0"/>
                <w:iCs w:val="0"/>
                <w:color w:val="000000"/>
                <w:sz w:val="18"/>
                <w:szCs w:val="18"/>
                <w:u w:val="none"/>
              </w:rPr>
            </w:pPr>
          </w:p>
        </w:tc>
        <w:tc>
          <w:tcPr>
            <w:tcW w:w="8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8F005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36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4F3F0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5EAFB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5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F1D3D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6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77146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B6706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236FA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74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D43D53">
            <w:pPr>
              <w:snapToGrid w:val="0"/>
              <w:jc w:val="center"/>
              <w:rPr>
                <w:rFonts w:hint="eastAsia" w:ascii="宋体" w:hAnsi="宋体" w:eastAsia="宋体" w:cs="宋体"/>
                <w:i w:val="0"/>
                <w:iCs w:val="0"/>
                <w:color w:val="000000"/>
                <w:sz w:val="18"/>
                <w:szCs w:val="18"/>
                <w:u w:val="none"/>
              </w:rPr>
            </w:pPr>
          </w:p>
        </w:tc>
        <w:tc>
          <w:tcPr>
            <w:tcW w:w="5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60DB25">
            <w:pPr>
              <w:snapToGrid w:val="0"/>
              <w:jc w:val="center"/>
              <w:rPr>
                <w:rFonts w:hint="eastAsia" w:ascii="宋体" w:hAnsi="宋体" w:eastAsia="宋体" w:cs="宋体"/>
                <w:i w:val="0"/>
                <w:iCs w:val="0"/>
                <w:color w:val="000000"/>
                <w:sz w:val="18"/>
                <w:szCs w:val="18"/>
                <w:u w:val="none"/>
              </w:rPr>
            </w:pPr>
          </w:p>
        </w:tc>
        <w:tc>
          <w:tcPr>
            <w:tcW w:w="8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F4019">
            <w:pPr>
              <w:snapToGrid w:val="0"/>
              <w:jc w:val="center"/>
              <w:rPr>
                <w:rFonts w:hint="eastAsia" w:ascii="宋体" w:hAnsi="宋体" w:eastAsia="宋体" w:cs="宋体"/>
                <w:i w:val="0"/>
                <w:iCs w:val="0"/>
                <w:color w:val="000000"/>
                <w:sz w:val="18"/>
                <w:szCs w:val="18"/>
                <w:u w:val="none"/>
              </w:rPr>
            </w:pPr>
          </w:p>
        </w:tc>
        <w:tc>
          <w:tcPr>
            <w:tcW w:w="36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3915D">
            <w:pPr>
              <w:snapToGrid w:val="0"/>
              <w:jc w:val="center"/>
              <w:rPr>
                <w:rFonts w:hint="eastAsia" w:ascii="宋体" w:hAnsi="宋体" w:eastAsia="宋体" w:cs="宋体"/>
                <w:i w:val="0"/>
                <w:iCs w:val="0"/>
                <w:color w:val="000000"/>
                <w:sz w:val="18"/>
                <w:szCs w:val="18"/>
                <w:u w:val="none"/>
              </w:rPr>
            </w:pPr>
          </w:p>
        </w:tc>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35237">
            <w:pPr>
              <w:snapToGrid w:val="0"/>
              <w:jc w:val="center"/>
              <w:rPr>
                <w:rFonts w:hint="eastAsia" w:ascii="宋体" w:hAnsi="宋体" w:eastAsia="宋体" w:cs="宋体"/>
                <w:i w:val="0"/>
                <w:iCs w:val="0"/>
                <w:color w:val="000000"/>
                <w:sz w:val="18"/>
                <w:szCs w:val="18"/>
                <w:u w:val="none"/>
              </w:rPr>
            </w:pPr>
          </w:p>
        </w:tc>
        <w:tc>
          <w:tcPr>
            <w:tcW w:w="25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6DD342">
            <w:pPr>
              <w:snapToGrid w:val="0"/>
              <w:jc w:val="center"/>
              <w:rPr>
                <w:rFonts w:hint="eastAsia" w:ascii="宋体" w:hAnsi="宋体" w:eastAsia="宋体" w:cs="宋体"/>
                <w:i w:val="0"/>
                <w:iCs w:val="0"/>
                <w:color w:val="000000"/>
                <w:sz w:val="18"/>
                <w:szCs w:val="18"/>
                <w:u w:val="none"/>
              </w:rPr>
            </w:pP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B2F0FD">
            <w:pPr>
              <w:snapToGrid w:val="0"/>
              <w:jc w:val="center"/>
              <w:rPr>
                <w:rFonts w:hint="eastAsia" w:ascii="宋体" w:hAnsi="宋体" w:eastAsia="宋体" w:cs="宋体"/>
                <w:i w:val="0"/>
                <w:iCs w:val="0"/>
                <w:color w:val="000000"/>
                <w:sz w:val="18"/>
                <w:szCs w:val="18"/>
                <w:u w:val="none"/>
              </w:rPr>
            </w:pPr>
          </w:p>
        </w:tc>
        <w:tc>
          <w:tcPr>
            <w:tcW w:w="10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3C924">
            <w:pPr>
              <w:snapToGrid w:val="0"/>
              <w:jc w:val="center"/>
              <w:rPr>
                <w:rFonts w:hint="eastAsia" w:ascii="宋体" w:hAnsi="宋体" w:eastAsia="宋体" w:cs="宋体"/>
                <w:i w:val="0"/>
                <w:iCs w:val="0"/>
                <w:color w:val="000000"/>
                <w:sz w:val="18"/>
                <w:szCs w:val="18"/>
                <w:u w:val="none"/>
              </w:rPr>
            </w:pPr>
          </w:p>
        </w:tc>
      </w:tr>
      <w:tr w14:paraId="3200F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74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4D1DA4">
            <w:pPr>
              <w:snapToGrid w:val="0"/>
              <w:jc w:val="center"/>
              <w:rPr>
                <w:rFonts w:hint="eastAsia" w:ascii="宋体" w:hAnsi="宋体" w:eastAsia="宋体" w:cs="宋体"/>
                <w:i w:val="0"/>
                <w:iCs w:val="0"/>
                <w:color w:val="000000"/>
                <w:sz w:val="18"/>
                <w:szCs w:val="1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A8CD4">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6A25C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4A2C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067B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43.7195</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9D0E1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38F0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0.950423913</w:t>
            </w:r>
          </w:p>
        </w:tc>
        <w:tc>
          <w:tcPr>
            <w:tcW w:w="10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2841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r>
      <w:tr w14:paraId="31F1F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74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66AC3">
            <w:pPr>
              <w:snapToGrid w:val="0"/>
              <w:jc w:val="center"/>
              <w:rPr>
                <w:rFonts w:hint="eastAsia" w:ascii="宋体" w:hAnsi="宋体" w:eastAsia="宋体" w:cs="宋体"/>
                <w:i w:val="0"/>
                <w:iCs w:val="0"/>
                <w:color w:val="000000"/>
                <w:sz w:val="18"/>
                <w:szCs w:val="1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B98D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C17F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3572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8E5E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43.7195</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D57C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B4484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0.950423913</w:t>
            </w:r>
          </w:p>
        </w:tc>
        <w:tc>
          <w:tcPr>
            <w:tcW w:w="10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077F2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19EB3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74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49B9B4">
            <w:pPr>
              <w:snapToGrid w:val="0"/>
              <w:jc w:val="center"/>
              <w:rPr>
                <w:rFonts w:hint="eastAsia" w:ascii="宋体" w:hAnsi="宋体" w:eastAsia="宋体" w:cs="宋体"/>
                <w:i w:val="0"/>
                <w:iCs w:val="0"/>
                <w:color w:val="000000"/>
                <w:sz w:val="18"/>
                <w:szCs w:val="1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D8F7C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30D99">
            <w:pPr>
              <w:snapToGrid w:val="0"/>
              <w:jc w:val="center"/>
              <w:rPr>
                <w:rFonts w:hint="eastAsia" w:ascii="宋体" w:hAnsi="宋体" w:eastAsia="宋体" w:cs="宋体"/>
                <w:i w:val="0"/>
                <w:iCs w:val="0"/>
                <w:color w:val="000000"/>
                <w:sz w:val="18"/>
                <w:szCs w:val="18"/>
                <w:u w:val="none"/>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553C2">
            <w:pPr>
              <w:snapToGrid w:val="0"/>
              <w:jc w:val="center"/>
              <w:rPr>
                <w:rFonts w:hint="eastAsia" w:ascii="宋体" w:hAnsi="宋体" w:eastAsia="宋体" w:cs="宋体"/>
                <w:i w:val="0"/>
                <w:iCs w:val="0"/>
                <w:color w:val="000000"/>
                <w:sz w:val="18"/>
                <w:szCs w:val="18"/>
                <w:u w:val="none"/>
              </w:rPr>
            </w:pP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4D332">
            <w:pPr>
              <w:snapToGrid w:val="0"/>
              <w:jc w:val="center"/>
              <w:rPr>
                <w:rFonts w:hint="eastAsia" w:ascii="宋体" w:hAnsi="宋体" w:eastAsia="宋体" w:cs="宋体"/>
                <w:i w:val="0"/>
                <w:iCs w:val="0"/>
                <w:color w:val="000000"/>
                <w:sz w:val="18"/>
                <w:szCs w:val="18"/>
                <w:u w:val="none"/>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BC9B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0A50B">
            <w:pPr>
              <w:snapToGrid w:val="0"/>
              <w:jc w:val="center"/>
              <w:rPr>
                <w:rFonts w:hint="eastAsia" w:ascii="宋体" w:hAnsi="宋体" w:eastAsia="宋体" w:cs="宋体"/>
                <w:i w:val="0"/>
                <w:iCs w:val="0"/>
                <w:color w:val="000000"/>
                <w:sz w:val="18"/>
                <w:szCs w:val="18"/>
                <w:u w:val="none"/>
              </w:rPr>
            </w:pPr>
          </w:p>
        </w:tc>
        <w:tc>
          <w:tcPr>
            <w:tcW w:w="10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BC7A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A530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74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592139">
            <w:pPr>
              <w:snapToGrid w:val="0"/>
              <w:jc w:val="center"/>
              <w:rPr>
                <w:rFonts w:hint="eastAsia" w:ascii="宋体" w:hAnsi="宋体" w:eastAsia="宋体" w:cs="宋体"/>
                <w:i w:val="0"/>
                <w:iCs w:val="0"/>
                <w:color w:val="000000"/>
                <w:sz w:val="18"/>
                <w:szCs w:val="1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FE23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B0921">
            <w:pPr>
              <w:snapToGrid w:val="0"/>
              <w:jc w:val="center"/>
              <w:rPr>
                <w:rFonts w:hint="eastAsia" w:ascii="宋体" w:hAnsi="宋体" w:eastAsia="宋体" w:cs="宋体"/>
                <w:i w:val="0"/>
                <w:iCs w:val="0"/>
                <w:color w:val="000000"/>
                <w:sz w:val="18"/>
                <w:szCs w:val="18"/>
                <w:u w:val="none"/>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7400C">
            <w:pPr>
              <w:snapToGrid w:val="0"/>
              <w:jc w:val="center"/>
              <w:rPr>
                <w:rFonts w:hint="eastAsia" w:ascii="宋体" w:hAnsi="宋体" w:eastAsia="宋体" w:cs="宋体"/>
                <w:i w:val="0"/>
                <w:iCs w:val="0"/>
                <w:color w:val="000000"/>
                <w:sz w:val="18"/>
                <w:szCs w:val="18"/>
                <w:u w:val="none"/>
              </w:rPr>
            </w:pP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B8586">
            <w:pPr>
              <w:snapToGrid w:val="0"/>
              <w:jc w:val="center"/>
              <w:rPr>
                <w:rFonts w:hint="eastAsia" w:ascii="宋体" w:hAnsi="宋体" w:eastAsia="宋体" w:cs="宋体"/>
                <w:i w:val="0"/>
                <w:iCs w:val="0"/>
                <w:color w:val="000000"/>
                <w:sz w:val="18"/>
                <w:szCs w:val="18"/>
                <w:u w:val="none"/>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2BF6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1CC03">
            <w:pPr>
              <w:snapToGrid w:val="0"/>
              <w:jc w:val="center"/>
              <w:rPr>
                <w:rFonts w:hint="eastAsia" w:ascii="宋体" w:hAnsi="宋体" w:eastAsia="宋体" w:cs="宋体"/>
                <w:i w:val="0"/>
                <w:iCs w:val="0"/>
                <w:color w:val="000000"/>
                <w:sz w:val="18"/>
                <w:szCs w:val="18"/>
                <w:u w:val="none"/>
              </w:rPr>
            </w:pPr>
          </w:p>
        </w:tc>
        <w:tc>
          <w:tcPr>
            <w:tcW w:w="10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45A0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9312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74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98040F">
            <w:pPr>
              <w:snapToGrid w:val="0"/>
              <w:jc w:val="center"/>
              <w:rPr>
                <w:rFonts w:hint="eastAsia" w:ascii="宋体" w:hAnsi="宋体" w:eastAsia="宋体" w:cs="宋体"/>
                <w:i w:val="0"/>
                <w:iCs w:val="0"/>
                <w:color w:val="000000"/>
                <w:sz w:val="18"/>
                <w:szCs w:val="1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DFD0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A47AB">
            <w:pPr>
              <w:snapToGrid w:val="0"/>
              <w:jc w:val="center"/>
              <w:rPr>
                <w:rFonts w:hint="eastAsia" w:ascii="宋体" w:hAnsi="宋体" w:eastAsia="宋体" w:cs="宋体"/>
                <w:i w:val="0"/>
                <w:iCs w:val="0"/>
                <w:color w:val="000000"/>
                <w:sz w:val="18"/>
                <w:szCs w:val="18"/>
                <w:u w:val="none"/>
              </w:rPr>
            </w:pP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A26A6">
            <w:pPr>
              <w:snapToGrid w:val="0"/>
              <w:jc w:val="center"/>
              <w:rPr>
                <w:rFonts w:hint="eastAsia" w:ascii="宋体" w:hAnsi="宋体" w:eastAsia="宋体" w:cs="宋体"/>
                <w:i w:val="0"/>
                <w:iCs w:val="0"/>
                <w:color w:val="000000"/>
                <w:sz w:val="18"/>
                <w:szCs w:val="18"/>
                <w:u w:val="none"/>
              </w:rPr>
            </w:pP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CC4F7F">
            <w:pPr>
              <w:snapToGrid w:val="0"/>
              <w:jc w:val="center"/>
              <w:rPr>
                <w:rFonts w:hint="eastAsia" w:ascii="宋体" w:hAnsi="宋体" w:eastAsia="宋体" w:cs="宋体"/>
                <w:i w:val="0"/>
                <w:iCs w:val="0"/>
                <w:color w:val="000000"/>
                <w:sz w:val="18"/>
                <w:szCs w:val="18"/>
                <w:u w:val="none"/>
              </w:rPr>
            </w:pP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981C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BDF6C3">
            <w:pPr>
              <w:snapToGrid w:val="0"/>
              <w:jc w:val="center"/>
              <w:rPr>
                <w:rFonts w:hint="eastAsia" w:ascii="宋体" w:hAnsi="宋体" w:eastAsia="宋体" w:cs="宋体"/>
                <w:i w:val="0"/>
                <w:iCs w:val="0"/>
                <w:color w:val="000000"/>
                <w:sz w:val="18"/>
                <w:szCs w:val="18"/>
                <w:u w:val="none"/>
              </w:rPr>
            </w:pPr>
          </w:p>
        </w:tc>
        <w:tc>
          <w:tcPr>
            <w:tcW w:w="10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19C2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6729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00037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229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60F27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500"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AF4F62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443CF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A4CF7">
            <w:pPr>
              <w:snapToGrid w:val="0"/>
              <w:jc w:val="center"/>
              <w:rPr>
                <w:rFonts w:hint="eastAsia" w:ascii="宋体" w:hAnsi="宋体" w:eastAsia="宋体" w:cs="宋体"/>
                <w:i w:val="0"/>
                <w:iCs w:val="0"/>
                <w:color w:val="000000"/>
                <w:sz w:val="18"/>
                <w:szCs w:val="18"/>
                <w:u w:val="none"/>
              </w:rPr>
            </w:pPr>
          </w:p>
        </w:tc>
        <w:tc>
          <w:tcPr>
            <w:tcW w:w="229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F1E1BCB">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强化团属宣传新媒体矩阵，制作推出一批精品新媒体文化产品，筑牢思想文化阵地建设。深化团属文化品牌建设，推进宣传思想工作品牌化战略，打造青年真正热爱、真正会用的品牌，进一步服务全区中心大局。结合全年重要时间节点，开展青年喜闻乐见的线上线下各类主题教育活动，让青年切实听得进、学得透、用得实。</w:t>
            </w:r>
          </w:p>
        </w:tc>
        <w:tc>
          <w:tcPr>
            <w:tcW w:w="2500"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859BEC">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作推出一批精品新媒体文化产品，深受团员青年喜爱，强化了团属宣传新媒体矩阵，筑牢思想文化阵地建设。在中秋、端午等重要时间节点，开展青年喜闻乐见的主题教育活动，增进了和青年的联系，同时推进宣传思想工作品牌建设，打造青年真正热爱</w:t>
            </w:r>
            <w:r>
              <w:rPr>
                <w:rFonts w:hint="eastAsia" w:ascii="宋体" w:hAnsi="宋体" w:cs="宋体"/>
                <w:i w:val="0"/>
                <w:iCs w:val="0"/>
                <w:color w:val="000000"/>
                <w:kern w:val="0"/>
                <w:sz w:val="18"/>
                <w:szCs w:val="18"/>
                <w:u w:val="none"/>
                <w:lang w:val="en-US" w:eastAsia="zh-CN" w:bidi="ar"/>
              </w:rPr>
              <w:t>的</w:t>
            </w:r>
            <w:r>
              <w:rPr>
                <w:rFonts w:hint="eastAsia" w:ascii="宋体" w:hAnsi="宋体" w:eastAsia="宋体" w:cs="宋体"/>
                <w:i w:val="0"/>
                <w:iCs w:val="0"/>
                <w:color w:val="000000"/>
                <w:kern w:val="0"/>
                <w:sz w:val="18"/>
                <w:szCs w:val="18"/>
                <w:u w:val="none"/>
                <w:lang w:val="en-US" w:eastAsia="zh-CN" w:bidi="ar"/>
              </w:rPr>
              <w:t>品牌，达到预期目标。</w:t>
            </w:r>
          </w:p>
        </w:tc>
      </w:tr>
      <w:tr w14:paraId="03900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7" w:type="pct"/>
            <w:vMerge w:val="restart"/>
            <w:tcBorders>
              <w:top w:val="single" w:color="000000" w:sz="4" w:space="0"/>
              <w:left w:val="single" w:color="000000" w:sz="4" w:space="0"/>
              <w:bottom w:val="nil"/>
              <w:right w:val="single" w:color="000000" w:sz="4" w:space="0"/>
            </w:tcBorders>
            <w:shd w:val="clear" w:color="auto" w:fill="auto"/>
            <w:vAlign w:val="center"/>
          </w:tcPr>
          <w:p w14:paraId="41BA9D5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666B0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1797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BB63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0076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6B14D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AACB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41CC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10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A7C5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23C4E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7" w:type="pct"/>
            <w:vMerge w:val="continue"/>
            <w:tcBorders>
              <w:top w:val="single" w:color="000000" w:sz="4" w:space="0"/>
              <w:left w:val="single" w:color="000000" w:sz="4" w:space="0"/>
              <w:bottom w:val="nil"/>
              <w:right w:val="single" w:color="000000" w:sz="4" w:space="0"/>
            </w:tcBorders>
            <w:shd w:val="clear" w:color="auto" w:fill="auto"/>
            <w:vAlign w:val="center"/>
          </w:tcPr>
          <w:p w14:paraId="395C2A0B">
            <w:pPr>
              <w:snapToGrid w:val="0"/>
              <w:jc w:val="center"/>
              <w:rPr>
                <w:rFonts w:hint="eastAsia" w:ascii="宋体" w:hAnsi="宋体" w:eastAsia="宋体" w:cs="宋体"/>
                <w:i w:val="0"/>
                <w:iCs w:val="0"/>
                <w:color w:val="000000"/>
                <w:sz w:val="18"/>
                <w:szCs w:val="18"/>
                <w:u w:val="none"/>
              </w:rPr>
            </w:pPr>
          </w:p>
        </w:tc>
        <w:tc>
          <w:tcPr>
            <w:tcW w:w="532" w:type="pct"/>
            <w:tcBorders>
              <w:top w:val="single" w:color="000000" w:sz="4" w:space="0"/>
              <w:left w:val="single" w:color="000000" w:sz="4" w:space="0"/>
              <w:bottom w:val="nil"/>
              <w:right w:val="single" w:color="000000" w:sz="4" w:space="0"/>
            </w:tcBorders>
            <w:shd w:val="clear" w:color="auto" w:fill="auto"/>
            <w:vAlign w:val="center"/>
          </w:tcPr>
          <w:p w14:paraId="13B241E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524" w:type="pct"/>
            <w:tcBorders>
              <w:top w:val="single" w:color="000000" w:sz="4" w:space="0"/>
              <w:left w:val="single" w:color="000000" w:sz="4" w:space="0"/>
              <w:bottom w:val="nil"/>
              <w:right w:val="single" w:color="000000" w:sz="4" w:space="0"/>
            </w:tcBorders>
            <w:shd w:val="clear" w:color="auto" w:fill="auto"/>
            <w:vAlign w:val="center"/>
          </w:tcPr>
          <w:p w14:paraId="4E74DAD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513E49">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指标1：原创新媒体产品数量</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6C27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2个</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9523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E132E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40D0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0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131CC">
            <w:pPr>
              <w:snapToGrid w:val="0"/>
              <w:jc w:val="center"/>
              <w:rPr>
                <w:rFonts w:hint="eastAsia" w:ascii="宋体" w:hAnsi="宋体" w:eastAsia="宋体" w:cs="宋体"/>
                <w:i w:val="0"/>
                <w:iCs w:val="0"/>
                <w:color w:val="000000"/>
                <w:sz w:val="18"/>
                <w:szCs w:val="18"/>
                <w:u w:val="none"/>
              </w:rPr>
            </w:pPr>
          </w:p>
        </w:tc>
      </w:tr>
      <w:tr w14:paraId="7D8C7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7" w:type="pct"/>
            <w:vMerge w:val="continue"/>
            <w:tcBorders>
              <w:top w:val="single" w:color="000000" w:sz="4" w:space="0"/>
              <w:left w:val="single" w:color="000000" w:sz="4" w:space="0"/>
              <w:bottom w:val="nil"/>
              <w:right w:val="single" w:color="000000" w:sz="4" w:space="0"/>
            </w:tcBorders>
            <w:shd w:val="clear" w:color="auto" w:fill="auto"/>
            <w:vAlign w:val="center"/>
          </w:tcPr>
          <w:p w14:paraId="2ACDF0CD">
            <w:pPr>
              <w:snapToGrid w:val="0"/>
              <w:jc w:val="center"/>
              <w:rPr>
                <w:rFonts w:hint="eastAsia" w:ascii="宋体" w:hAnsi="宋体" w:eastAsia="宋体" w:cs="宋体"/>
                <w:i w:val="0"/>
                <w:iCs w:val="0"/>
                <w:color w:val="000000"/>
                <w:sz w:val="18"/>
                <w:szCs w:val="18"/>
                <w:u w:val="none"/>
              </w:rPr>
            </w:pPr>
          </w:p>
        </w:tc>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9AA4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F417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E8D75F">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指标1：严格控制预算成本</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FC99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46万元</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77F3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43.7195</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5B1D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1BDEB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086" w:type="pct"/>
            <w:tcBorders>
              <w:top w:val="single" w:color="000000" w:sz="4" w:space="0"/>
              <w:left w:val="single" w:color="000000" w:sz="4" w:space="0"/>
              <w:bottom w:val="nil"/>
              <w:right w:val="single" w:color="000000" w:sz="4" w:space="0"/>
            </w:tcBorders>
            <w:shd w:val="clear" w:color="auto" w:fill="auto"/>
            <w:vAlign w:val="center"/>
          </w:tcPr>
          <w:p w14:paraId="1D2D3F6B">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6"/>
                <w:szCs w:val="16"/>
                <w:u w:val="none"/>
                <w:lang w:val="en-US" w:eastAsia="zh-CN" w:bidi="ar"/>
              </w:rPr>
              <w:t>原因：压减项目支出成本。</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改进措施：进一步加强对项目资金使用的谋划，动态调整资金分配，提升项目资金使用效率。</w:t>
            </w:r>
          </w:p>
        </w:tc>
      </w:tr>
      <w:tr w14:paraId="310CA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7" w:type="pct"/>
            <w:vMerge w:val="continue"/>
            <w:tcBorders>
              <w:top w:val="single" w:color="000000" w:sz="4" w:space="0"/>
              <w:left w:val="single" w:color="000000" w:sz="4" w:space="0"/>
              <w:bottom w:val="nil"/>
              <w:right w:val="single" w:color="000000" w:sz="4" w:space="0"/>
            </w:tcBorders>
            <w:shd w:val="clear" w:color="auto" w:fill="auto"/>
            <w:vAlign w:val="center"/>
          </w:tcPr>
          <w:p w14:paraId="7E352DA4">
            <w:pPr>
              <w:snapToGrid w:val="0"/>
              <w:jc w:val="center"/>
              <w:rPr>
                <w:rFonts w:hint="eastAsia" w:ascii="宋体" w:hAnsi="宋体" w:eastAsia="宋体" w:cs="宋体"/>
                <w:i w:val="0"/>
                <w:iCs w:val="0"/>
                <w:color w:val="000000"/>
                <w:sz w:val="18"/>
                <w:szCs w:val="18"/>
                <w:u w:val="none"/>
              </w:rPr>
            </w:pPr>
          </w:p>
        </w:tc>
        <w:tc>
          <w:tcPr>
            <w:tcW w:w="532" w:type="pct"/>
            <w:vMerge w:val="restart"/>
            <w:tcBorders>
              <w:top w:val="nil"/>
              <w:left w:val="single" w:color="000000" w:sz="4" w:space="0"/>
              <w:bottom w:val="nil"/>
              <w:right w:val="single" w:color="000000" w:sz="4" w:space="0"/>
            </w:tcBorders>
            <w:shd w:val="clear" w:color="auto" w:fill="auto"/>
            <w:vAlign w:val="center"/>
          </w:tcPr>
          <w:p w14:paraId="2CFDFC9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524" w:type="pct"/>
            <w:tcBorders>
              <w:top w:val="single" w:color="000000" w:sz="4" w:space="0"/>
              <w:left w:val="single" w:color="000000" w:sz="4" w:space="0"/>
              <w:bottom w:val="nil"/>
              <w:right w:val="single" w:color="000000" w:sz="4" w:space="0"/>
            </w:tcBorders>
            <w:shd w:val="clear" w:color="auto" w:fill="auto"/>
            <w:vAlign w:val="center"/>
          </w:tcPr>
          <w:p w14:paraId="6CF6B95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41DDC">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指标1：切实完成青少年思想引领工作</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1E655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F560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达到预期指标</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312FC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A7165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81FE1">
            <w:pPr>
              <w:snapToGrid w:val="0"/>
              <w:jc w:val="center"/>
              <w:rPr>
                <w:rFonts w:hint="eastAsia" w:ascii="宋体" w:hAnsi="宋体" w:eastAsia="宋体" w:cs="宋体"/>
                <w:i w:val="0"/>
                <w:iCs w:val="0"/>
                <w:color w:val="000000"/>
                <w:sz w:val="18"/>
                <w:szCs w:val="18"/>
                <w:u w:val="none"/>
              </w:rPr>
            </w:pPr>
          </w:p>
        </w:tc>
      </w:tr>
      <w:tr w14:paraId="57E4D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7" w:type="pct"/>
            <w:vMerge w:val="continue"/>
            <w:tcBorders>
              <w:top w:val="single" w:color="000000" w:sz="4" w:space="0"/>
              <w:left w:val="single" w:color="000000" w:sz="4" w:space="0"/>
              <w:bottom w:val="nil"/>
              <w:right w:val="single" w:color="000000" w:sz="4" w:space="0"/>
            </w:tcBorders>
            <w:shd w:val="clear" w:color="auto" w:fill="auto"/>
            <w:vAlign w:val="center"/>
          </w:tcPr>
          <w:p w14:paraId="32369DC1">
            <w:pPr>
              <w:snapToGrid w:val="0"/>
              <w:jc w:val="center"/>
              <w:rPr>
                <w:rFonts w:hint="eastAsia" w:ascii="宋体" w:hAnsi="宋体" w:eastAsia="宋体" w:cs="宋体"/>
                <w:i w:val="0"/>
                <w:iCs w:val="0"/>
                <w:color w:val="000000"/>
                <w:sz w:val="18"/>
                <w:szCs w:val="18"/>
                <w:u w:val="none"/>
              </w:rPr>
            </w:pPr>
          </w:p>
        </w:tc>
        <w:tc>
          <w:tcPr>
            <w:tcW w:w="532" w:type="pct"/>
            <w:vMerge w:val="continue"/>
            <w:tcBorders>
              <w:top w:val="nil"/>
              <w:left w:val="single" w:color="000000" w:sz="4" w:space="0"/>
              <w:bottom w:val="nil"/>
              <w:right w:val="single" w:color="000000" w:sz="4" w:space="0"/>
            </w:tcBorders>
            <w:shd w:val="clear" w:color="auto" w:fill="auto"/>
            <w:vAlign w:val="center"/>
          </w:tcPr>
          <w:p w14:paraId="367AEA9E">
            <w:pPr>
              <w:snapToGrid w:val="0"/>
              <w:jc w:val="center"/>
              <w:rPr>
                <w:rFonts w:hint="eastAsia" w:ascii="宋体" w:hAnsi="宋体" w:eastAsia="宋体" w:cs="宋体"/>
                <w:i w:val="0"/>
                <w:iCs w:val="0"/>
                <w:color w:val="000000"/>
                <w:sz w:val="18"/>
                <w:szCs w:val="18"/>
                <w:u w:val="none"/>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A6A5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F85F4">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指标1：线下活动做好生态环境保护</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694C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D871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达到预期指标</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6600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74EA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420EF">
            <w:pPr>
              <w:snapToGrid w:val="0"/>
              <w:jc w:val="center"/>
              <w:rPr>
                <w:rFonts w:hint="eastAsia" w:ascii="宋体" w:hAnsi="宋体" w:eastAsia="宋体" w:cs="宋体"/>
                <w:i w:val="0"/>
                <w:iCs w:val="0"/>
                <w:color w:val="000000"/>
                <w:sz w:val="18"/>
                <w:szCs w:val="18"/>
                <w:u w:val="none"/>
              </w:rPr>
            </w:pPr>
          </w:p>
        </w:tc>
      </w:tr>
      <w:tr w14:paraId="5A29B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7" w:type="pct"/>
            <w:vMerge w:val="continue"/>
            <w:tcBorders>
              <w:top w:val="single" w:color="000000" w:sz="4" w:space="0"/>
              <w:left w:val="single" w:color="000000" w:sz="4" w:space="0"/>
              <w:bottom w:val="nil"/>
              <w:right w:val="single" w:color="000000" w:sz="4" w:space="0"/>
            </w:tcBorders>
            <w:shd w:val="clear" w:color="auto" w:fill="auto"/>
            <w:vAlign w:val="center"/>
          </w:tcPr>
          <w:p w14:paraId="6373815D">
            <w:pPr>
              <w:snapToGrid w:val="0"/>
              <w:jc w:val="center"/>
              <w:rPr>
                <w:rFonts w:hint="eastAsia" w:ascii="宋体" w:hAnsi="宋体" w:eastAsia="宋体" w:cs="宋体"/>
                <w:i w:val="0"/>
                <w:iCs w:val="0"/>
                <w:color w:val="000000"/>
                <w:sz w:val="18"/>
                <w:szCs w:val="18"/>
                <w:u w:val="none"/>
              </w:rPr>
            </w:pPr>
          </w:p>
        </w:tc>
        <w:tc>
          <w:tcPr>
            <w:tcW w:w="532" w:type="pct"/>
            <w:vMerge w:val="continue"/>
            <w:tcBorders>
              <w:top w:val="nil"/>
              <w:left w:val="single" w:color="000000" w:sz="4" w:space="0"/>
              <w:bottom w:val="nil"/>
              <w:right w:val="single" w:color="000000" w:sz="4" w:space="0"/>
            </w:tcBorders>
            <w:shd w:val="clear" w:color="auto" w:fill="auto"/>
            <w:vAlign w:val="center"/>
          </w:tcPr>
          <w:p w14:paraId="1E701894">
            <w:pPr>
              <w:snapToGrid w:val="0"/>
              <w:jc w:val="center"/>
              <w:rPr>
                <w:rFonts w:hint="eastAsia" w:ascii="宋体" w:hAnsi="宋体" w:eastAsia="宋体" w:cs="宋体"/>
                <w:i w:val="0"/>
                <w:iCs w:val="0"/>
                <w:color w:val="000000"/>
                <w:sz w:val="18"/>
                <w:szCs w:val="18"/>
                <w:u w:val="none"/>
              </w:rPr>
            </w:pPr>
          </w:p>
        </w:tc>
        <w:tc>
          <w:tcPr>
            <w:tcW w:w="524" w:type="pct"/>
            <w:tcBorders>
              <w:top w:val="single" w:color="000000" w:sz="4" w:space="0"/>
              <w:left w:val="single" w:color="000000" w:sz="4" w:space="0"/>
              <w:bottom w:val="nil"/>
              <w:right w:val="single" w:color="000000" w:sz="4" w:space="0"/>
            </w:tcBorders>
            <w:shd w:val="clear" w:color="auto" w:fill="auto"/>
            <w:vAlign w:val="center"/>
          </w:tcPr>
          <w:p w14:paraId="6746FEA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7E0E1">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6"/>
                <w:szCs w:val="16"/>
                <w:u w:val="none"/>
                <w:lang w:val="en-US" w:eastAsia="zh-CN" w:bidi="ar"/>
              </w:rPr>
              <w:t>指标1：活动物资避免浪费，争取可持续使用</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1B11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6887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达到预期指标</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B04D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4484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6B41D">
            <w:pPr>
              <w:snapToGrid w:val="0"/>
              <w:jc w:val="center"/>
              <w:rPr>
                <w:rFonts w:hint="eastAsia" w:ascii="宋体" w:hAnsi="宋体" w:eastAsia="宋体" w:cs="宋体"/>
                <w:i w:val="0"/>
                <w:iCs w:val="0"/>
                <w:color w:val="000000"/>
                <w:sz w:val="18"/>
                <w:szCs w:val="18"/>
                <w:u w:val="none"/>
              </w:rPr>
            </w:pPr>
          </w:p>
        </w:tc>
      </w:tr>
      <w:tr w14:paraId="5524C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07" w:type="pct"/>
            <w:vMerge w:val="continue"/>
            <w:tcBorders>
              <w:top w:val="single" w:color="000000" w:sz="4" w:space="0"/>
              <w:left w:val="single" w:color="000000" w:sz="4" w:space="0"/>
              <w:bottom w:val="nil"/>
              <w:right w:val="single" w:color="000000" w:sz="4" w:space="0"/>
            </w:tcBorders>
            <w:shd w:val="clear" w:color="auto" w:fill="auto"/>
            <w:vAlign w:val="center"/>
          </w:tcPr>
          <w:p w14:paraId="2A2BEE65">
            <w:pPr>
              <w:snapToGrid w:val="0"/>
              <w:jc w:val="center"/>
              <w:rPr>
                <w:rFonts w:hint="eastAsia" w:ascii="宋体" w:hAnsi="宋体" w:eastAsia="宋体" w:cs="宋体"/>
                <w:i w:val="0"/>
                <w:iCs w:val="0"/>
                <w:color w:val="000000"/>
                <w:sz w:val="18"/>
                <w:szCs w:val="18"/>
                <w:u w:val="none"/>
              </w:rPr>
            </w:pPr>
          </w:p>
        </w:tc>
        <w:tc>
          <w:tcPr>
            <w:tcW w:w="532" w:type="pct"/>
            <w:tcBorders>
              <w:top w:val="single" w:color="000000" w:sz="4" w:space="0"/>
              <w:left w:val="single" w:color="000000" w:sz="4" w:space="0"/>
              <w:bottom w:val="nil"/>
              <w:right w:val="single" w:color="000000" w:sz="4" w:space="0"/>
            </w:tcBorders>
            <w:shd w:val="clear" w:color="auto" w:fill="auto"/>
            <w:vAlign w:val="center"/>
          </w:tcPr>
          <w:p w14:paraId="028174A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524" w:type="pct"/>
            <w:tcBorders>
              <w:top w:val="single" w:color="000000" w:sz="4" w:space="0"/>
              <w:left w:val="single" w:color="000000" w:sz="4" w:space="0"/>
              <w:bottom w:val="nil"/>
              <w:right w:val="single" w:color="000000" w:sz="4" w:space="0"/>
            </w:tcBorders>
            <w:shd w:val="clear" w:color="auto" w:fill="auto"/>
            <w:vAlign w:val="center"/>
          </w:tcPr>
          <w:p w14:paraId="243ABA6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C9EB5">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指标1：青少年对于共青团宣传工作的满意程度</w:t>
            </w:r>
          </w:p>
        </w:tc>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72A5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997D6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51490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E75C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0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E9FF59">
            <w:pPr>
              <w:snapToGrid w:val="0"/>
              <w:jc w:val="center"/>
              <w:rPr>
                <w:rFonts w:hint="eastAsia" w:ascii="宋体" w:hAnsi="宋体" w:eastAsia="宋体" w:cs="宋体"/>
                <w:i w:val="0"/>
                <w:iCs w:val="0"/>
                <w:color w:val="000000"/>
                <w:sz w:val="18"/>
                <w:szCs w:val="18"/>
                <w:u w:val="none"/>
              </w:rPr>
            </w:pPr>
          </w:p>
        </w:tc>
      </w:tr>
      <w:tr w14:paraId="5AA28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3006"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17A2A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1576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5890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0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437A7">
            <w:pPr>
              <w:snapToGrid w:val="0"/>
              <w:rPr>
                <w:rFonts w:hint="eastAsia" w:ascii="宋体" w:hAnsi="宋体" w:eastAsia="宋体" w:cs="宋体"/>
                <w:i w:val="0"/>
                <w:iCs w:val="0"/>
                <w:color w:val="000000"/>
                <w:sz w:val="22"/>
                <w:szCs w:val="22"/>
                <w:u w:val="none"/>
              </w:rPr>
            </w:pPr>
          </w:p>
        </w:tc>
      </w:tr>
    </w:tbl>
    <w:p w14:paraId="3BA4EB0E">
      <w:pPr>
        <w:spacing w:line="240" w:lineRule="auto"/>
        <w:ind w:firstLine="0" w:firstLineChars="0"/>
        <w:rPr>
          <w:rFonts w:hint="eastAsia" w:ascii="黑体" w:hAnsi="黑体" w:eastAsia="黑体" w:cs="黑体"/>
          <w:bCs/>
          <w:color w:val="000000"/>
          <w:kern w:val="0"/>
          <w:sz w:val="32"/>
          <w:szCs w:val="32"/>
          <w:highlight w:val="none"/>
        </w:rPr>
        <w:sectPr>
          <w:pgSz w:w="11906" w:h="16838"/>
          <w:pgMar w:top="1134" w:right="1134" w:bottom="1134" w:left="1134" w:header="851" w:footer="992" w:gutter="0"/>
          <w:cols w:space="720" w:num="1"/>
          <w:docGrid w:type="linesAndChars" w:linePitch="312" w:charSpace="0"/>
        </w:sectPr>
      </w:pPr>
    </w:p>
    <w:tbl>
      <w:tblPr>
        <w:tblStyle w:val="4"/>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32" w:type="dxa"/>
          <w:left w:w="64" w:type="dxa"/>
          <w:bottom w:w="32" w:type="dxa"/>
          <w:right w:w="64" w:type="dxa"/>
        </w:tblCellMar>
      </w:tblPr>
      <w:tblGrid>
        <w:gridCol w:w="419"/>
        <w:gridCol w:w="685"/>
        <w:gridCol w:w="729"/>
        <w:gridCol w:w="1383"/>
        <w:gridCol w:w="1385"/>
        <w:gridCol w:w="2930"/>
        <w:gridCol w:w="475"/>
        <w:gridCol w:w="740"/>
        <w:gridCol w:w="1020"/>
      </w:tblGrid>
      <w:tr w14:paraId="2F49F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5000" w:type="pct"/>
            <w:gridSpan w:val="9"/>
            <w:tcBorders>
              <w:top w:val="nil"/>
              <w:left w:val="nil"/>
              <w:bottom w:val="nil"/>
              <w:right w:val="nil"/>
            </w:tcBorders>
            <w:shd w:val="clear" w:color="auto" w:fill="auto"/>
            <w:vAlign w:val="center"/>
          </w:tcPr>
          <w:p w14:paraId="02400016">
            <w:pPr>
              <w:keepNext w:val="0"/>
              <w:keepLines w:val="0"/>
              <w:widowControl/>
              <w:suppressLineNumbers w:val="0"/>
              <w:snapToGrid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5D56C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000" w:type="pct"/>
            <w:gridSpan w:val="9"/>
            <w:tcBorders>
              <w:top w:val="nil"/>
              <w:left w:val="nil"/>
              <w:bottom w:val="nil"/>
              <w:right w:val="nil"/>
            </w:tcBorders>
            <w:shd w:val="clear" w:color="auto" w:fill="auto"/>
            <w:vAlign w:val="top"/>
          </w:tcPr>
          <w:p w14:paraId="4D101AC8">
            <w:pPr>
              <w:keepNext w:val="0"/>
              <w:keepLines w:val="0"/>
              <w:widowControl/>
              <w:suppressLineNumbers w:val="0"/>
              <w:snapToGrid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60478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A8D5E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433"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370ED1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青联组织服务项目</w:t>
            </w:r>
          </w:p>
        </w:tc>
      </w:tr>
      <w:tr w14:paraId="06F66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7AD5C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78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637AC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团区委</w:t>
            </w:r>
          </w:p>
        </w:tc>
        <w:tc>
          <w:tcPr>
            <w:tcW w:w="1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F614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11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B0CDA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团区委</w:t>
            </w:r>
          </w:p>
        </w:tc>
      </w:tr>
      <w:tr w14:paraId="09ED6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56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FF376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BDDE59">
            <w:pPr>
              <w:snapToGrid w:val="0"/>
              <w:jc w:val="center"/>
              <w:rPr>
                <w:rFonts w:hint="eastAsia" w:ascii="宋体" w:hAnsi="宋体" w:eastAsia="宋体" w:cs="宋体"/>
                <w:i w:val="0"/>
                <w:iCs w:val="0"/>
                <w:color w:val="000000"/>
                <w:sz w:val="18"/>
                <w:szCs w:val="18"/>
                <w:u w:val="none"/>
              </w:rPr>
            </w:pPr>
          </w:p>
        </w:tc>
        <w:tc>
          <w:tcPr>
            <w:tcW w:w="7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534AC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7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8CE05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4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FAB46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4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2F8DF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3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F0C51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5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7C0D9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43BD7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56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8DAB14">
            <w:pPr>
              <w:snapToGrid w:val="0"/>
              <w:jc w:val="center"/>
              <w:rPr>
                <w:rFonts w:hint="eastAsia" w:ascii="宋体" w:hAnsi="宋体" w:eastAsia="宋体" w:cs="宋体"/>
                <w:i w:val="0"/>
                <w:iCs w:val="0"/>
                <w:color w:val="000000"/>
                <w:sz w:val="18"/>
                <w:szCs w:val="18"/>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EFDF3C">
            <w:pPr>
              <w:snapToGrid w:val="0"/>
              <w:jc w:val="center"/>
              <w:rPr>
                <w:rFonts w:hint="eastAsia" w:ascii="宋体" w:hAnsi="宋体" w:eastAsia="宋体" w:cs="宋体"/>
                <w:i w:val="0"/>
                <w:iCs w:val="0"/>
                <w:color w:val="000000"/>
                <w:sz w:val="18"/>
                <w:szCs w:val="18"/>
                <w:u w:val="none"/>
              </w:rPr>
            </w:pPr>
          </w:p>
        </w:tc>
        <w:tc>
          <w:tcPr>
            <w:tcW w:w="7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F78B3">
            <w:pPr>
              <w:snapToGrid w:val="0"/>
              <w:jc w:val="center"/>
              <w:rPr>
                <w:rFonts w:hint="eastAsia" w:ascii="宋体" w:hAnsi="宋体" w:eastAsia="宋体" w:cs="宋体"/>
                <w:i w:val="0"/>
                <w:iCs w:val="0"/>
                <w:color w:val="000000"/>
                <w:sz w:val="18"/>
                <w:szCs w:val="18"/>
                <w:u w:val="none"/>
              </w:rPr>
            </w:pPr>
          </w:p>
        </w:tc>
        <w:tc>
          <w:tcPr>
            <w:tcW w:w="7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04DF5">
            <w:pPr>
              <w:snapToGrid w:val="0"/>
              <w:jc w:val="center"/>
              <w:rPr>
                <w:rFonts w:hint="eastAsia" w:ascii="宋体" w:hAnsi="宋体" w:eastAsia="宋体" w:cs="宋体"/>
                <w:i w:val="0"/>
                <w:iCs w:val="0"/>
                <w:color w:val="000000"/>
                <w:sz w:val="18"/>
                <w:szCs w:val="18"/>
                <w:u w:val="none"/>
              </w:rPr>
            </w:pPr>
          </w:p>
        </w:tc>
        <w:tc>
          <w:tcPr>
            <w:tcW w:w="14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797B3">
            <w:pPr>
              <w:snapToGrid w:val="0"/>
              <w:jc w:val="center"/>
              <w:rPr>
                <w:rFonts w:hint="eastAsia" w:ascii="宋体" w:hAnsi="宋体" w:eastAsia="宋体" w:cs="宋体"/>
                <w:i w:val="0"/>
                <w:iCs w:val="0"/>
                <w:color w:val="000000"/>
                <w:sz w:val="18"/>
                <w:szCs w:val="18"/>
                <w:u w:val="none"/>
              </w:rPr>
            </w:pPr>
          </w:p>
        </w:tc>
        <w:tc>
          <w:tcPr>
            <w:tcW w:w="2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B90DC">
            <w:pPr>
              <w:snapToGrid w:val="0"/>
              <w:jc w:val="center"/>
              <w:rPr>
                <w:rFonts w:hint="eastAsia" w:ascii="宋体" w:hAnsi="宋体" w:eastAsia="宋体" w:cs="宋体"/>
                <w:i w:val="0"/>
                <w:iCs w:val="0"/>
                <w:color w:val="000000"/>
                <w:sz w:val="18"/>
                <w:szCs w:val="18"/>
                <w:u w:val="none"/>
              </w:rPr>
            </w:pPr>
          </w:p>
        </w:tc>
        <w:tc>
          <w:tcPr>
            <w:tcW w:w="3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042A1F">
            <w:pPr>
              <w:snapToGrid w:val="0"/>
              <w:jc w:val="center"/>
              <w:rPr>
                <w:rFonts w:hint="eastAsia" w:ascii="宋体" w:hAnsi="宋体" w:eastAsia="宋体" w:cs="宋体"/>
                <w:i w:val="0"/>
                <w:iCs w:val="0"/>
                <w:color w:val="000000"/>
                <w:sz w:val="18"/>
                <w:szCs w:val="18"/>
                <w:u w:val="none"/>
              </w:rPr>
            </w:pPr>
          </w:p>
        </w:tc>
        <w:tc>
          <w:tcPr>
            <w:tcW w:w="5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B4973E">
            <w:pPr>
              <w:snapToGrid w:val="0"/>
              <w:jc w:val="center"/>
              <w:rPr>
                <w:rFonts w:hint="eastAsia" w:ascii="宋体" w:hAnsi="宋体" w:eastAsia="宋体" w:cs="宋体"/>
                <w:i w:val="0"/>
                <w:iCs w:val="0"/>
                <w:color w:val="000000"/>
                <w:sz w:val="18"/>
                <w:szCs w:val="18"/>
                <w:u w:val="none"/>
              </w:rPr>
            </w:pPr>
          </w:p>
        </w:tc>
      </w:tr>
      <w:tr w14:paraId="41772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AB70BF">
            <w:pPr>
              <w:snapToGrid w:val="0"/>
              <w:jc w:val="center"/>
              <w:rPr>
                <w:rFonts w:hint="eastAsia" w:ascii="宋体" w:hAnsi="宋体" w:eastAsia="宋体" w:cs="宋体"/>
                <w:i w:val="0"/>
                <w:iCs w:val="0"/>
                <w:color w:val="000000"/>
                <w:sz w:val="18"/>
                <w:szCs w:val="18"/>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C8CAF">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56B1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5182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F0D0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w:t>
            </w: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6F46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39CE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0.8225</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6282D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8.225</w:t>
            </w:r>
          </w:p>
        </w:tc>
      </w:tr>
      <w:tr w14:paraId="317C4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F14048">
            <w:pPr>
              <w:snapToGrid w:val="0"/>
              <w:jc w:val="center"/>
              <w:rPr>
                <w:rFonts w:hint="eastAsia" w:ascii="宋体" w:hAnsi="宋体" w:eastAsia="宋体" w:cs="宋体"/>
                <w:i w:val="0"/>
                <w:iCs w:val="0"/>
                <w:color w:val="000000"/>
                <w:sz w:val="18"/>
                <w:szCs w:val="18"/>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C69BF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EFEF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AFF9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4435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3.29</w:t>
            </w: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A4B2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0799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0.8225</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0489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C49A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A005ED">
            <w:pPr>
              <w:snapToGrid w:val="0"/>
              <w:jc w:val="center"/>
              <w:rPr>
                <w:rFonts w:hint="eastAsia" w:ascii="宋体" w:hAnsi="宋体" w:eastAsia="宋体" w:cs="宋体"/>
                <w:i w:val="0"/>
                <w:iCs w:val="0"/>
                <w:color w:val="000000"/>
                <w:sz w:val="18"/>
                <w:szCs w:val="18"/>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1678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750744">
            <w:pPr>
              <w:snapToGrid w:val="0"/>
              <w:jc w:val="center"/>
              <w:rPr>
                <w:rFonts w:hint="eastAsia" w:ascii="宋体" w:hAnsi="宋体" w:eastAsia="宋体" w:cs="宋体"/>
                <w:i w:val="0"/>
                <w:iCs w:val="0"/>
                <w:color w:val="000000"/>
                <w:sz w:val="18"/>
                <w:szCs w:val="18"/>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66D3E">
            <w:pPr>
              <w:snapToGrid w:val="0"/>
              <w:jc w:val="center"/>
              <w:rPr>
                <w:rFonts w:hint="eastAsia" w:ascii="宋体" w:hAnsi="宋体" w:eastAsia="宋体" w:cs="宋体"/>
                <w:i w:val="0"/>
                <w:iCs w:val="0"/>
                <w:color w:val="000000"/>
                <w:sz w:val="18"/>
                <w:szCs w:val="18"/>
                <w:u w:val="none"/>
              </w:rPr>
            </w:pPr>
          </w:p>
        </w:tc>
        <w:tc>
          <w:tcPr>
            <w:tcW w:w="1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D06B65">
            <w:pPr>
              <w:snapToGrid w:val="0"/>
              <w:jc w:val="center"/>
              <w:rPr>
                <w:rFonts w:hint="eastAsia" w:ascii="宋体" w:hAnsi="宋体" w:eastAsia="宋体" w:cs="宋体"/>
                <w:i w:val="0"/>
                <w:iCs w:val="0"/>
                <w:color w:val="000000"/>
                <w:sz w:val="18"/>
                <w:szCs w:val="18"/>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4245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7D6916">
            <w:pPr>
              <w:snapToGrid w:val="0"/>
              <w:jc w:val="center"/>
              <w:rPr>
                <w:rFonts w:hint="eastAsia" w:ascii="宋体" w:hAnsi="宋体" w:eastAsia="宋体" w:cs="宋体"/>
                <w:i w:val="0"/>
                <w:iCs w:val="0"/>
                <w:color w:val="000000"/>
                <w:sz w:val="18"/>
                <w:szCs w:val="18"/>
                <w:u w:val="none"/>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C2D08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36E9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E88C34">
            <w:pPr>
              <w:snapToGrid w:val="0"/>
              <w:jc w:val="center"/>
              <w:rPr>
                <w:rFonts w:hint="eastAsia" w:ascii="宋体" w:hAnsi="宋体" w:eastAsia="宋体" w:cs="宋体"/>
                <w:i w:val="0"/>
                <w:iCs w:val="0"/>
                <w:color w:val="000000"/>
                <w:sz w:val="18"/>
                <w:szCs w:val="18"/>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C545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00D4AE">
            <w:pPr>
              <w:snapToGrid w:val="0"/>
              <w:jc w:val="center"/>
              <w:rPr>
                <w:rFonts w:hint="eastAsia" w:ascii="宋体" w:hAnsi="宋体" w:eastAsia="宋体" w:cs="宋体"/>
                <w:i w:val="0"/>
                <w:iCs w:val="0"/>
                <w:color w:val="000000"/>
                <w:sz w:val="18"/>
                <w:szCs w:val="18"/>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C5EDD7">
            <w:pPr>
              <w:snapToGrid w:val="0"/>
              <w:jc w:val="center"/>
              <w:rPr>
                <w:rFonts w:hint="eastAsia" w:ascii="宋体" w:hAnsi="宋体" w:eastAsia="宋体" w:cs="宋体"/>
                <w:i w:val="0"/>
                <w:iCs w:val="0"/>
                <w:color w:val="000000"/>
                <w:sz w:val="18"/>
                <w:szCs w:val="18"/>
                <w:u w:val="none"/>
              </w:rPr>
            </w:pPr>
          </w:p>
        </w:tc>
        <w:tc>
          <w:tcPr>
            <w:tcW w:w="1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300E5">
            <w:pPr>
              <w:snapToGrid w:val="0"/>
              <w:jc w:val="center"/>
              <w:rPr>
                <w:rFonts w:hint="eastAsia" w:ascii="宋体" w:hAnsi="宋体" w:eastAsia="宋体" w:cs="宋体"/>
                <w:i w:val="0"/>
                <w:iCs w:val="0"/>
                <w:color w:val="000000"/>
                <w:sz w:val="18"/>
                <w:szCs w:val="18"/>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0272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A9D7C">
            <w:pPr>
              <w:snapToGrid w:val="0"/>
              <w:jc w:val="center"/>
              <w:rPr>
                <w:rFonts w:hint="eastAsia" w:ascii="宋体" w:hAnsi="宋体" w:eastAsia="宋体" w:cs="宋体"/>
                <w:i w:val="0"/>
                <w:iCs w:val="0"/>
                <w:color w:val="000000"/>
                <w:sz w:val="18"/>
                <w:szCs w:val="18"/>
                <w:u w:val="none"/>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595D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5A53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7B644F">
            <w:pPr>
              <w:snapToGrid w:val="0"/>
              <w:jc w:val="center"/>
              <w:rPr>
                <w:rFonts w:hint="eastAsia" w:ascii="宋体" w:hAnsi="宋体" w:eastAsia="宋体" w:cs="宋体"/>
                <w:i w:val="0"/>
                <w:iCs w:val="0"/>
                <w:color w:val="000000"/>
                <w:sz w:val="18"/>
                <w:szCs w:val="18"/>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5E3A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57FB9">
            <w:pPr>
              <w:snapToGrid w:val="0"/>
              <w:jc w:val="center"/>
              <w:rPr>
                <w:rFonts w:hint="eastAsia" w:ascii="宋体" w:hAnsi="宋体" w:eastAsia="宋体" w:cs="宋体"/>
                <w:i w:val="0"/>
                <w:iCs w:val="0"/>
                <w:color w:val="000000"/>
                <w:sz w:val="18"/>
                <w:szCs w:val="18"/>
                <w:u w:val="none"/>
              </w:rPr>
            </w:pP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726A7">
            <w:pPr>
              <w:snapToGrid w:val="0"/>
              <w:jc w:val="center"/>
              <w:rPr>
                <w:rFonts w:hint="eastAsia" w:ascii="宋体" w:hAnsi="宋体" w:eastAsia="宋体" w:cs="宋体"/>
                <w:i w:val="0"/>
                <w:iCs w:val="0"/>
                <w:color w:val="000000"/>
                <w:sz w:val="18"/>
                <w:szCs w:val="18"/>
                <w:u w:val="none"/>
              </w:rPr>
            </w:pPr>
          </w:p>
        </w:tc>
        <w:tc>
          <w:tcPr>
            <w:tcW w:w="1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DF885">
            <w:pPr>
              <w:snapToGrid w:val="0"/>
              <w:jc w:val="center"/>
              <w:rPr>
                <w:rFonts w:hint="eastAsia" w:ascii="宋体" w:hAnsi="宋体" w:eastAsia="宋体" w:cs="宋体"/>
                <w:i w:val="0"/>
                <w:iCs w:val="0"/>
                <w:color w:val="000000"/>
                <w:sz w:val="18"/>
                <w:szCs w:val="18"/>
                <w:u w:val="none"/>
              </w:rPr>
            </w:pP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6059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58A7F">
            <w:pPr>
              <w:snapToGrid w:val="0"/>
              <w:jc w:val="center"/>
              <w:rPr>
                <w:rFonts w:hint="eastAsia" w:ascii="宋体" w:hAnsi="宋体" w:eastAsia="宋体" w:cs="宋体"/>
                <w:i w:val="0"/>
                <w:iCs w:val="0"/>
                <w:color w:val="000000"/>
                <w:sz w:val="18"/>
                <w:szCs w:val="18"/>
                <w:u w:val="none"/>
              </w:rPr>
            </w:pP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C31D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D085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9E82D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214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19AA6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64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AFE793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15F52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A98AE2">
            <w:pPr>
              <w:snapToGrid w:val="0"/>
              <w:jc w:val="center"/>
              <w:rPr>
                <w:rFonts w:hint="eastAsia" w:ascii="宋体" w:hAnsi="宋体" w:eastAsia="宋体" w:cs="宋体"/>
                <w:i w:val="0"/>
                <w:iCs w:val="0"/>
                <w:color w:val="000000"/>
                <w:sz w:val="18"/>
                <w:szCs w:val="18"/>
                <w:u w:val="none"/>
              </w:rPr>
            </w:pPr>
          </w:p>
        </w:tc>
        <w:tc>
          <w:tcPr>
            <w:tcW w:w="214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AE38AE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进一步建设“有理想、有担当、有温度、有纪律”的“四有”青联组织，团结凝聚广大青年助力我区经济建设，团区委、区青联组织开展活动，充分发挥青联委员示范引领作用，切实加强委员履职考核实效，畅通委员与社会各界青年的沟通渠道。</w:t>
            </w:r>
          </w:p>
        </w:tc>
        <w:tc>
          <w:tcPr>
            <w:tcW w:w="264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57CDB2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大兴区青联微信小程序，联系青联组织，团结凝聚广大青年助力我区经济建设。联合青联委员开展实地调研活动，围绕中心建新功，聚焦科技前沿领域，发挥好青年优势，为经济发展贡献力量；加强沟通聚合力，通过搭建更多学习交流的平台机会，共享各自资源优势，积极碰撞出更多想法创意，共同推动两区高质量发展。</w:t>
            </w:r>
          </w:p>
        </w:tc>
      </w:tr>
      <w:tr w14:paraId="717BE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5" w:type="pct"/>
            <w:vMerge w:val="restart"/>
            <w:tcBorders>
              <w:top w:val="single" w:color="000000" w:sz="4" w:space="0"/>
              <w:left w:val="single" w:color="000000" w:sz="4" w:space="0"/>
              <w:bottom w:val="nil"/>
              <w:right w:val="single" w:color="000000" w:sz="4" w:space="0"/>
            </w:tcBorders>
            <w:shd w:val="clear" w:color="auto" w:fill="auto"/>
            <w:vAlign w:val="center"/>
          </w:tcPr>
          <w:p w14:paraId="61435AA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B71C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2DCB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C73E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99EC2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1673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5C11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40888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B2D1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57E3D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5" w:type="pct"/>
            <w:vMerge w:val="continue"/>
            <w:tcBorders>
              <w:top w:val="single" w:color="000000" w:sz="4" w:space="0"/>
              <w:left w:val="single" w:color="000000" w:sz="4" w:space="0"/>
              <w:bottom w:val="nil"/>
              <w:right w:val="single" w:color="000000" w:sz="4" w:space="0"/>
            </w:tcBorders>
            <w:shd w:val="clear" w:color="auto" w:fill="auto"/>
            <w:vAlign w:val="center"/>
          </w:tcPr>
          <w:p w14:paraId="683072A8">
            <w:pPr>
              <w:snapToGrid w:val="0"/>
              <w:jc w:val="center"/>
              <w:rPr>
                <w:rFonts w:hint="eastAsia" w:ascii="宋体" w:hAnsi="宋体" w:eastAsia="宋体" w:cs="宋体"/>
                <w:i w:val="0"/>
                <w:iCs w:val="0"/>
                <w:color w:val="000000"/>
                <w:sz w:val="18"/>
                <w:szCs w:val="18"/>
                <w:u w:val="none"/>
              </w:rPr>
            </w:pPr>
          </w:p>
        </w:tc>
        <w:tc>
          <w:tcPr>
            <w:tcW w:w="351" w:type="pct"/>
            <w:tcBorders>
              <w:top w:val="single" w:color="000000" w:sz="4" w:space="0"/>
              <w:left w:val="single" w:color="000000" w:sz="4" w:space="0"/>
              <w:bottom w:val="nil"/>
              <w:right w:val="single" w:color="000000" w:sz="4" w:space="0"/>
            </w:tcBorders>
            <w:shd w:val="clear" w:color="auto" w:fill="auto"/>
            <w:vAlign w:val="center"/>
          </w:tcPr>
          <w:p w14:paraId="3294D28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373" w:type="pct"/>
            <w:tcBorders>
              <w:top w:val="single" w:color="000000" w:sz="4" w:space="0"/>
              <w:left w:val="single" w:color="000000" w:sz="4" w:space="0"/>
              <w:bottom w:val="nil"/>
              <w:right w:val="single" w:color="000000" w:sz="4" w:space="0"/>
            </w:tcBorders>
            <w:shd w:val="clear" w:color="auto" w:fill="auto"/>
            <w:vAlign w:val="center"/>
          </w:tcPr>
          <w:p w14:paraId="77F77A3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F9EA22">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围绕党政中心工作，开展丰富多彩的青联活动。</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F369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12场</w:t>
            </w:r>
          </w:p>
        </w:tc>
        <w:tc>
          <w:tcPr>
            <w:tcW w:w="1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99726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12场</w:t>
            </w: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7CB1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3605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85B14">
            <w:pPr>
              <w:snapToGrid w:val="0"/>
              <w:jc w:val="center"/>
              <w:rPr>
                <w:rFonts w:hint="eastAsia" w:ascii="宋体" w:hAnsi="宋体" w:eastAsia="宋体" w:cs="宋体"/>
                <w:i w:val="0"/>
                <w:iCs w:val="0"/>
                <w:color w:val="000000"/>
                <w:sz w:val="18"/>
                <w:szCs w:val="18"/>
                <w:u w:val="none"/>
              </w:rPr>
            </w:pPr>
          </w:p>
        </w:tc>
      </w:tr>
      <w:tr w14:paraId="62BCF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5" w:type="pct"/>
            <w:vMerge w:val="continue"/>
            <w:tcBorders>
              <w:top w:val="single" w:color="000000" w:sz="4" w:space="0"/>
              <w:left w:val="single" w:color="000000" w:sz="4" w:space="0"/>
              <w:bottom w:val="nil"/>
              <w:right w:val="single" w:color="000000" w:sz="4" w:space="0"/>
            </w:tcBorders>
            <w:shd w:val="clear" w:color="auto" w:fill="auto"/>
            <w:vAlign w:val="center"/>
          </w:tcPr>
          <w:p w14:paraId="7009DD46">
            <w:pPr>
              <w:snapToGrid w:val="0"/>
              <w:jc w:val="center"/>
              <w:rPr>
                <w:rFonts w:hint="eastAsia" w:ascii="宋体" w:hAnsi="宋体" w:eastAsia="宋体" w:cs="宋体"/>
                <w:i w:val="0"/>
                <w:iCs w:val="0"/>
                <w:color w:val="000000"/>
                <w:sz w:val="18"/>
                <w:szCs w:val="18"/>
                <w:u w:val="none"/>
              </w:rPr>
            </w:pP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91B4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4348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FD5F3D">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完成青联的各项工作任务，由区级财政落实。</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96CC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4万元</w:t>
            </w:r>
          </w:p>
        </w:tc>
        <w:tc>
          <w:tcPr>
            <w:tcW w:w="1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FDD78">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严格按照区财政局要求开展活动，并完成经费支出流程。</w:t>
            </w: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6E5C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1E6EF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4ACA4">
            <w:pPr>
              <w:snapToGrid w:val="0"/>
              <w:jc w:val="center"/>
              <w:rPr>
                <w:rFonts w:hint="eastAsia" w:ascii="宋体" w:hAnsi="宋体" w:eastAsia="宋体" w:cs="宋体"/>
                <w:i w:val="0"/>
                <w:iCs w:val="0"/>
                <w:color w:val="000000"/>
                <w:sz w:val="18"/>
                <w:szCs w:val="18"/>
                <w:u w:val="none"/>
              </w:rPr>
            </w:pPr>
          </w:p>
        </w:tc>
      </w:tr>
      <w:tr w14:paraId="459F6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5" w:type="pct"/>
            <w:vMerge w:val="continue"/>
            <w:tcBorders>
              <w:top w:val="single" w:color="000000" w:sz="4" w:space="0"/>
              <w:left w:val="single" w:color="000000" w:sz="4" w:space="0"/>
              <w:bottom w:val="nil"/>
              <w:right w:val="single" w:color="000000" w:sz="4" w:space="0"/>
            </w:tcBorders>
            <w:shd w:val="clear" w:color="auto" w:fill="auto"/>
            <w:vAlign w:val="center"/>
          </w:tcPr>
          <w:p w14:paraId="21C9E14D">
            <w:pPr>
              <w:snapToGrid w:val="0"/>
              <w:jc w:val="center"/>
              <w:rPr>
                <w:rFonts w:hint="eastAsia" w:ascii="宋体" w:hAnsi="宋体" w:eastAsia="宋体" w:cs="宋体"/>
                <w:i w:val="0"/>
                <w:iCs w:val="0"/>
                <w:color w:val="000000"/>
                <w:sz w:val="18"/>
                <w:szCs w:val="18"/>
                <w:u w:val="none"/>
              </w:rPr>
            </w:pPr>
          </w:p>
        </w:tc>
        <w:tc>
          <w:tcPr>
            <w:tcW w:w="3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FF6BE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373" w:type="pct"/>
            <w:tcBorders>
              <w:top w:val="single" w:color="000000" w:sz="4" w:space="0"/>
              <w:left w:val="single" w:color="000000" w:sz="4" w:space="0"/>
              <w:bottom w:val="nil"/>
              <w:right w:val="single" w:color="000000" w:sz="4" w:space="0"/>
            </w:tcBorders>
            <w:shd w:val="clear" w:color="auto" w:fill="auto"/>
            <w:vAlign w:val="center"/>
          </w:tcPr>
          <w:p w14:paraId="00654CF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6C0235">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着力引导青联委员提高政治站位、强化责任担当、正确认识青联、提升履职意识。</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329F5">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着力引导青联委员提高政治站位、强化责任担当、正确认识青联、提升履职意识。</w:t>
            </w:r>
          </w:p>
        </w:tc>
        <w:tc>
          <w:tcPr>
            <w:tcW w:w="1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5CA6B">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加强沟通聚合力，通过搭建更多学习交流的平台机会，共享各自资源优势，积极碰撞出更多想法创意，共同推动两区高质量发展。</w:t>
            </w: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7E3A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A425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73FB67">
            <w:pPr>
              <w:snapToGrid w:val="0"/>
              <w:jc w:val="center"/>
              <w:rPr>
                <w:rFonts w:hint="eastAsia" w:ascii="宋体" w:hAnsi="宋体" w:eastAsia="宋体" w:cs="宋体"/>
                <w:i w:val="0"/>
                <w:iCs w:val="0"/>
                <w:color w:val="000000"/>
                <w:sz w:val="18"/>
                <w:szCs w:val="18"/>
                <w:u w:val="none"/>
              </w:rPr>
            </w:pPr>
          </w:p>
        </w:tc>
      </w:tr>
      <w:tr w14:paraId="2DA00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5" w:type="pct"/>
            <w:vMerge w:val="continue"/>
            <w:tcBorders>
              <w:top w:val="single" w:color="000000" w:sz="4" w:space="0"/>
              <w:left w:val="single" w:color="000000" w:sz="4" w:space="0"/>
              <w:bottom w:val="nil"/>
              <w:right w:val="single" w:color="000000" w:sz="4" w:space="0"/>
            </w:tcBorders>
            <w:shd w:val="clear" w:color="auto" w:fill="auto"/>
            <w:vAlign w:val="center"/>
          </w:tcPr>
          <w:p w14:paraId="31DD9172">
            <w:pPr>
              <w:snapToGrid w:val="0"/>
              <w:jc w:val="center"/>
              <w:rPr>
                <w:rFonts w:hint="eastAsia" w:ascii="宋体" w:hAnsi="宋体" w:eastAsia="宋体" w:cs="宋体"/>
                <w:i w:val="0"/>
                <w:iCs w:val="0"/>
                <w:color w:val="000000"/>
                <w:sz w:val="18"/>
                <w:szCs w:val="18"/>
                <w:u w:val="none"/>
              </w:rPr>
            </w:pPr>
          </w:p>
        </w:tc>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E9A173">
            <w:pPr>
              <w:snapToGrid w:val="0"/>
              <w:jc w:val="center"/>
              <w:rPr>
                <w:rFonts w:hint="eastAsia" w:ascii="宋体" w:hAnsi="宋体" w:eastAsia="宋体" w:cs="宋体"/>
                <w:i w:val="0"/>
                <w:iCs w:val="0"/>
                <w:color w:val="000000"/>
                <w:sz w:val="18"/>
                <w:szCs w:val="18"/>
                <w:u w:val="none"/>
              </w:rPr>
            </w:pPr>
          </w:p>
        </w:tc>
        <w:tc>
          <w:tcPr>
            <w:tcW w:w="373" w:type="pct"/>
            <w:tcBorders>
              <w:top w:val="single" w:color="000000" w:sz="4" w:space="0"/>
              <w:left w:val="single" w:color="000000" w:sz="4" w:space="0"/>
              <w:bottom w:val="nil"/>
              <w:right w:val="single" w:color="000000" w:sz="4" w:space="0"/>
            </w:tcBorders>
            <w:shd w:val="clear" w:color="auto" w:fill="auto"/>
            <w:vAlign w:val="center"/>
          </w:tcPr>
          <w:p w14:paraId="27BADD7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A68555">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相关活动设立宣传环保环节，号召青联委员绿色出行。</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347A1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参与活动选择绿色出行方式</w:t>
            </w:r>
          </w:p>
        </w:tc>
        <w:tc>
          <w:tcPr>
            <w:tcW w:w="1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8FB96">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提高环保意识，线下活动均提醒参加人员绿色出行，活动后严格将活动场地清理干净。</w:t>
            </w: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CB964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BAC3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A9423">
            <w:pPr>
              <w:snapToGrid w:val="0"/>
              <w:jc w:val="center"/>
              <w:rPr>
                <w:rFonts w:hint="eastAsia" w:ascii="宋体" w:hAnsi="宋体" w:eastAsia="宋体" w:cs="宋体"/>
                <w:i w:val="0"/>
                <w:iCs w:val="0"/>
                <w:color w:val="000000"/>
                <w:sz w:val="18"/>
                <w:szCs w:val="18"/>
                <w:u w:val="none"/>
              </w:rPr>
            </w:pPr>
          </w:p>
        </w:tc>
      </w:tr>
      <w:tr w14:paraId="13836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5" w:type="pct"/>
            <w:vMerge w:val="continue"/>
            <w:tcBorders>
              <w:top w:val="single" w:color="000000" w:sz="4" w:space="0"/>
              <w:left w:val="single" w:color="000000" w:sz="4" w:space="0"/>
              <w:bottom w:val="nil"/>
              <w:right w:val="single" w:color="000000" w:sz="4" w:space="0"/>
            </w:tcBorders>
            <w:shd w:val="clear" w:color="auto" w:fill="auto"/>
            <w:vAlign w:val="center"/>
          </w:tcPr>
          <w:p w14:paraId="73D20EE2">
            <w:pPr>
              <w:snapToGrid w:val="0"/>
              <w:jc w:val="center"/>
              <w:rPr>
                <w:rFonts w:hint="eastAsia" w:ascii="宋体" w:hAnsi="宋体" w:eastAsia="宋体" w:cs="宋体"/>
                <w:i w:val="0"/>
                <w:iCs w:val="0"/>
                <w:color w:val="000000"/>
                <w:sz w:val="18"/>
                <w:szCs w:val="18"/>
                <w:u w:val="none"/>
              </w:rPr>
            </w:pPr>
          </w:p>
        </w:tc>
        <w:tc>
          <w:tcPr>
            <w:tcW w:w="351" w:type="pct"/>
            <w:tcBorders>
              <w:top w:val="single" w:color="000000" w:sz="4" w:space="0"/>
              <w:left w:val="single" w:color="000000" w:sz="4" w:space="0"/>
              <w:bottom w:val="nil"/>
              <w:right w:val="single" w:color="000000" w:sz="4" w:space="0"/>
            </w:tcBorders>
            <w:shd w:val="clear" w:color="auto" w:fill="auto"/>
            <w:vAlign w:val="center"/>
          </w:tcPr>
          <w:p w14:paraId="5E6BFD2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373" w:type="pct"/>
            <w:tcBorders>
              <w:top w:val="single" w:color="000000" w:sz="4" w:space="0"/>
              <w:left w:val="single" w:color="000000" w:sz="4" w:space="0"/>
              <w:bottom w:val="nil"/>
              <w:right w:val="single" w:color="000000" w:sz="4" w:space="0"/>
            </w:tcBorders>
            <w:shd w:val="clear" w:color="auto" w:fill="auto"/>
            <w:vAlign w:val="center"/>
          </w:tcPr>
          <w:p w14:paraId="6D5D0D3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C70D9">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采用走访、问卷等形式进行满意度测评。</w:t>
            </w:r>
          </w:p>
        </w:tc>
        <w:tc>
          <w:tcPr>
            <w:tcW w:w="7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1B02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4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4945B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FF2E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1169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2EA20">
            <w:pPr>
              <w:snapToGrid w:val="0"/>
              <w:jc w:val="center"/>
              <w:rPr>
                <w:rFonts w:hint="eastAsia" w:ascii="宋体" w:hAnsi="宋体" w:eastAsia="宋体" w:cs="宋体"/>
                <w:i w:val="0"/>
                <w:iCs w:val="0"/>
                <w:color w:val="000000"/>
                <w:sz w:val="18"/>
                <w:szCs w:val="18"/>
                <w:u w:val="none"/>
              </w:rPr>
            </w:pPr>
          </w:p>
        </w:tc>
      </w:tr>
      <w:tr w14:paraId="2BDD4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385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577DE1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B95B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8D37E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98.23</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E0C77">
            <w:pPr>
              <w:snapToGrid w:val="0"/>
              <w:rPr>
                <w:rFonts w:hint="eastAsia" w:ascii="宋体" w:hAnsi="宋体" w:eastAsia="宋体" w:cs="宋体"/>
                <w:i w:val="0"/>
                <w:iCs w:val="0"/>
                <w:color w:val="000000"/>
                <w:sz w:val="22"/>
                <w:szCs w:val="22"/>
                <w:u w:val="none"/>
              </w:rPr>
            </w:pPr>
          </w:p>
        </w:tc>
      </w:tr>
    </w:tbl>
    <w:p w14:paraId="2EB3D2E4">
      <w:pPr>
        <w:spacing w:line="240" w:lineRule="auto"/>
        <w:ind w:firstLine="0" w:firstLineChars="0"/>
        <w:rPr>
          <w:rFonts w:hint="eastAsia" w:ascii="黑体" w:hAnsi="黑体" w:eastAsia="黑体" w:cs="黑体"/>
          <w:bCs/>
          <w:color w:val="000000"/>
          <w:kern w:val="0"/>
          <w:sz w:val="32"/>
          <w:szCs w:val="32"/>
          <w:highlight w:val="none"/>
        </w:rPr>
        <w:sectPr>
          <w:pgSz w:w="11906" w:h="16838"/>
          <w:pgMar w:top="1134" w:right="1134" w:bottom="1134" w:left="1134" w:header="851" w:footer="992" w:gutter="0"/>
          <w:cols w:space="720" w:num="1"/>
          <w:docGrid w:type="linesAndChars" w:linePitch="312" w:charSpace="0"/>
        </w:sectPr>
      </w:pPr>
    </w:p>
    <w:tbl>
      <w:tblPr>
        <w:tblStyle w:val="4"/>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32" w:type="dxa"/>
          <w:left w:w="64" w:type="dxa"/>
          <w:bottom w:w="32" w:type="dxa"/>
          <w:right w:w="64" w:type="dxa"/>
        </w:tblCellMar>
      </w:tblPr>
      <w:tblGrid>
        <w:gridCol w:w="412"/>
        <w:gridCol w:w="648"/>
        <w:gridCol w:w="682"/>
        <w:gridCol w:w="1461"/>
        <w:gridCol w:w="1809"/>
        <w:gridCol w:w="2287"/>
        <w:gridCol w:w="447"/>
        <w:gridCol w:w="1189"/>
        <w:gridCol w:w="831"/>
      </w:tblGrid>
      <w:tr w14:paraId="5F30C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5000" w:type="pct"/>
            <w:gridSpan w:val="9"/>
            <w:tcBorders>
              <w:top w:val="nil"/>
              <w:left w:val="nil"/>
              <w:bottom w:val="nil"/>
              <w:right w:val="nil"/>
            </w:tcBorders>
            <w:shd w:val="clear" w:color="auto" w:fill="auto"/>
            <w:vAlign w:val="center"/>
          </w:tcPr>
          <w:p w14:paraId="18F595CF">
            <w:pPr>
              <w:keepNext w:val="0"/>
              <w:keepLines w:val="0"/>
              <w:widowControl/>
              <w:suppressLineNumbers w:val="0"/>
              <w:snapToGrid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154D4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000" w:type="pct"/>
            <w:gridSpan w:val="9"/>
            <w:tcBorders>
              <w:top w:val="nil"/>
              <w:left w:val="nil"/>
              <w:bottom w:val="nil"/>
              <w:right w:val="nil"/>
            </w:tcBorders>
            <w:shd w:val="clear" w:color="auto" w:fill="auto"/>
            <w:vAlign w:val="top"/>
          </w:tcPr>
          <w:p w14:paraId="3906B281">
            <w:pPr>
              <w:keepNext w:val="0"/>
              <w:keepLines w:val="0"/>
              <w:widowControl/>
              <w:suppressLineNumbers w:val="0"/>
              <w:snapToGrid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5BA53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4AB77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456"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05FBB5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全团带队项目</w:t>
            </w:r>
          </w:p>
        </w:tc>
      </w:tr>
      <w:tr w14:paraId="7AC08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8780D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202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A241C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组织部</w:t>
            </w:r>
          </w:p>
        </w:tc>
        <w:tc>
          <w:tcPr>
            <w:tcW w:w="11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43A41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1262"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B1331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团区委</w:t>
            </w:r>
          </w:p>
        </w:tc>
      </w:tr>
      <w:tr w14:paraId="54063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54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071F0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34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B2C73B">
            <w:pPr>
              <w:snapToGrid w:val="0"/>
              <w:jc w:val="center"/>
              <w:rPr>
                <w:rFonts w:hint="eastAsia" w:ascii="宋体" w:hAnsi="宋体" w:eastAsia="宋体" w:cs="宋体"/>
                <w:i w:val="0"/>
                <w:iCs w:val="0"/>
                <w:color w:val="000000"/>
                <w:sz w:val="18"/>
                <w:szCs w:val="18"/>
                <w:u w:val="none"/>
              </w:rPr>
            </w:pPr>
          </w:p>
        </w:tc>
        <w:tc>
          <w:tcPr>
            <w:tcW w:w="7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1EF20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9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0BC55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17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81A55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FC101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6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D901A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4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ABB25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43768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54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59DD9">
            <w:pPr>
              <w:snapToGrid w:val="0"/>
              <w:jc w:val="center"/>
              <w:rPr>
                <w:rFonts w:hint="eastAsia" w:ascii="宋体" w:hAnsi="宋体" w:eastAsia="宋体" w:cs="宋体"/>
                <w:i w:val="0"/>
                <w:iCs w:val="0"/>
                <w:color w:val="000000"/>
                <w:sz w:val="18"/>
                <w:szCs w:val="18"/>
                <w:u w:val="none"/>
              </w:rPr>
            </w:pPr>
          </w:p>
        </w:tc>
        <w:tc>
          <w:tcPr>
            <w:tcW w:w="34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49AF8D">
            <w:pPr>
              <w:snapToGrid w:val="0"/>
              <w:jc w:val="center"/>
              <w:rPr>
                <w:rFonts w:hint="eastAsia" w:ascii="宋体" w:hAnsi="宋体" w:eastAsia="宋体" w:cs="宋体"/>
                <w:i w:val="0"/>
                <w:iCs w:val="0"/>
                <w:color w:val="000000"/>
                <w:sz w:val="18"/>
                <w:szCs w:val="18"/>
                <w:u w:val="none"/>
              </w:rPr>
            </w:pPr>
          </w:p>
        </w:tc>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EFCD4">
            <w:pPr>
              <w:snapToGrid w:val="0"/>
              <w:jc w:val="center"/>
              <w:rPr>
                <w:rFonts w:hint="eastAsia" w:ascii="宋体" w:hAnsi="宋体" w:eastAsia="宋体" w:cs="宋体"/>
                <w:i w:val="0"/>
                <w:iCs w:val="0"/>
                <w:color w:val="000000"/>
                <w:sz w:val="18"/>
                <w:szCs w:val="18"/>
                <w:u w:val="none"/>
              </w:rPr>
            </w:pPr>
          </w:p>
        </w:tc>
        <w:tc>
          <w:tcPr>
            <w:tcW w:w="9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CCE83">
            <w:pPr>
              <w:snapToGrid w:val="0"/>
              <w:jc w:val="center"/>
              <w:rPr>
                <w:rFonts w:hint="eastAsia" w:ascii="宋体" w:hAnsi="宋体" w:eastAsia="宋体" w:cs="宋体"/>
                <w:i w:val="0"/>
                <w:iCs w:val="0"/>
                <w:color w:val="000000"/>
                <w:sz w:val="18"/>
                <w:szCs w:val="18"/>
                <w:u w:val="none"/>
              </w:rPr>
            </w:pPr>
          </w:p>
        </w:tc>
        <w:tc>
          <w:tcPr>
            <w:tcW w:w="117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61E811">
            <w:pPr>
              <w:snapToGrid w:val="0"/>
              <w:jc w:val="center"/>
              <w:rPr>
                <w:rFonts w:hint="eastAsia" w:ascii="宋体" w:hAnsi="宋体" w:eastAsia="宋体" w:cs="宋体"/>
                <w:i w:val="0"/>
                <w:iCs w:val="0"/>
                <w:color w:val="000000"/>
                <w:sz w:val="18"/>
                <w:szCs w:val="18"/>
                <w:u w:val="none"/>
              </w:rPr>
            </w:pPr>
          </w:p>
        </w:tc>
        <w:tc>
          <w:tcPr>
            <w:tcW w:w="2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303938">
            <w:pPr>
              <w:snapToGrid w:val="0"/>
              <w:jc w:val="center"/>
              <w:rPr>
                <w:rFonts w:hint="eastAsia" w:ascii="宋体" w:hAnsi="宋体" w:eastAsia="宋体" w:cs="宋体"/>
                <w:i w:val="0"/>
                <w:iCs w:val="0"/>
                <w:color w:val="000000"/>
                <w:sz w:val="18"/>
                <w:szCs w:val="18"/>
                <w:u w:val="none"/>
              </w:rPr>
            </w:pPr>
          </w:p>
        </w:tc>
        <w:tc>
          <w:tcPr>
            <w:tcW w:w="6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FD01B0">
            <w:pPr>
              <w:snapToGrid w:val="0"/>
              <w:jc w:val="center"/>
              <w:rPr>
                <w:rFonts w:hint="eastAsia" w:ascii="宋体" w:hAnsi="宋体" w:eastAsia="宋体" w:cs="宋体"/>
                <w:i w:val="0"/>
                <w:iCs w:val="0"/>
                <w:color w:val="000000"/>
                <w:sz w:val="18"/>
                <w:szCs w:val="18"/>
                <w:u w:val="none"/>
              </w:rPr>
            </w:pPr>
          </w:p>
        </w:tc>
        <w:tc>
          <w:tcPr>
            <w:tcW w:w="4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244A4E">
            <w:pPr>
              <w:snapToGrid w:val="0"/>
              <w:jc w:val="center"/>
              <w:rPr>
                <w:rFonts w:hint="eastAsia" w:ascii="宋体" w:hAnsi="宋体" w:eastAsia="宋体" w:cs="宋体"/>
                <w:i w:val="0"/>
                <w:iCs w:val="0"/>
                <w:color w:val="000000"/>
                <w:sz w:val="18"/>
                <w:szCs w:val="18"/>
                <w:u w:val="none"/>
              </w:rPr>
            </w:pPr>
          </w:p>
        </w:tc>
      </w:tr>
      <w:tr w14:paraId="4E9C7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4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7794D">
            <w:pPr>
              <w:snapToGrid w:val="0"/>
              <w:jc w:val="center"/>
              <w:rPr>
                <w:rFonts w:hint="eastAsia" w:ascii="宋体" w:hAnsi="宋体" w:eastAsia="宋体" w:cs="宋体"/>
                <w:i w:val="0"/>
                <w:iCs w:val="0"/>
                <w:color w:val="000000"/>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35DCB">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8297B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70F5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3B39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5.875</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B13F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CCFE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0.979166667</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7BBB7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9.79 </w:t>
            </w:r>
          </w:p>
        </w:tc>
      </w:tr>
      <w:tr w14:paraId="06B10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4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B6DD3">
            <w:pPr>
              <w:snapToGrid w:val="0"/>
              <w:jc w:val="center"/>
              <w:rPr>
                <w:rFonts w:hint="eastAsia" w:ascii="宋体" w:hAnsi="宋体" w:eastAsia="宋体" w:cs="宋体"/>
                <w:i w:val="0"/>
                <w:iCs w:val="0"/>
                <w:color w:val="000000"/>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3826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5F008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B303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0D47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5.875</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0633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76B1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0.979166667</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B233D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03837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4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4CD4E">
            <w:pPr>
              <w:snapToGrid w:val="0"/>
              <w:jc w:val="center"/>
              <w:rPr>
                <w:rFonts w:hint="eastAsia" w:ascii="宋体" w:hAnsi="宋体" w:eastAsia="宋体" w:cs="宋体"/>
                <w:i w:val="0"/>
                <w:iCs w:val="0"/>
                <w:color w:val="000000"/>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2E846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F4C50">
            <w:pPr>
              <w:snapToGrid w:val="0"/>
              <w:jc w:val="center"/>
              <w:rPr>
                <w:rFonts w:hint="eastAsia" w:ascii="宋体" w:hAnsi="宋体" w:eastAsia="宋体" w:cs="宋体"/>
                <w:i w:val="0"/>
                <w:iCs w:val="0"/>
                <w:color w:val="000000"/>
                <w:sz w:val="18"/>
                <w:szCs w:val="18"/>
                <w:u w:val="none"/>
              </w:rPr>
            </w:pP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B5E925">
            <w:pPr>
              <w:snapToGrid w:val="0"/>
              <w:jc w:val="center"/>
              <w:rPr>
                <w:rFonts w:hint="eastAsia" w:ascii="宋体" w:hAnsi="宋体" w:eastAsia="宋体" w:cs="宋体"/>
                <w:i w:val="0"/>
                <w:iCs w:val="0"/>
                <w:color w:val="000000"/>
                <w:sz w:val="18"/>
                <w:szCs w:val="18"/>
                <w:u w:val="none"/>
              </w:rPr>
            </w:pPr>
          </w:p>
        </w:tc>
        <w:tc>
          <w:tcPr>
            <w:tcW w:w="11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01113">
            <w:pPr>
              <w:snapToGrid w:val="0"/>
              <w:jc w:val="center"/>
              <w:rPr>
                <w:rFonts w:hint="eastAsia" w:ascii="宋体" w:hAnsi="宋体" w:eastAsia="宋体" w:cs="宋体"/>
                <w:i w:val="0"/>
                <w:iCs w:val="0"/>
                <w:color w:val="000000"/>
                <w:sz w:val="18"/>
                <w:szCs w:val="18"/>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2092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1D556">
            <w:pPr>
              <w:snapToGrid w:val="0"/>
              <w:jc w:val="center"/>
              <w:rPr>
                <w:rFonts w:hint="eastAsia" w:ascii="宋体" w:hAnsi="宋体" w:eastAsia="宋体" w:cs="宋体"/>
                <w:i w:val="0"/>
                <w:iCs w:val="0"/>
                <w:color w:val="000000"/>
                <w:sz w:val="18"/>
                <w:szCs w:val="18"/>
                <w:u w:val="none"/>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07EE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060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4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D169E2">
            <w:pPr>
              <w:snapToGrid w:val="0"/>
              <w:jc w:val="center"/>
              <w:rPr>
                <w:rFonts w:hint="eastAsia" w:ascii="宋体" w:hAnsi="宋体" w:eastAsia="宋体" w:cs="宋体"/>
                <w:i w:val="0"/>
                <w:iCs w:val="0"/>
                <w:color w:val="000000"/>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317E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B01C15">
            <w:pPr>
              <w:snapToGrid w:val="0"/>
              <w:jc w:val="center"/>
              <w:rPr>
                <w:rFonts w:hint="eastAsia" w:ascii="宋体" w:hAnsi="宋体" w:eastAsia="宋体" w:cs="宋体"/>
                <w:i w:val="0"/>
                <w:iCs w:val="0"/>
                <w:color w:val="000000"/>
                <w:sz w:val="18"/>
                <w:szCs w:val="18"/>
                <w:u w:val="none"/>
              </w:rPr>
            </w:pP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60D155">
            <w:pPr>
              <w:snapToGrid w:val="0"/>
              <w:jc w:val="center"/>
              <w:rPr>
                <w:rFonts w:hint="eastAsia" w:ascii="宋体" w:hAnsi="宋体" w:eastAsia="宋体" w:cs="宋体"/>
                <w:i w:val="0"/>
                <w:iCs w:val="0"/>
                <w:color w:val="000000"/>
                <w:sz w:val="18"/>
                <w:szCs w:val="18"/>
                <w:u w:val="none"/>
              </w:rPr>
            </w:pPr>
          </w:p>
        </w:tc>
        <w:tc>
          <w:tcPr>
            <w:tcW w:w="11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4F56F6">
            <w:pPr>
              <w:snapToGrid w:val="0"/>
              <w:jc w:val="center"/>
              <w:rPr>
                <w:rFonts w:hint="eastAsia" w:ascii="宋体" w:hAnsi="宋体" w:eastAsia="宋体" w:cs="宋体"/>
                <w:i w:val="0"/>
                <w:iCs w:val="0"/>
                <w:color w:val="000000"/>
                <w:sz w:val="18"/>
                <w:szCs w:val="18"/>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123E7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9B7BB">
            <w:pPr>
              <w:snapToGrid w:val="0"/>
              <w:jc w:val="center"/>
              <w:rPr>
                <w:rFonts w:hint="eastAsia" w:ascii="宋体" w:hAnsi="宋体" w:eastAsia="宋体" w:cs="宋体"/>
                <w:i w:val="0"/>
                <w:iCs w:val="0"/>
                <w:color w:val="000000"/>
                <w:sz w:val="18"/>
                <w:szCs w:val="18"/>
                <w:u w:val="none"/>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12AA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9F56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4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7BB4E">
            <w:pPr>
              <w:snapToGrid w:val="0"/>
              <w:jc w:val="center"/>
              <w:rPr>
                <w:rFonts w:hint="eastAsia" w:ascii="宋体" w:hAnsi="宋体" w:eastAsia="宋体" w:cs="宋体"/>
                <w:i w:val="0"/>
                <w:iCs w:val="0"/>
                <w:color w:val="000000"/>
                <w:sz w:val="18"/>
                <w:szCs w:val="18"/>
                <w:u w:val="none"/>
              </w:rPr>
            </w:pP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EBCBC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A11F24">
            <w:pPr>
              <w:snapToGrid w:val="0"/>
              <w:jc w:val="center"/>
              <w:rPr>
                <w:rFonts w:hint="eastAsia" w:ascii="宋体" w:hAnsi="宋体" w:eastAsia="宋体" w:cs="宋体"/>
                <w:i w:val="0"/>
                <w:iCs w:val="0"/>
                <w:color w:val="000000"/>
                <w:sz w:val="18"/>
                <w:szCs w:val="18"/>
                <w:u w:val="none"/>
              </w:rPr>
            </w:pP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021E5">
            <w:pPr>
              <w:snapToGrid w:val="0"/>
              <w:jc w:val="center"/>
              <w:rPr>
                <w:rFonts w:hint="eastAsia" w:ascii="宋体" w:hAnsi="宋体" w:eastAsia="宋体" w:cs="宋体"/>
                <w:i w:val="0"/>
                <w:iCs w:val="0"/>
                <w:color w:val="000000"/>
                <w:sz w:val="18"/>
                <w:szCs w:val="18"/>
                <w:u w:val="none"/>
              </w:rPr>
            </w:pPr>
          </w:p>
        </w:tc>
        <w:tc>
          <w:tcPr>
            <w:tcW w:w="11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A523C">
            <w:pPr>
              <w:snapToGrid w:val="0"/>
              <w:jc w:val="center"/>
              <w:rPr>
                <w:rFonts w:hint="eastAsia" w:ascii="宋体" w:hAnsi="宋体" w:eastAsia="宋体" w:cs="宋体"/>
                <w:i w:val="0"/>
                <w:iCs w:val="0"/>
                <w:color w:val="000000"/>
                <w:sz w:val="18"/>
                <w:szCs w:val="18"/>
                <w:u w:val="none"/>
              </w:rPr>
            </w:pP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5C56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81F18">
            <w:pPr>
              <w:snapToGrid w:val="0"/>
              <w:jc w:val="center"/>
              <w:rPr>
                <w:rFonts w:hint="eastAsia" w:ascii="宋体" w:hAnsi="宋体" w:eastAsia="宋体" w:cs="宋体"/>
                <w:i w:val="0"/>
                <w:iCs w:val="0"/>
                <w:color w:val="000000"/>
                <w:sz w:val="18"/>
                <w:szCs w:val="18"/>
                <w:u w:val="none"/>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5EA66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7199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0C24D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235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187CA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43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7DDCD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522F1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5D00CE">
            <w:pPr>
              <w:snapToGrid w:val="0"/>
              <w:jc w:val="center"/>
              <w:rPr>
                <w:rFonts w:hint="eastAsia" w:ascii="宋体" w:hAnsi="宋体" w:eastAsia="宋体" w:cs="宋体"/>
                <w:i w:val="0"/>
                <w:iCs w:val="0"/>
                <w:color w:val="000000"/>
                <w:sz w:val="18"/>
                <w:szCs w:val="18"/>
                <w:u w:val="none"/>
              </w:rPr>
            </w:pPr>
          </w:p>
        </w:tc>
        <w:tc>
          <w:tcPr>
            <w:tcW w:w="2354"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8F441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中共中央关于全面加强新时代少先队工作的意见》文件要求，以习近平新时代中国特色社会主义思想为指导，深入贯彻落实习近平总书记关于少年儿童和少先队工作的重要论述团结、教育、引领全区少先队员努力成长能够担当民族复兴大任的时代新人。</w:t>
            </w:r>
          </w:p>
        </w:tc>
        <w:tc>
          <w:tcPr>
            <w:tcW w:w="243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012BA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中共中央关于全面加强新时代少先队工作的意见》文件要求，以习近平新时代中国特色社会主义思想为指导，深入贯彻落实习近平总书记关于少年儿童和少先队工作的重要论述团结、教育、引领全区少先队员努力成长能够担当民族复兴大任的时代新人。</w:t>
            </w:r>
          </w:p>
        </w:tc>
      </w:tr>
      <w:tr w14:paraId="45DAF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1" w:type="pct"/>
            <w:vMerge w:val="restart"/>
            <w:tcBorders>
              <w:top w:val="single" w:color="000000" w:sz="4" w:space="0"/>
              <w:left w:val="single" w:color="000000" w:sz="4" w:space="0"/>
              <w:bottom w:val="nil"/>
              <w:right w:val="single" w:color="000000" w:sz="4" w:space="0"/>
            </w:tcBorders>
            <w:shd w:val="clear" w:color="auto" w:fill="auto"/>
            <w:vAlign w:val="center"/>
          </w:tcPr>
          <w:p w14:paraId="405C69F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3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30885">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80FA4">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8B6F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6F966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1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23CF5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C95D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2D89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2DCB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078CD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1" w:type="pct"/>
            <w:vMerge w:val="continue"/>
            <w:tcBorders>
              <w:top w:val="single" w:color="000000" w:sz="4" w:space="0"/>
              <w:left w:val="single" w:color="000000" w:sz="4" w:space="0"/>
              <w:bottom w:val="nil"/>
              <w:right w:val="single" w:color="000000" w:sz="4" w:space="0"/>
            </w:tcBorders>
            <w:shd w:val="clear" w:color="auto" w:fill="auto"/>
            <w:vAlign w:val="center"/>
          </w:tcPr>
          <w:p w14:paraId="4169E3CA">
            <w:pPr>
              <w:snapToGrid w:val="0"/>
              <w:jc w:val="center"/>
              <w:rPr>
                <w:rFonts w:hint="eastAsia" w:ascii="宋体" w:hAnsi="宋体" w:eastAsia="宋体" w:cs="宋体"/>
                <w:i w:val="0"/>
                <w:iCs w:val="0"/>
                <w:color w:val="000000"/>
                <w:sz w:val="18"/>
                <w:szCs w:val="18"/>
                <w:u w:val="none"/>
              </w:rPr>
            </w:pPr>
          </w:p>
        </w:tc>
        <w:tc>
          <w:tcPr>
            <w:tcW w:w="331" w:type="pct"/>
            <w:tcBorders>
              <w:top w:val="single" w:color="000000" w:sz="4" w:space="0"/>
              <w:left w:val="single" w:color="000000" w:sz="4" w:space="0"/>
              <w:bottom w:val="nil"/>
              <w:right w:val="single" w:color="000000" w:sz="4" w:space="0"/>
            </w:tcBorders>
            <w:shd w:val="clear" w:color="auto" w:fill="auto"/>
            <w:vAlign w:val="center"/>
          </w:tcPr>
          <w:p w14:paraId="3857840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2049CDE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801433">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将少先队工作纳入中小学素质教育综合督导评估和党建工作规范化建设指标，在党建考核中作为单列内容。</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A4EA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区级党委负责同志担任同级少工委名誉主任，区级政府明确一名负责同志联系少先队工作；区级党委常委会每年至少听取一次少先队工作汇报。</w:t>
            </w:r>
          </w:p>
        </w:tc>
        <w:tc>
          <w:tcPr>
            <w:tcW w:w="11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2EDBE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按照指标要求，全部完成</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E01F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865D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05898">
            <w:pPr>
              <w:snapToGrid w:val="0"/>
              <w:jc w:val="center"/>
              <w:rPr>
                <w:rFonts w:hint="eastAsia" w:ascii="宋体" w:hAnsi="宋体" w:eastAsia="宋体" w:cs="宋体"/>
                <w:i w:val="0"/>
                <w:iCs w:val="0"/>
                <w:color w:val="000000"/>
                <w:sz w:val="18"/>
                <w:szCs w:val="18"/>
                <w:u w:val="none"/>
              </w:rPr>
            </w:pPr>
          </w:p>
        </w:tc>
      </w:tr>
      <w:tr w14:paraId="6EEA5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1" w:type="pct"/>
            <w:vMerge w:val="continue"/>
            <w:tcBorders>
              <w:top w:val="single" w:color="000000" w:sz="4" w:space="0"/>
              <w:left w:val="single" w:color="000000" w:sz="4" w:space="0"/>
              <w:bottom w:val="nil"/>
              <w:right w:val="single" w:color="000000" w:sz="4" w:space="0"/>
            </w:tcBorders>
            <w:shd w:val="clear" w:color="auto" w:fill="auto"/>
            <w:vAlign w:val="center"/>
          </w:tcPr>
          <w:p w14:paraId="21860882">
            <w:pPr>
              <w:snapToGrid w:val="0"/>
              <w:jc w:val="center"/>
              <w:rPr>
                <w:rFonts w:hint="eastAsia" w:ascii="宋体" w:hAnsi="宋体" w:eastAsia="宋体" w:cs="宋体"/>
                <w:i w:val="0"/>
                <w:iCs w:val="0"/>
                <w:color w:val="000000"/>
                <w:sz w:val="18"/>
                <w:szCs w:val="18"/>
                <w:u w:val="none"/>
              </w:rPr>
            </w:pPr>
          </w:p>
        </w:tc>
        <w:tc>
          <w:tcPr>
            <w:tcW w:w="331" w:type="pct"/>
            <w:tcBorders>
              <w:top w:val="single" w:color="000000" w:sz="4" w:space="0"/>
              <w:left w:val="single" w:color="000000" w:sz="4" w:space="0"/>
              <w:bottom w:val="nil"/>
              <w:right w:val="single" w:color="000000" w:sz="4" w:space="0"/>
            </w:tcBorders>
            <w:shd w:val="clear" w:color="auto" w:fill="auto"/>
            <w:vAlign w:val="center"/>
          </w:tcPr>
          <w:p w14:paraId="7ED5711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3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7184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965C6">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项目预算总成本共计6万元</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8A22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=6万元 </w:t>
            </w:r>
          </w:p>
        </w:tc>
        <w:tc>
          <w:tcPr>
            <w:tcW w:w="11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5C52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5.875万元</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BCF33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ED5D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C8A33">
            <w:pPr>
              <w:snapToGrid w:val="0"/>
              <w:jc w:val="center"/>
              <w:rPr>
                <w:rFonts w:hint="eastAsia" w:ascii="宋体" w:hAnsi="宋体" w:eastAsia="宋体" w:cs="宋体"/>
                <w:i w:val="0"/>
                <w:iCs w:val="0"/>
                <w:color w:val="000000"/>
                <w:sz w:val="18"/>
                <w:szCs w:val="18"/>
                <w:u w:val="none"/>
              </w:rPr>
            </w:pPr>
          </w:p>
        </w:tc>
      </w:tr>
      <w:tr w14:paraId="014DD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1" w:type="pct"/>
            <w:vMerge w:val="continue"/>
            <w:tcBorders>
              <w:top w:val="single" w:color="000000" w:sz="4" w:space="0"/>
              <w:left w:val="single" w:color="000000" w:sz="4" w:space="0"/>
              <w:bottom w:val="nil"/>
              <w:right w:val="single" w:color="000000" w:sz="4" w:space="0"/>
            </w:tcBorders>
            <w:shd w:val="clear" w:color="auto" w:fill="auto"/>
            <w:vAlign w:val="center"/>
          </w:tcPr>
          <w:p w14:paraId="0F158DE4">
            <w:pPr>
              <w:snapToGrid w:val="0"/>
              <w:jc w:val="center"/>
              <w:rPr>
                <w:rFonts w:hint="eastAsia" w:ascii="宋体" w:hAnsi="宋体" w:eastAsia="宋体" w:cs="宋体"/>
                <w:i w:val="0"/>
                <w:iCs w:val="0"/>
                <w:color w:val="000000"/>
                <w:sz w:val="18"/>
                <w:szCs w:val="18"/>
                <w:u w:val="none"/>
              </w:rPr>
            </w:pPr>
          </w:p>
        </w:tc>
        <w:tc>
          <w:tcPr>
            <w:tcW w:w="331" w:type="pct"/>
            <w:vMerge w:val="restart"/>
            <w:tcBorders>
              <w:top w:val="single" w:color="000000" w:sz="4" w:space="0"/>
              <w:left w:val="single" w:color="000000" w:sz="4" w:space="0"/>
              <w:bottom w:val="nil"/>
              <w:right w:val="single" w:color="000000" w:sz="4" w:space="0"/>
            </w:tcBorders>
            <w:shd w:val="clear" w:color="auto" w:fill="auto"/>
            <w:vAlign w:val="center"/>
          </w:tcPr>
          <w:p w14:paraId="1C4D43E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4D16288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8170E">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培育和发展少先队工作社会组织，加大关于少先队校外实践活动、服务项目的政府购买服务力度。</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DCCE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为少先队创设亲情陪伴、心理辅导、兴趣培养、权益维护、社会托管等更多公益项目，形成社会化教育服务机制。</w:t>
            </w:r>
          </w:p>
        </w:tc>
        <w:tc>
          <w:tcPr>
            <w:tcW w:w="11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6A6A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依托公共文化场所、产业基地等建立少先队角，推荐2所单位成为市级少先队校外实践教育基地，开展系列主题活动。</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7F31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31A09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6971EE">
            <w:pPr>
              <w:snapToGrid w:val="0"/>
              <w:jc w:val="center"/>
              <w:rPr>
                <w:rFonts w:hint="eastAsia" w:ascii="宋体" w:hAnsi="宋体" w:eastAsia="宋体" w:cs="宋体"/>
                <w:i w:val="0"/>
                <w:iCs w:val="0"/>
                <w:color w:val="000000"/>
                <w:sz w:val="18"/>
                <w:szCs w:val="18"/>
                <w:u w:val="none"/>
              </w:rPr>
            </w:pPr>
          </w:p>
        </w:tc>
      </w:tr>
      <w:tr w14:paraId="058D6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1" w:type="pct"/>
            <w:vMerge w:val="continue"/>
            <w:tcBorders>
              <w:top w:val="single" w:color="000000" w:sz="4" w:space="0"/>
              <w:left w:val="single" w:color="000000" w:sz="4" w:space="0"/>
              <w:bottom w:val="nil"/>
              <w:right w:val="single" w:color="000000" w:sz="4" w:space="0"/>
            </w:tcBorders>
            <w:shd w:val="clear" w:color="auto" w:fill="auto"/>
            <w:vAlign w:val="center"/>
          </w:tcPr>
          <w:p w14:paraId="1B0D3A41">
            <w:pPr>
              <w:snapToGrid w:val="0"/>
              <w:jc w:val="center"/>
              <w:rPr>
                <w:rFonts w:hint="eastAsia" w:ascii="宋体" w:hAnsi="宋体" w:eastAsia="宋体" w:cs="宋体"/>
                <w:i w:val="0"/>
                <w:iCs w:val="0"/>
                <w:color w:val="000000"/>
                <w:sz w:val="18"/>
                <w:szCs w:val="18"/>
                <w:u w:val="none"/>
              </w:rPr>
            </w:pPr>
          </w:p>
        </w:tc>
        <w:tc>
          <w:tcPr>
            <w:tcW w:w="331" w:type="pct"/>
            <w:vMerge w:val="continue"/>
            <w:tcBorders>
              <w:top w:val="single" w:color="000000" w:sz="4" w:space="0"/>
              <w:left w:val="single" w:color="000000" w:sz="4" w:space="0"/>
              <w:bottom w:val="nil"/>
              <w:right w:val="single" w:color="000000" w:sz="4" w:space="0"/>
            </w:tcBorders>
            <w:shd w:val="clear" w:color="auto" w:fill="auto"/>
            <w:vAlign w:val="center"/>
          </w:tcPr>
          <w:p w14:paraId="3D512680">
            <w:pPr>
              <w:snapToGrid w:val="0"/>
              <w:jc w:val="center"/>
              <w:rPr>
                <w:rFonts w:hint="eastAsia" w:ascii="宋体" w:hAnsi="宋体" w:eastAsia="宋体" w:cs="宋体"/>
                <w:i w:val="0"/>
                <w:iCs w:val="0"/>
                <w:color w:val="000000"/>
                <w:sz w:val="18"/>
                <w:szCs w:val="18"/>
                <w:u w:val="none"/>
              </w:rPr>
            </w:pPr>
          </w:p>
        </w:tc>
        <w:tc>
          <w:tcPr>
            <w:tcW w:w="349" w:type="pct"/>
            <w:tcBorders>
              <w:top w:val="single" w:color="000000" w:sz="4" w:space="0"/>
              <w:left w:val="single" w:color="000000" w:sz="4" w:space="0"/>
              <w:bottom w:val="nil"/>
              <w:right w:val="single" w:color="000000" w:sz="4" w:space="0"/>
            </w:tcBorders>
            <w:shd w:val="clear" w:color="auto" w:fill="auto"/>
            <w:vAlign w:val="center"/>
          </w:tcPr>
          <w:p w14:paraId="2F398CB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8B63EF">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强化党建带团建、队建，推进党、团、队一体化建设，加大对少先队工作的政策支持，完善领导机制</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5FB7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区级党委负责同志担任同级少工委名誉主任，区级政府明确一名负责同志联系少先队工作；区级党委常委会每年至少听取一次少先队工作汇报。</w:t>
            </w:r>
          </w:p>
        </w:tc>
        <w:tc>
          <w:tcPr>
            <w:tcW w:w="11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A689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按照指标要求，全部完成</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1E14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4275E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9ED770">
            <w:pPr>
              <w:snapToGrid w:val="0"/>
              <w:jc w:val="center"/>
              <w:rPr>
                <w:rFonts w:hint="eastAsia" w:ascii="宋体" w:hAnsi="宋体" w:eastAsia="宋体" w:cs="宋体"/>
                <w:i w:val="0"/>
                <w:iCs w:val="0"/>
                <w:color w:val="000000"/>
                <w:sz w:val="18"/>
                <w:szCs w:val="18"/>
                <w:u w:val="none"/>
              </w:rPr>
            </w:pPr>
          </w:p>
        </w:tc>
      </w:tr>
      <w:tr w14:paraId="39376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1" w:type="pct"/>
            <w:vMerge w:val="continue"/>
            <w:tcBorders>
              <w:top w:val="single" w:color="000000" w:sz="4" w:space="0"/>
              <w:left w:val="single" w:color="000000" w:sz="4" w:space="0"/>
              <w:bottom w:val="nil"/>
              <w:right w:val="single" w:color="000000" w:sz="4" w:space="0"/>
            </w:tcBorders>
            <w:shd w:val="clear" w:color="auto" w:fill="auto"/>
            <w:vAlign w:val="center"/>
          </w:tcPr>
          <w:p w14:paraId="3B236ED5">
            <w:pPr>
              <w:snapToGrid w:val="0"/>
              <w:jc w:val="center"/>
              <w:rPr>
                <w:rFonts w:hint="eastAsia" w:ascii="宋体" w:hAnsi="宋体" w:eastAsia="宋体" w:cs="宋体"/>
                <w:i w:val="0"/>
                <w:iCs w:val="0"/>
                <w:color w:val="000000"/>
                <w:sz w:val="18"/>
                <w:szCs w:val="18"/>
                <w:u w:val="none"/>
              </w:rPr>
            </w:pPr>
          </w:p>
        </w:tc>
        <w:tc>
          <w:tcPr>
            <w:tcW w:w="331" w:type="pct"/>
            <w:vMerge w:val="continue"/>
            <w:tcBorders>
              <w:top w:val="single" w:color="000000" w:sz="4" w:space="0"/>
              <w:left w:val="single" w:color="000000" w:sz="4" w:space="0"/>
              <w:bottom w:val="nil"/>
              <w:right w:val="single" w:color="000000" w:sz="4" w:space="0"/>
            </w:tcBorders>
            <w:shd w:val="clear" w:color="auto" w:fill="auto"/>
            <w:vAlign w:val="center"/>
          </w:tcPr>
          <w:p w14:paraId="4D98AEBB">
            <w:pPr>
              <w:snapToGrid w:val="0"/>
              <w:jc w:val="center"/>
              <w:rPr>
                <w:rFonts w:hint="eastAsia" w:ascii="宋体" w:hAnsi="宋体" w:eastAsia="宋体" w:cs="宋体"/>
                <w:i w:val="0"/>
                <w:iCs w:val="0"/>
                <w:color w:val="000000"/>
                <w:sz w:val="18"/>
                <w:szCs w:val="18"/>
                <w:u w:val="none"/>
              </w:rPr>
            </w:pPr>
          </w:p>
        </w:tc>
        <w:tc>
          <w:tcPr>
            <w:tcW w:w="349" w:type="pct"/>
            <w:tcBorders>
              <w:top w:val="single" w:color="000000" w:sz="4" w:space="0"/>
              <w:left w:val="single" w:color="000000" w:sz="4" w:space="0"/>
              <w:bottom w:val="nil"/>
              <w:right w:val="single" w:color="000000" w:sz="4" w:space="0"/>
            </w:tcBorders>
            <w:shd w:val="clear" w:color="auto" w:fill="auto"/>
            <w:vAlign w:val="center"/>
          </w:tcPr>
          <w:p w14:paraId="74F88A3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7BA839">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设计环保宣传环节，号召青少年低碳绿色出行</w:t>
            </w:r>
          </w:p>
        </w:tc>
        <w:tc>
          <w:tcPr>
            <w:tcW w:w="9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5C17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设计环保宣传环节，号召青少年低碳绿色出行</w:t>
            </w:r>
          </w:p>
        </w:tc>
        <w:tc>
          <w:tcPr>
            <w:tcW w:w="11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712B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号召青少年低碳绿色出行</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202F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42B6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26770">
            <w:pPr>
              <w:snapToGrid w:val="0"/>
              <w:jc w:val="center"/>
              <w:rPr>
                <w:rFonts w:hint="eastAsia" w:ascii="宋体" w:hAnsi="宋体" w:eastAsia="宋体" w:cs="宋体"/>
                <w:i w:val="0"/>
                <w:iCs w:val="0"/>
                <w:color w:val="000000"/>
                <w:sz w:val="18"/>
                <w:szCs w:val="18"/>
                <w:u w:val="none"/>
              </w:rPr>
            </w:pPr>
          </w:p>
        </w:tc>
      </w:tr>
      <w:tr w14:paraId="1667E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1" w:type="pct"/>
            <w:vMerge w:val="continue"/>
            <w:tcBorders>
              <w:top w:val="single" w:color="000000" w:sz="4" w:space="0"/>
              <w:left w:val="single" w:color="000000" w:sz="4" w:space="0"/>
              <w:bottom w:val="nil"/>
              <w:right w:val="single" w:color="000000" w:sz="4" w:space="0"/>
            </w:tcBorders>
            <w:shd w:val="clear" w:color="auto" w:fill="auto"/>
            <w:vAlign w:val="center"/>
          </w:tcPr>
          <w:p w14:paraId="52962177">
            <w:pPr>
              <w:snapToGrid w:val="0"/>
              <w:jc w:val="center"/>
              <w:rPr>
                <w:rFonts w:hint="eastAsia" w:ascii="宋体" w:hAnsi="宋体" w:eastAsia="宋体" w:cs="宋体"/>
                <w:i w:val="0"/>
                <w:iCs w:val="0"/>
                <w:color w:val="000000"/>
                <w:sz w:val="18"/>
                <w:szCs w:val="18"/>
                <w:u w:val="none"/>
              </w:rPr>
            </w:pPr>
          </w:p>
        </w:tc>
        <w:tc>
          <w:tcPr>
            <w:tcW w:w="331" w:type="pct"/>
            <w:tcBorders>
              <w:top w:val="single" w:color="000000" w:sz="4" w:space="0"/>
              <w:left w:val="single" w:color="000000" w:sz="4" w:space="0"/>
              <w:bottom w:val="nil"/>
              <w:right w:val="single" w:color="000000" w:sz="4" w:space="0"/>
            </w:tcBorders>
            <w:shd w:val="clear" w:color="auto" w:fill="auto"/>
            <w:vAlign w:val="center"/>
          </w:tcPr>
          <w:p w14:paraId="15A93CA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349" w:type="pct"/>
            <w:tcBorders>
              <w:top w:val="single" w:color="000000" w:sz="4" w:space="0"/>
              <w:left w:val="single" w:color="000000" w:sz="4" w:space="0"/>
              <w:bottom w:val="nil"/>
              <w:right w:val="single" w:color="000000" w:sz="4" w:space="0"/>
            </w:tcBorders>
            <w:shd w:val="clear" w:color="auto" w:fill="auto"/>
            <w:vAlign w:val="center"/>
          </w:tcPr>
          <w:p w14:paraId="15011AB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55E03">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团市委、团区委对全团带队工作进行年度满意度测评。</w:t>
            </w:r>
          </w:p>
        </w:tc>
        <w:tc>
          <w:tcPr>
            <w:tcW w:w="926" w:type="pct"/>
            <w:tcBorders>
              <w:top w:val="single" w:color="000000" w:sz="4" w:space="0"/>
              <w:left w:val="single" w:color="000000" w:sz="4" w:space="0"/>
              <w:bottom w:val="nil"/>
              <w:right w:val="single" w:color="000000" w:sz="4" w:space="0"/>
            </w:tcBorders>
            <w:shd w:val="clear" w:color="auto" w:fill="auto"/>
            <w:vAlign w:val="center"/>
          </w:tcPr>
          <w:p w14:paraId="51DEDCC0">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1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E1B6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55105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362E8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1DBE0">
            <w:pPr>
              <w:snapToGrid w:val="0"/>
              <w:jc w:val="center"/>
              <w:rPr>
                <w:rFonts w:hint="eastAsia" w:ascii="宋体" w:hAnsi="宋体" w:eastAsia="宋体" w:cs="宋体"/>
                <w:i w:val="0"/>
                <w:iCs w:val="0"/>
                <w:color w:val="000000"/>
                <w:sz w:val="18"/>
                <w:szCs w:val="18"/>
                <w:u w:val="none"/>
              </w:rPr>
            </w:pPr>
          </w:p>
        </w:tc>
      </w:tr>
      <w:tr w14:paraId="030F6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3737"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8FC0AB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CE42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A9241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99.79 </w:t>
            </w:r>
          </w:p>
        </w:tc>
        <w:tc>
          <w:tcPr>
            <w:tcW w:w="4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51C2C">
            <w:pPr>
              <w:snapToGrid w:val="0"/>
              <w:rPr>
                <w:rFonts w:hint="eastAsia" w:ascii="宋体" w:hAnsi="宋体" w:eastAsia="宋体" w:cs="宋体"/>
                <w:i w:val="0"/>
                <w:iCs w:val="0"/>
                <w:color w:val="000000"/>
                <w:sz w:val="22"/>
                <w:szCs w:val="22"/>
                <w:u w:val="none"/>
              </w:rPr>
            </w:pPr>
          </w:p>
        </w:tc>
      </w:tr>
    </w:tbl>
    <w:p w14:paraId="4ABF1DD8">
      <w:pPr>
        <w:spacing w:line="240" w:lineRule="auto"/>
        <w:ind w:firstLine="0" w:firstLineChars="0"/>
        <w:rPr>
          <w:rFonts w:hint="eastAsia" w:ascii="黑体" w:hAnsi="黑体" w:eastAsia="黑体" w:cs="黑体"/>
          <w:bCs/>
          <w:color w:val="000000"/>
          <w:kern w:val="0"/>
          <w:sz w:val="32"/>
          <w:szCs w:val="32"/>
          <w:highlight w:val="none"/>
        </w:rPr>
        <w:sectPr>
          <w:pgSz w:w="11906" w:h="16838"/>
          <w:pgMar w:top="1134" w:right="1134" w:bottom="1134" w:left="1134" w:header="851" w:footer="992" w:gutter="0"/>
          <w:cols w:space="720" w:num="1"/>
          <w:docGrid w:type="linesAndChars" w:linePitch="312" w:charSpace="0"/>
        </w:sectPr>
      </w:pPr>
    </w:p>
    <w:tbl>
      <w:tblPr>
        <w:tblStyle w:val="4"/>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32" w:type="dxa"/>
          <w:left w:w="64" w:type="dxa"/>
          <w:bottom w:w="32" w:type="dxa"/>
          <w:right w:w="64" w:type="dxa"/>
        </w:tblCellMar>
      </w:tblPr>
      <w:tblGrid>
        <w:gridCol w:w="388"/>
        <w:gridCol w:w="709"/>
        <w:gridCol w:w="754"/>
        <w:gridCol w:w="1061"/>
        <w:gridCol w:w="1836"/>
        <w:gridCol w:w="2402"/>
        <w:gridCol w:w="502"/>
        <w:gridCol w:w="1100"/>
        <w:gridCol w:w="1014"/>
      </w:tblGrid>
      <w:tr w14:paraId="3FA41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5000" w:type="pct"/>
            <w:gridSpan w:val="9"/>
            <w:tcBorders>
              <w:top w:val="nil"/>
              <w:left w:val="nil"/>
              <w:bottom w:val="nil"/>
              <w:right w:val="nil"/>
            </w:tcBorders>
            <w:shd w:val="clear" w:color="auto" w:fill="auto"/>
            <w:vAlign w:val="center"/>
          </w:tcPr>
          <w:p w14:paraId="746DBDD3">
            <w:pPr>
              <w:keepNext w:val="0"/>
              <w:keepLines w:val="0"/>
              <w:widowControl/>
              <w:suppressLineNumbers w:val="0"/>
              <w:snapToGrid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12A95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000" w:type="pct"/>
            <w:gridSpan w:val="9"/>
            <w:tcBorders>
              <w:top w:val="nil"/>
              <w:left w:val="nil"/>
              <w:bottom w:val="nil"/>
              <w:right w:val="nil"/>
            </w:tcBorders>
            <w:shd w:val="clear" w:color="auto" w:fill="auto"/>
            <w:vAlign w:val="top"/>
          </w:tcPr>
          <w:p w14:paraId="19928F90">
            <w:pPr>
              <w:keepNext w:val="0"/>
              <w:keepLines w:val="0"/>
              <w:widowControl/>
              <w:suppressLineNumbers w:val="0"/>
              <w:snapToGrid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410B5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8EA44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43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A40AFA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共青团组织建设项目</w:t>
            </w:r>
          </w:p>
        </w:tc>
      </w:tr>
      <w:tr w14:paraId="55A87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D78B1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86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3D484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组织部</w:t>
            </w:r>
          </w:p>
        </w:tc>
        <w:tc>
          <w:tcPr>
            <w:tcW w:w="1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C538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133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822E4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团区委</w:t>
            </w:r>
          </w:p>
        </w:tc>
      </w:tr>
      <w:tr w14:paraId="1C77F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56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C9B4B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38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A9BE47">
            <w:pPr>
              <w:snapToGrid w:val="0"/>
              <w:jc w:val="center"/>
              <w:rPr>
                <w:rFonts w:hint="eastAsia" w:ascii="宋体" w:hAnsi="宋体" w:eastAsia="宋体" w:cs="宋体"/>
                <w:i w:val="0"/>
                <w:iCs w:val="0"/>
                <w:color w:val="000000"/>
                <w:sz w:val="18"/>
                <w:szCs w:val="18"/>
                <w:u w:val="none"/>
              </w:rPr>
            </w:pPr>
          </w:p>
        </w:tc>
        <w:tc>
          <w:tcPr>
            <w:tcW w:w="54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585D7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93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56CFD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2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37F0D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02FF5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AD592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5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F3734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4C060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56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658994">
            <w:pPr>
              <w:snapToGrid w:val="0"/>
              <w:jc w:val="center"/>
              <w:rPr>
                <w:rFonts w:hint="eastAsia" w:ascii="宋体" w:hAnsi="宋体" w:eastAsia="宋体" w:cs="宋体"/>
                <w:i w:val="0"/>
                <w:iCs w:val="0"/>
                <w:color w:val="000000"/>
                <w:sz w:val="18"/>
                <w:szCs w:val="18"/>
                <w:u w:val="none"/>
              </w:rPr>
            </w:pPr>
          </w:p>
        </w:tc>
        <w:tc>
          <w:tcPr>
            <w:tcW w:w="38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071DF9">
            <w:pPr>
              <w:snapToGrid w:val="0"/>
              <w:jc w:val="center"/>
              <w:rPr>
                <w:rFonts w:hint="eastAsia" w:ascii="宋体" w:hAnsi="宋体" w:eastAsia="宋体" w:cs="宋体"/>
                <w:i w:val="0"/>
                <w:iCs w:val="0"/>
                <w:color w:val="000000"/>
                <w:sz w:val="18"/>
                <w:szCs w:val="18"/>
                <w:u w:val="none"/>
              </w:rPr>
            </w:pPr>
          </w:p>
        </w:tc>
        <w:tc>
          <w:tcPr>
            <w:tcW w:w="5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52BC53">
            <w:pPr>
              <w:snapToGrid w:val="0"/>
              <w:jc w:val="center"/>
              <w:rPr>
                <w:rFonts w:hint="eastAsia" w:ascii="宋体" w:hAnsi="宋体" w:eastAsia="宋体" w:cs="宋体"/>
                <w:i w:val="0"/>
                <w:iCs w:val="0"/>
                <w:color w:val="000000"/>
                <w:sz w:val="18"/>
                <w:szCs w:val="18"/>
                <w:u w:val="none"/>
              </w:rPr>
            </w:pPr>
          </w:p>
        </w:tc>
        <w:tc>
          <w:tcPr>
            <w:tcW w:w="93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48CB3">
            <w:pPr>
              <w:snapToGrid w:val="0"/>
              <w:jc w:val="center"/>
              <w:rPr>
                <w:rFonts w:hint="eastAsia" w:ascii="宋体" w:hAnsi="宋体" w:eastAsia="宋体" w:cs="宋体"/>
                <w:i w:val="0"/>
                <w:iCs w:val="0"/>
                <w:color w:val="000000"/>
                <w:sz w:val="18"/>
                <w:szCs w:val="18"/>
                <w:u w:val="none"/>
              </w:rPr>
            </w:pPr>
          </w:p>
        </w:tc>
        <w:tc>
          <w:tcPr>
            <w:tcW w:w="1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6E2D76">
            <w:pPr>
              <w:snapToGrid w:val="0"/>
              <w:jc w:val="center"/>
              <w:rPr>
                <w:rFonts w:hint="eastAsia" w:ascii="宋体" w:hAnsi="宋体" w:eastAsia="宋体" w:cs="宋体"/>
                <w:i w:val="0"/>
                <w:iCs w:val="0"/>
                <w:color w:val="000000"/>
                <w:sz w:val="18"/>
                <w:szCs w:val="18"/>
                <w:u w:val="none"/>
              </w:rPr>
            </w:pPr>
          </w:p>
        </w:tc>
        <w:tc>
          <w:tcPr>
            <w:tcW w:w="2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2C964">
            <w:pPr>
              <w:snapToGrid w:val="0"/>
              <w:jc w:val="center"/>
              <w:rPr>
                <w:rFonts w:hint="eastAsia" w:ascii="宋体" w:hAnsi="宋体" w:eastAsia="宋体" w:cs="宋体"/>
                <w:i w:val="0"/>
                <w:iCs w:val="0"/>
                <w:color w:val="000000"/>
                <w:sz w:val="18"/>
                <w:szCs w:val="18"/>
                <w:u w:val="none"/>
              </w:rPr>
            </w:pPr>
          </w:p>
        </w:tc>
        <w:tc>
          <w:tcPr>
            <w:tcW w:w="56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74EBF">
            <w:pPr>
              <w:snapToGrid w:val="0"/>
              <w:jc w:val="center"/>
              <w:rPr>
                <w:rFonts w:hint="eastAsia" w:ascii="宋体" w:hAnsi="宋体" w:eastAsia="宋体" w:cs="宋体"/>
                <w:i w:val="0"/>
                <w:iCs w:val="0"/>
                <w:color w:val="000000"/>
                <w:sz w:val="18"/>
                <w:szCs w:val="18"/>
                <w:u w:val="none"/>
              </w:rPr>
            </w:pPr>
          </w:p>
        </w:tc>
        <w:tc>
          <w:tcPr>
            <w:tcW w:w="5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6BA4F8">
            <w:pPr>
              <w:snapToGrid w:val="0"/>
              <w:jc w:val="center"/>
              <w:rPr>
                <w:rFonts w:hint="eastAsia" w:ascii="宋体" w:hAnsi="宋体" w:eastAsia="宋体" w:cs="宋体"/>
                <w:i w:val="0"/>
                <w:iCs w:val="0"/>
                <w:color w:val="000000"/>
                <w:sz w:val="18"/>
                <w:szCs w:val="18"/>
                <w:u w:val="none"/>
              </w:rPr>
            </w:pPr>
          </w:p>
        </w:tc>
      </w:tr>
      <w:tr w14:paraId="48BFC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B9C800">
            <w:pPr>
              <w:snapToGrid w:val="0"/>
              <w:jc w:val="center"/>
              <w:rPr>
                <w:rFonts w:hint="eastAsia" w:ascii="宋体" w:hAnsi="宋体" w:eastAsia="宋体" w:cs="宋体"/>
                <w:i w:val="0"/>
                <w:iCs w:val="0"/>
                <w:color w:val="000000"/>
                <w:sz w:val="18"/>
                <w:szCs w:val="18"/>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1C7E6">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892B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69D6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81084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4.980708</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7F842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A1032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0.9961416</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BF18F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9.96 </w:t>
            </w:r>
          </w:p>
        </w:tc>
      </w:tr>
      <w:tr w14:paraId="2FCEA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DF363E">
            <w:pPr>
              <w:snapToGrid w:val="0"/>
              <w:jc w:val="center"/>
              <w:rPr>
                <w:rFonts w:hint="eastAsia" w:ascii="宋体" w:hAnsi="宋体" w:eastAsia="宋体" w:cs="宋体"/>
                <w:i w:val="0"/>
                <w:iCs w:val="0"/>
                <w:color w:val="000000"/>
                <w:sz w:val="18"/>
                <w:szCs w:val="18"/>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19CA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DC8DF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6EA3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B42F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4.980708</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87CF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F8507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0.9961416</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6C79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6422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E71353">
            <w:pPr>
              <w:snapToGrid w:val="0"/>
              <w:jc w:val="center"/>
              <w:rPr>
                <w:rFonts w:hint="eastAsia" w:ascii="宋体" w:hAnsi="宋体" w:eastAsia="宋体" w:cs="宋体"/>
                <w:i w:val="0"/>
                <w:iCs w:val="0"/>
                <w:color w:val="000000"/>
                <w:sz w:val="18"/>
                <w:szCs w:val="18"/>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8D10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7924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3EB6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A1DD2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BDCD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9DA2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FCFD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CD59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91267">
            <w:pPr>
              <w:snapToGrid w:val="0"/>
              <w:jc w:val="center"/>
              <w:rPr>
                <w:rFonts w:hint="eastAsia" w:ascii="宋体" w:hAnsi="宋体" w:eastAsia="宋体" w:cs="宋体"/>
                <w:i w:val="0"/>
                <w:iCs w:val="0"/>
                <w:color w:val="000000"/>
                <w:sz w:val="18"/>
                <w:szCs w:val="18"/>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087E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A3C8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476F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DEC9B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FDC8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AB8CA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9BE0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084A2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66A54">
            <w:pPr>
              <w:snapToGrid w:val="0"/>
              <w:jc w:val="center"/>
              <w:rPr>
                <w:rFonts w:hint="eastAsia" w:ascii="宋体" w:hAnsi="宋体" w:eastAsia="宋体" w:cs="宋体"/>
                <w:i w:val="0"/>
                <w:iCs w:val="0"/>
                <w:color w:val="000000"/>
                <w:sz w:val="18"/>
                <w:szCs w:val="18"/>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E847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800D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DBB7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6E64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1AA0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3799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2A50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052F7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1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5AB60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223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BAC1A9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5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D5BFC1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783AA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1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F6CF2F">
            <w:pPr>
              <w:snapToGrid w:val="0"/>
              <w:jc w:val="center"/>
              <w:rPr>
                <w:rFonts w:hint="eastAsia" w:ascii="宋体" w:hAnsi="宋体" w:eastAsia="宋体" w:cs="宋体"/>
                <w:i w:val="0"/>
                <w:iCs w:val="0"/>
                <w:color w:val="000000"/>
                <w:sz w:val="18"/>
                <w:szCs w:val="18"/>
                <w:u w:val="none"/>
              </w:rPr>
            </w:pPr>
          </w:p>
        </w:tc>
        <w:tc>
          <w:tcPr>
            <w:tcW w:w="223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868314">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以习近平新时代中国特色社会主义思想为指导,全面贯彻党的二十大和团的十九大精神,深入贯彻习近平总书记关于青年工作的重要思想,增强“四个意识”、坚定“四个自信”、做 到“两个维护”,保持和增强政治性、先进性、群众性,不断提升组织力、引领力、服务力,从严治团不松劲,团结带领全区团员青年充分发挥生力军、突击</w:t>
            </w:r>
            <w:r>
              <w:rPr>
                <w:rFonts w:hint="eastAsia" w:ascii="宋体" w:hAnsi="宋体" w:cs="宋体"/>
                <w:i w:val="0"/>
                <w:iCs w:val="0"/>
                <w:color w:val="000000"/>
                <w:kern w:val="0"/>
                <w:sz w:val="18"/>
                <w:szCs w:val="18"/>
                <w:u w:val="none"/>
                <w:lang w:val="en-US" w:eastAsia="zh-CN" w:bidi="ar"/>
              </w:rPr>
              <w:t>队作</w:t>
            </w:r>
            <w:r>
              <w:rPr>
                <w:rFonts w:hint="eastAsia" w:ascii="宋体" w:hAnsi="宋体" w:eastAsia="宋体" w:cs="宋体"/>
                <w:i w:val="0"/>
                <w:iCs w:val="0"/>
                <w:color w:val="000000"/>
                <w:kern w:val="0"/>
                <w:sz w:val="18"/>
                <w:szCs w:val="18"/>
                <w:u w:val="none"/>
                <w:lang w:val="en-US" w:eastAsia="zh-CN" w:bidi="ar"/>
              </w:rPr>
              <w:t>用。</w:t>
            </w:r>
          </w:p>
        </w:tc>
        <w:tc>
          <w:tcPr>
            <w:tcW w:w="256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5BC57A">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以习近平新时代中国特色社会主义思想为指导,全面贯彻党的二十大和团的十九大精神,深入贯彻习近平总书记关于青年工作的重要思想,增强“四个意识”、坚定“四个自信”、做 到“两个维护”,保持和增强政治性、先进性、群众性,不断提升组织力、引领力、服务力,从严治团不松劲,团结带领全区团员青年充分发挥生力军、突击</w:t>
            </w:r>
            <w:r>
              <w:rPr>
                <w:rFonts w:hint="eastAsia" w:ascii="宋体" w:hAnsi="宋体" w:cs="宋体"/>
                <w:i w:val="0"/>
                <w:iCs w:val="0"/>
                <w:color w:val="000000"/>
                <w:kern w:val="0"/>
                <w:sz w:val="18"/>
                <w:szCs w:val="18"/>
                <w:u w:val="none"/>
                <w:lang w:val="en-US" w:eastAsia="zh-CN" w:bidi="ar"/>
              </w:rPr>
              <w:t>队作</w:t>
            </w:r>
            <w:r>
              <w:rPr>
                <w:rFonts w:hint="eastAsia" w:ascii="宋体" w:hAnsi="宋体" w:eastAsia="宋体" w:cs="宋体"/>
                <w:i w:val="0"/>
                <w:iCs w:val="0"/>
                <w:color w:val="000000"/>
                <w:kern w:val="0"/>
                <w:sz w:val="18"/>
                <w:szCs w:val="18"/>
                <w:u w:val="none"/>
                <w:lang w:val="en-US" w:eastAsia="zh-CN" w:bidi="ar"/>
              </w:rPr>
              <w:t>用。</w:t>
            </w:r>
          </w:p>
        </w:tc>
      </w:tr>
      <w:tr w14:paraId="28F30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199" w:type="pct"/>
            <w:vMerge w:val="restart"/>
            <w:tcBorders>
              <w:top w:val="single" w:color="000000" w:sz="4" w:space="0"/>
              <w:left w:val="single" w:color="000000" w:sz="4" w:space="0"/>
              <w:bottom w:val="nil"/>
              <w:right w:val="single" w:color="000000" w:sz="4" w:space="0"/>
            </w:tcBorders>
            <w:shd w:val="clear" w:color="auto" w:fill="auto"/>
            <w:vAlign w:val="center"/>
          </w:tcPr>
          <w:p w14:paraId="27FD1F8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F425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3B9E0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B6F6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5318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8FE6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1A27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23BD3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7B8A5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76CC2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199" w:type="pct"/>
            <w:vMerge w:val="continue"/>
            <w:tcBorders>
              <w:top w:val="single" w:color="000000" w:sz="4" w:space="0"/>
              <w:left w:val="single" w:color="000000" w:sz="4" w:space="0"/>
              <w:bottom w:val="nil"/>
              <w:right w:val="single" w:color="000000" w:sz="4" w:space="0"/>
            </w:tcBorders>
            <w:shd w:val="clear" w:color="auto" w:fill="auto"/>
            <w:vAlign w:val="center"/>
          </w:tcPr>
          <w:p w14:paraId="0C8B56AE">
            <w:pPr>
              <w:snapToGrid w:val="0"/>
              <w:jc w:val="center"/>
              <w:rPr>
                <w:rFonts w:hint="eastAsia" w:ascii="宋体" w:hAnsi="宋体" w:eastAsia="宋体" w:cs="宋体"/>
                <w:i w:val="0"/>
                <w:iCs w:val="0"/>
                <w:color w:val="000000"/>
                <w:sz w:val="18"/>
                <w:szCs w:val="18"/>
                <w:u w:val="none"/>
              </w:rPr>
            </w:pPr>
          </w:p>
        </w:tc>
        <w:tc>
          <w:tcPr>
            <w:tcW w:w="362" w:type="pct"/>
            <w:tcBorders>
              <w:top w:val="nil"/>
              <w:left w:val="single" w:color="000000" w:sz="4" w:space="0"/>
              <w:bottom w:val="nil"/>
              <w:right w:val="single" w:color="000000" w:sz="4" w:space="0"/>
            </w:tcBorders>
            <w:shd w:val="clear" w:color="auto" w:fill="auto"/>
            <w:vAlign w:val="center"/>
          </w:tcPr>
          <w:p w14:paraId="2145537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36664D6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A2E12">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在团组织建设中提升共青团的“三力一度”</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22849">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树立大抓基层的鲜明导向，不断提升共青团的引领力、组织力、服务力和大局贡献度。</w:t>
            </w:r>
          </w:p>
        </w:tc>
        <w:tc>
          <w:tcPr>
            <w:tcW w:w="1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2B43F">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强化基层团组织建设，圆满完成全区村（社区）团组织集中换届选举工作。</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901A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073B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DF13B0">
            <w:pPr>
              <w:snapToGrid w:val="0"/>
              <w:jc w:val="center"/>
              <w:rPr>
                <w:rFonts w:hint="eastAsia" w:ascii="宋体" w:hAnsi="宋体" w:eastAsia="宋体" w:cs="宋体"/>
                <w:i w:val="0"/>
                <w:iCs w:val="0"/>
                <w:color w:val="000000"/>
                <w:sz w:val="18"/>
                <w:szCs w:val="18"/>
                <w:u w:val="none"/>
              </w:rPr>
            </w:pPr>
          </w:p>
        </w:tc>
      </w:tr>
      <w:tr w14:paraId="20E7B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199" w:type="pct"/>
            <w:vMerge w:val="continue"/>
            <w:tcBorders>
              <w:top w:val="single" w:color="000000" w:sz="4" w:space="0"/>
              <w:left w:val="single" w:color="000000" w:sz="4" w:space="0"/>
              <w:bottom w:val="nil"/>
              <w:right w:val="single" w:color="000000" w:sz="4" w:space="0"/>
            </w:tcBorders>
            <w:shd w:val="clear" w:color="auto" w:fill="auto"/>
            <w:vAlign w:val="center"/>
          </w:tcPr>
          <w:p w14:paraId="0BB140B0">
            <w:pPr>
              <w:snapToGrid w:val="0"/>
              <w:jc w:val="center"/>
              <w:rPr>
                <w:rFonts w:hint="eastAsia" w:ascii="宋体" w:hAnsi="宋体" w:eastAsia="宋体" w:cs="宋体"/>
                <w:i w:val="0"/>
                <w:iCs w:val="0"/>
                <w:color w:val="000000"/>
                <w:sz w:val="18"/>
                <w:szCs w:val="18"/>
                <w:u w:val="none"/>
              </w:rPr>
            </w:pPr>
          </w:p>
        </w:tc>
        <w:tc>
          <w:tcPr>
            <w:tcW w:w="36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D5716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08522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6B7E0">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此项目金额共计5万元</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ACF847">
            <w:pPr>
              <w:keepNext w:val="0"/>
              <w:keepLines w:val="0"/>
              <w:widowControl/>
              <w:suppressLineNumbers w:val="0"/>
              <w:snapToGrid w:val="0"/>
              <w:jc w:val="left"/>
              <w:textAlignment w:val="center"/>
              <w:rPr>
                <w:rFonts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5万元</w:t>
            </w:r>
          </w:p>
        </w:tc>
        <w:tc>
          <w:tcPr>
            <w:tcW w:w="1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4CC7C">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按照实际需求，支出4.994万元完成项目。</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BB74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40AC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CF0BC">
            <w:pPr>
              <w:snapToGrid w:val="0"/>
              <w:jc w:val="center"/>
              <w:rPr>
                <w:rFonts w:hint="eastAsia" w:ascii="宋体" w:hAnsi="宋体" w:eastAsia="宋体" w:cs="宋体"/>
                <w:i w:val="0"/>
                <w:iCs w:val="0"/>
                <w:color w:val="000000"/>
                <w:sz w:val="18"/>
                <w:szCs w:val="18"/>
                <w:u w:val="none"/>
              </w:rPr>
            </w:pPr>
          </w:p>
        </w:tc>
      </w:tr>
      <w:tr w14:paraId="5103B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199" w:type="pct"/>
            <w:vMerge w:val="continue"/>
            <w:tcBorders>
              <w:top w:val="single" w:color="000000" w:sz="4" w:space="0"/>
              <w:left w:val="single" w:color="000000" w:sz="4" w:space="0"/>
              <w:bottom w:val="nil"/>
              <w:right w:val="single" w:color="000000" w:sz="4" w:space="0"/>
            </w:tcBorders>
            <w:shd w:val="clear" w:color="auto" w:fill="auto"/>
            <w:vAlign w:val="center"/>
          </w:tcPr>
          <w:p w14:paraId="26824C9F">
            <w:pPr>
              <w:snapToGrid w:val="0"/>
              <w:jc w:val="center"/>
              <w:rPr>
                <w:rFonts w:hint="eastAsia" w:ascii="宋体" w:hAnsi="宋体" w:eastAsia="宋体" w:cs="宋体"/>
                <w:i w:val="0"/>
                <w:iCs w:val="0"/>
                <w:color w:val="000000"/>
                <w:sz w:val="18"/>
                <w:szCs w:val="18"/>
                <w:u w:val="none"/>
              </w:rPr>
            </w:pPr>
          </w:p>
        </w:tc>
        <w:tc>
          <w:tcPr>
            <w:tcW w:w="362" w:type="pct"/>
            <w:vMerge w:val="restart"/>
            <w:tcBorders>
              <w:top w:val="nil"/>
              <w:left w:val="single" w:color="000000" w:sz="4" w:space="0"/>
              <w:bottom w:val="nil"/>
              <w:right w:val="single" w:color="000000" w:sz="4" w:space="0"/>
            </w:tcBorders>
            <w:shd w:val="clear" w:color="auto" w:fill="auto"/>
            <w:vAlign w:val="center"/>
          </w:tcPr>
          <w:p w14:paraId="59D39BF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（30分）</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537F966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5D328">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加强基层团组织建设，凝聚广大青春力量</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35B1E">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团结带领全区团员青年充分发挥生力军、突击</w:t>
            </w:r>
            <w:r>
              <w:rPr>
                <w:rFonts w:hint="eastAsia" w:ascii="宋体" w:hAnsi="宋体" w:cs="宋体"/>
                <w:i w:val="0"/>
                <w:iCs w:val="0"/>
                <w:color w:val="000000"/>
                <w:kern w:val="0"/>
                <w:sz w:val="18"/>
                <w:szCs w:val="18"/>
                <w:u w:val="none"/>
                <w:lang w:val="en-US" w:eastAsia="zh-CN" w:bidi="ar"/>
              </w:rPr>
              <w:t>队作</w:t>
            </w:r>
            <w:r>
              <w:rPr>
                <w:rFonts w:hint="eastAsia" w:ascii="宋体" w:hAnsi="宋体" w:eastAsia="宋体" w:cs="宋体"/>
                <w:i w:val="0"/>
                <w:iCs w:val="0"/>
                <w:color w:val="000000"/>
                <w:kern w:val="0"/>
                <w:sz w:val="18"/>
                <w:szCs w:val="18"/>
                <w:u w:val="none"/>
                <w:lang w:val="en-US" w:eastAsia="zh-CN" w:bidi="ar"/>
              </w:rPr>
              <w:t>用。</w:t>
            </w:r>
          </w:p>
        </w:tc>
        <w:tc>
          <w:tcPr>
            <w:tcW w:w="1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22C984">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坚持党建带团建，各项具体任务已落实。</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7F8F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3A0B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6A0D4">
            <w:pPr>
              <w:snapToGrid w:val="0"/>
              <w:jc w:val="center"/>
              <w:rPr>
                <w:rFonts w:hint="eastAsia" w:ascii="宋体" w:hAnsi="宋体" w:eastAsia="宋体" w:cs="宋体"/>
                <w:i w:val="0"/>
                <w:iCs w:val="0"/>
                <w:color w:val="000000"/>
                <w:sz w:val="18"/>
                <w:szCs w:val="18"/>
                <w:u w:val="none"/>
              </w:rPr>
            </w:pPr>
          </w:p>
        </w:tc>
      </w:tr>
      <w:tr w14:paraId="6177D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199" w:type="pct"/>
            <w:vMerge w:val="continue"/>
            <w:tcBorders>
              <w:top w:val="single" w:color="000000" w:sz="4" w:space="0"/>
              <w:left w:val="single" w:color="000000" w:sz="4" w:space="0"/>
              <w:bottom w:val="nil"/>
              <w:right w:val="single" w:color="000000" w:sz="4" w:space="0"/>
            </w:tcBorders>
            <w:shd w:val="clear" w:color="auto" w:fill="auto"/>
            <w:vAlign w:val="center"/>
          </w:tcPr>
          <w:p w14:paraId="2247DAAE">
            <w:pPr>
              <w:snapToGrid w:val="0"/>
              <w:jc w:val="center"/>
              <w:rPr>
                <w:rFonts w:hint="eastAsia" w:ascii="宋体" w:hAnsi="宋体" w:eastAsia="宋体" w:cs="宋体"/>
                <w:i w:val="0"/>
                <w:iCs w:val="0"/>
                <w:color w:val="000000"/>
                <w:sz w:val="18"/>
                <w:szCs w:val="18"/>
                <w:u w:val="none"/>
              </w:rPr>
            </w:pPr>
          </w:p>
        </w:tc>
        <w:tc>
          <w:tcPr>
            <w:tcW w:w="362" w:type="pct"/>
            <w:vMerge w:val="continue"/>
            <w:tcBorders>
              <w:top w:val="nil"/>
              <w:left w:val="single" w:color="000000" w:sz="4" w:space="0"/>
              <w:bottom w:val="nil"/>
              <w:right w:val="single" w:color="000000" w:sz="4" w:space="0"/>
            </w:tcBorders>
            <w:shd w:val="clear" w:color="auto" w:fill="auto"/>
            <w:vAlign w:val="center"/>
          </w:tcPr>
          <w:p w14:paraId="02FC3F93">
            <w:pPr>
              <w:snapToGrid w:val="0"/>
              <w:jc w:val="center"/>
              <w:rPr>
                <w:rFonts w:hint="eastAsia" w:ascii="宋体" w:hAnsi="宋体" w:eastAsia="宋体" w:cs="宋体"/>
                <w:i w:val="0"/>
                <w:iCs w:val="0"/>
                <w:color w:val="000000"/>
                <w:sz w:val="18"/>
                <w:szCs w:val="18"/>
                <w:u w:val="none"/>
              </w:rPr>
            </w:pPr>
          </w:p>
        </w:tc>
        <w:tc>
          <w:tcPr>
            <w:tcW w:w="386" w:type="pct"/>
            <w:tcBorders>
              <w:top w:val="single" w:color="000000" w:sz="4" w:space="0"/>
              <w:left w:val="single" w:color="000000" w:sz="4" w:space="0"/>
              <w:bottom w:val="nil"/>
              <w:right w:val="single" w:color="000000" w:sz="4" w:space="0"/>
            </w:tcBorders>
            <w:shd w:val="clear" w:color="auto" w:fill="auto"/>
            <w:vAlign w:val="center"/>
          </w:tcPr>
          <w:p w14:paraId="7051F75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87D48">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紧扣环保主题，按要求完成各项工作任务。</w:t>
            </w:r>
          </w:p>
        </w:tc>
        <w:tc>
          <w:tcPr>
            <w:tcW w:w="9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C91EE">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紧扣环保主题，注重工作的关联性，开展丰富多彩的主题活动，有步骤，有目的，有措施</w:t>
            </w:r>
            <w:r>
              <w:rPr>
                <w:rFonts w:hint="eastAsia" w:ascii="宋体" w:hAnsi="宋体" w:cs="宋体"/>
                <w:i w:val="0"/>
                <w:iCs w:val="0"/>
                <w:color w:val="000000"/>
                <w:kern w:val="0"/>
                <w:sz w:val="18"/>
                <w:szCs w:val="18"/>
                <w:u w:val="none"/>
                <w:lang w:val="en-US" w:eastAsia="zh-CN" w:bidi="ar"/>
              </w:rPr>
              <w:t>地</w:t>
            </w:r>
            <w:r>
              <w:rPr>
                <w:rFonts w:hint="eastAsia" w:ascii="宋体" w:hAnsi="宋体" w:eastAsia="宋体" w:cs="宋体"/>
                <w:i w:val="0"/>
                <w:iCs w:val="0"/>
                <w:color w:val="000000"/>
                <w:kern w:val="0"/>
                <w:sz w:val="18"/>
                <w:szCs w:val="18"/>
                <w:u w:val="none"/>
                <w:lang w:val="en-US" w:eastAsia="zh-CN" w:bidi="ar"/>
              </w:rPr>
              <w:t>实施，按要求完成各项工作任务。</w:t>
            </w:r>
          </w:p>
        </w:tc>
        <w:tc>
          <w:tcPr>
            <w:tcW w:w="1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C98AB">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组织开展多种主题团日活动，循环使用活动物资，践行绿色低碳生态理念。</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7318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1140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66B3A">
            <w:pPr>
              <w:snapToGrid w:val="0"/>
              <w:jc w:val="center"/>
              <w:rPr>
                <w:rFonts w:hint="eastAsia" w:ascii="宋体" w:hAnsi="宋体" w:eastAsia="宋体" w:cs="宋体"/>
                <w:i w:val="0"/>
                <w:iCs w:val="0"/>
                <w:color w:val="000000"/>
                <w:sz w:val="18"/>
                <w:szCs w:val="18"/>
                <w:u w:val="none"/>
              </w:rPr>
            </w:pPr>
          </w:p>
        </w:tc>
      </w:tr>
      <w:tr w14:paraId="509DB5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199" w:type="pct"/>
            <w:vMerge w:val="continue"/>
            <w:tcBorders>
              <w:top w:val="single" w:color="000000" w:sz="4" w:space="0"/>
              <w:left w:val="single" w:color="000000" w:sz="4" w:space="0"/>
              <w:bottom w:val="nil"/>
              <w:right w:val="single" w:color="000000" w:sz="4" w:space="0"/>
            </w:tcBorders>
            <w:shd w:val="clear" w:color="auto" w:fill="auto"/>
            <w:vAlign w:val="center"/>
          </w:tcPr>
          <w:p w14:paraId="2105837F">
            <w:pPr>
              <w:snapToGrid w:val="0"/>
              <w:jc w:val="center"/>
              <w:rPr>
                <w:rFonts w:hint="eastAsia" w:ascii="宋体" w:hAnsi="宋体" w:eastAsia="宋体" w:cs="宋体"/>
                <w:i w:val="0"/>
                <w:iCs w:val="0"/>
                <w:color w:val="000000"/>
                <w:sz w:val="18"/>
                <w:szCs w:val="18"/>
                <w:u w:val="none"/>
              </w:rPr>
            </w:pPr>
          </w:p>
        </w:tc>
        <w:tc>
          <w:tcPr>
            <w:tcW w:w="362" w:type="pct"/>
            <w:tcBorders>
              <w:top w:val="single" w:color="000000" w:sz="4" w:space="0"/>
              <w:left w:val="single" w:color="000000" w:sz="4" w:space="0"/>
              <w:bottom w:val="nil"/>
              <w:right w:val="single" w:color="000000" w:sz="4" w:space="0"/>
            </w:tcBorders>
            <w:shd w:val="clear" w:color="auto" w:fill="auto"/>
            <w:vAlign w:val="center"/>
          </w:tcPr>
          <w:p w14:paraId="53D7C15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386" w:type="pct"/>
            <w:tcBorders>
              <w:top w:val="single" w:color="000000" w:sz="4" w:space="0"/>
              <w:left w:val="single" w:color="000000" w:sz="4" w:space="0"/>
              <w:bottom w:val="nil"/>
              <w:right w:val="single" w:color="000000" w:sz="4" w:space="0"/>
            </w:tcBorders>
            <w:shd w:val="clear" w:color="auto" w:fill="auto"/>
            <w:vAlign w:val="center"/>
          </w:tcPr>
          <w:p w14:paraId="373F7A0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5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F3688E">
            <w:pPr>
              <w:keepNext w:val="0"/>
              <w:keepLines w:val="0"/>
              <w:pageBreakBefore w:val="0"/>
              <w:widowControl/>
              <w:suppressLineNumbers w:val="0"/>
              <w:kinsoku/>
              <w:wordWrap/>
              <w:overflowPunct/>
              <w:topLinePunct w:val="0"/>
              <w:autoSpaceDE/>
              <w:autoSpaceDN/>
              <w:bidi w:val="0"/>
              <w:adjustRightInd/>
              <w:snapToGrid w:val="0"/>
              <w:spacing w:line="20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收集满意度</w:t>
            </w:r>
          </w:p>
        </w:tc>
        <w:tc>
          <w:tcPr>
            <w:tcW w:w="939" w:type="pct"/>
            <w:tcBorders>
              <w:top w:val="single" w:color="000000" w:sz="4" w:space="0"/>
              <w:left w:val="single" w:color="000000" w:sz="4" w:space="0"/>
              <w:bottom w:val="nil"/>
              <w:right w:val="single" w:color="000000" w:sz="4" w:space="0"/>
            </w:tcBorders>
            <w:shd w:val="clear" w:color="auto" w:fill="auto"/>
            <w:vAlign w:val="center"/>
          </w:tcPr>
          <w:p w14:paraId="1AE5B26E">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228" w:type="pct"/>
            <w:tcBorders>
              <w:top w:val="single" w:color="000000" w:sz="4" w:space="0"/>
              <w:left w:val="single" w:color="000000" w:sz="4" w:space="0"/>
              <w:bottom w:val="nil"/>
              <w:right w:val="single" w:color="000000" w:sz="4" w:space="0"/>
            </w:tcBorders>
            <w:shd w:val="clear" w:color="auto" w:fill="auto"/>
            <w:vAlign w:val="center"/>
          </w:tcPr>
          <w:p w14:paraId="56EE1131">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7F9A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C9E2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80491F">
            <w:pPr>
              <w:snapToGrid w:val="0"/>
              <w:jc w:val="center"/>
              <w:rPr>
                <w:rFonts w:hint="eastAsia" w:ascii="宋体" w:hAnsi="宋体" w:eastAsia="宋体" w:cs="宋体"/>
                <w:i w:val="0"/>
                <w:iCs w:val="0"/>
                <w:color w:val="000000"/>
                <w:sz w:val="18"/>
                <w:szCs w:val="18"/>
                <w:u w:val="none"/>
              </w:rPr>
            </w:pPr>
          </w:p>
        </w:tc>
      </w:tr>
      <w:tr w14:paraId="477CF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366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4A4113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DAF47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5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A2BA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99.96 </w:t>
            </w:r>
          </w:p>
        </w:tc>
        <w:tc>
          <w:tcPr>
            <w:tcW w:w="51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4A731">
            <w:pPr>
              <w:snapToGrid w:val="0"/>
              <w:rPr>
                <w:rFonts w:hint="eastAsia" w:ascii="宋体" w:hAnsi="宋体" w:eastAsia="宋体" w:cs="宋体"/>
                <w:i w:val="0"/>
                <w:iCs w:val="0"/>
                <w:color w:val="000000"/>
                <w:sz w:val="22"/>
                <w:szCs w:val="22"/>
                <w:u w:val="none"/>
              </w:rPr>
            </w:pPr>
          </w:p>
        </w:tc>
      </w:tr>
    </w:tbl>
    <w:p w14:paraId="68E15398">
      <w:pPr>
        <w:spacing w:line="240" w:lineRule="auto"/>
        <w:ind w:firstLine="0" w:firstLineChars="0"/>
        <w:rPr>
          <w:rFonts w:hint="eastAsia" w:ascii="黑体" w:hAnsi="黑体" w:eastAsia="黑体" w:cs="黑体"/>
          <w:bCs/>
          <w:color w:val="000000"/>
          <w:kern w:val="0"/>
          <w:sz w:val="32"/>
          <w:szCs w:val="32"/>
          <w:highlight w:val="none"/>
        </w:rPr>
        <w:sectPr>
          <w:pgSz w:w="11906" w:h="16838"/>
          <w:pgMar w:top="1134" w:right="1134" w:bottom="1134" w:left="1134" w:header="851" w:footer="992" w:gutter="0"/>
          <w:cols w:space="720" w:num="1"/>
          <w:docGrid w:type="linesAndChars" w:linePitch="312" w:charSpace="0"/>
        </w:sectPr>
      </w:pPr>
    </w:p>
    <w:tbl>
      <w:tblPr>
        <w:tblStyle w:val="4"/>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32" w:type="dxa"/>
          <w:left w:w="64" w:type="dxa"/>
          <w:bottom w:w="32" w:type="dxa"/>
          <w:right w:w="64" w:type="dxa"/>
        </w:tblCellMar>
      </w:tblPr>
      <w:tblGrid>
        <w:gridCol w:w="418"/>
        <w:gridCol w:w="680"/>
        <w:gridCol w:w="674"/>
        <w:gridCol w:w="2119"/>
        <w:gridCol w:w="2127"/>
        <w:gridCol w:w="2223"/>
        <w:gridCol w:w="447"/>
        <w:gridCol w:w="418"/>
        <w:gridCol w:w="236"/>
        <w:gridCol w:w="424"/>
      </w:tblGrid>
      <w:tr w14:paraId="6A5D06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5000" w:type="pct"/>
            <w:gridSpan w:val="10"/>
            <w:tcBorders>
              <w:top w:val="nil"/>
              <w:left w:val="nil"/>
              <w:bottom w:val="nil"/>
              <w:right w:val="nil"/>
            </w:tcBorders>
            <w:shd w:val="clear" w:color="auto" w:fill="auto"/>
            <w:vAlign w:val="center"/>
          </w:tcPr>
          <w:p w14:paraId="667120CF">
            <w:pPr>
              <w:keepNext w:val="0"/>
              <w:keepLines w:val="0"/>
              <w:widowControl/>
              <w:suppressLineNumbers w:val="0"/>
              <w:snapToGrid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605BE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000" w:type="pct"/>
            <w:gridSpan w:val="10"/>
            <w:tcBorders>
              <w:top w:val="nil"/>
              <w:left w:val="nil"/>
              <w:bottom w:val="nil"/>
              <w:right w:val="nil"/>
            </w:tcBorders>
            <w:shd w:val="clear" w:color="auto" w:fill="auto"/>
            <w:vAlign w:val="top"/>
          </w:tcPr>
          <w:p w14:paraId="53E74E35">
            <w:pPr>
              <w:keepNext w:val="0"/>
              <w:keepLines w:val="0"/>
              <w:widowControl/>
              <w:suppressLineNumbers w:val="0"/>
              <w:snapToGrid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244B4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F060C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43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426CED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法律顾问服务</w:t>
            </w:r>
          </w:p>
        </w:tc>
      </w:tr>
      <w:tr w14:paraId="4F950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3C3B8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251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210A80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团区委</w:t>
            </w:r>
          </w:p>
        </w:tc>
        <w:tc>
          <w:tcPr>
            <w:tcW w:w="1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4920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782"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9D526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团区委</w:t>
            </w:r>
          </w:p>
        </w:tc>
      </w:tr>
      <w:tr w14:paraId="6C45A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56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03CDC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B57E50">
            <w:pPr>
              <w:snapToGrid w:val="0"/>
              <w:jc w:val="center"/>
              <w:rPr>
                <w:rFonts w:hint="eastAsia" w:ascii="宋体" w:hAnsi="宋体" w:eastAsia="宋体" w:cs="宋体"/>
                <w:i w:val="0"/>
                <w:iCs w:val="0"/>
                <w:color w:val="000000"/>
                <w:sz w:val="18"/>
                <w:szCs w:val="18"/>
                <w:u w:val="none"/>
              </w:rPr>
            </w:pPr>
          </w:p>
        </w:tc>
        <w:tc>
          <w:tcPr>
            <w:tcW w:w="10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9306C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0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FB805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1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8B102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2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4D409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33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04A1E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85196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1C1D3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56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47ED3">
            <w:pPr>
              <w:snapToGrid w:val="0"/>
              <w:jc w:val="center"/>
              <w:rPr>
                <w:rFonts w:hint="eastAsia" w:ascii="宋体" w:hAnsi="宋体" w:eastAsia="宋体" w:cs="宋体"/>
                <w:i w:val="0"/>
                <w:iCs w:val="0"/>
                <w:color w:val="000000"/>
                <w:sz w:val="18"/>
                <w:szCs w:val="18"/>
                <w:u w:val="none"/>
              </w:rPr>
            </w:pPr>
          </w:p>
        </w:tc>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07DA07">
            <w:pPr>
              <w:snapToGrid w:val="0"/>
              <w:jc w:val="center"/>
              <w:rPr>
                <w:rFonts w:hint="eastAsia" w:ascii="宋体" w:hAnsi="宋体" w:eastAsia="宋体" w:cs="宋体"/>
                <w:i w:val="0"/>
                <w:iCs w:val="0"/>
                <w:color w:val="000000"/>
                <w:sz w:val="18"/>
                <w:szCs w:val="18"/>
                <w:u w:val="none"/>
              </w:rPr>
            </w:pPr>
          </w:p>
        </w:tc>
        <w:tc>
          <w:tcPr>
            <w:tcW w:w="10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5760C8">
            <w:pPr>
              <w:snapToGrid w:val="0"/>
              <w:jc w:val="center"/>
              <w:rPr>
                <w:rFonts w:hint="eastAsia" w:ascii="宋体" w:hAnsi="宋体" w:eastAsia="宋体" w:cs="宋体"/>
                <w:i w:val="0"/>
                <w:iCs w:val="0"/>
                <w:color w:val="000000"/>
                <w:sz w:val="18"/>
                <w:szCs w:val="18"/>
                <w:u w:val="none"/>
              </w:rPr>
            </w:pPr>
          </w:p>
        </w:tc>
        <w:tc>
          <w:tcPr>
            <w:tcW w:w="10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E00E0">
            <w:pPr>
              <w:snapToGrid w:val="0"/>
              <w:jc w:val="center"/>
              <w:rPr>
                <w:rFonts w:hint="eastAsia" w:ascii="宋体" w:hAnsi="宋体" w:eastAsia="宋体" w:cs="宋体"/>
                <w:i w:val="0"/>
                <w:iCs w:val="0"/>
                <w:color w:val="000000"/>
                <w:sz w:val="18"/>
                <w:szCs w:val="18"/>
                <w:u w:val="none"/>
              </w:rPr>
            </w:pPr>
          </w:p>
        </w:tc>
        <w:tc>
          <w:tcPr>
            <w:tcW w:w="11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12E58">
            <w:pPr>
              <w:snapToGrid w:val="0"/>
              <w:jc w:val="center"/>
              <w:rPr>
                <w:rFonts w:hint="eastAsia" w:ascii="宋体" w:hAnsi="宋体" w:eastAsia="宋体" w:cs="宋体"/>
                <w:i w:val="0"/>
                <w:iCs w:val="0"/>
                <w:color w:val="000000"/>
                <w:sz w:val="18"/>
                <w:szCs w:val="18"/>
                <w:u w:val="none"/>
              </w:rPr>
            </w:pPr>
          </w:p>
        </w:tc>
        <w:tc>
          <w:tcPr>
            <w:tcW w:w="22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992C9">
            <w:pPr>
              <w:snapToGrid w:val="0"/>
              <w:jc w:val="center"/>
              <w:rPr>
                <w:rFonts w:hint="eastAsia" w:ascii="宋体" w:hAnsi="宋体" w:eastAsia="宋体" w:cs="宋体"/>
                <w:i w:val="0"/>
                <w:iCs w:val="0"/>
                <w:color w:val="000000"/>
                <w:sz w:val="18"/>
                <w:szCs w:val="18"/>
                <w:u w:val="none"/>
              </w:rPr>
            </w:pPr>
          </w:p>
        </w:tc>
        <w:tc>
          <w:tcPr>
            <w:tcW w:w="33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6498D">
            <w:pPr>
              <w:snapToGrid w:val="0"/>
              <w:jc w:val="center"/>
              <w:rPr>
                <w:rFonts w:hint="eastAsia" w:ascii="宋体" w:hAnsi="宋体" w:eastAsia="宋体" w:cs="宋体"/>
                <w:i w:val="0"/>
                <w:iCs w:val="0"/>
                <w:color w:val="000000"/>
                <w:sz w:val="18"/>
                <w:szCs w:val="18"/>
                <w:u w:val="none"/>
              </w:rPr>
            </w:pPr>
          </w:p>
        </w:tc>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50B5CD">
            <w:pPr>
              <w:snapToGrid w:val="0"/>
              <w:jc w:val="center"/>
              <w:rPr>
                <w:rFonts w:hint="eastAsia" w:ascii="宋体" w:hAnsi="宋体" w:eastAsia="宋体" w:cs="宋体"/>
                <w:i w:val="0"/>
                <w:iCs w:val="0"/>
                <w:color w:val="000000"/>
                <w:sz w:val="18"/>
                <w:szCs w:val="18"/>
                <w:u w:val="none"/>
              </w:rPr>
            </w:pPr>
          </w:p>
        </w:tc>
      </w:tr>
      <w:tr w14:paraId="52DED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6FA41">
            <w:pPr>
              <w:snapToGrid w:val="0"/>
              <w:jc w:val="center"/>
              <w:rPr>
                <w:rFonts w:hint="eastAsia" w:ascii="宋体" w:hAnsi="宋体" w:eastAsia="宋体" w:cs="宋体"/>
                <w:i w:val="0"/>
                <w:iCs w:val="0"/>
                <w:color w:val="000000"/>
                <w:sz w:val="18"/>
                <w:szCs w:val="18"/>
                <w:u w:val="none"/>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6D3F7">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5B19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50F89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30904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A72B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ABF34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CEE2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14:paraId="18A83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01A42">
            <w:pPr>
              <w:snapToGrid w:val="0"/>
              <w:jc w:val="center"/>
              <w:rPr>
                <w:rFonts w:hint="eastAsia" w:ascii="宋体" w:hAnsi="宋体" w:eastAsia="宋体" w:cs="宋体"/>
                <w:i w:val="0"/>
                <w:iCs w:val="0"/>
                <w:color w:val="000000"/>
                <w:sz w:val="18"/>
                <w:szCs w:val="18"/>
                <w:u w:val="none"/>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2782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30DC2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1C05F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7597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72719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565ED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FF81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56A1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9EDDE0">
            <w:pPr>
              <w:snapToGrid w:val="0"/>
              <w:jc w:val="center"/>
              <w:rPr>
                <w:rFonts w:hint="eastAsia" w:ascii="宋体" w:hAnsi="宋体" w:eastAsia="宋体" w:cs="宋体"/>
                <w:i w:val="0"/>
                <w:iCs w:val="0"/>
                <w:color w:val="000000"/>
                <w:sz w:val="18"/>
                <w:szCs w:val="18"/>
                <w:u w:val="none"/>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D298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9A68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4419D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B2B5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F6E6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617B9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C219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9019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ECC72">
            <w:pPr>
              <w:snapToGrid w:val="0"/>
              <w:jc w:val="center"/>
              <w:rPr>
                <w:rFonts w:hint="eastAsia" w:ascii="宋体" w:hAnsi="宋体" w:eastAsia="宋体" w:cs="宋体"/>
                <w:i w:val="0"/>
                <w:iCs w:val="0"/>
                <w:color w:val="000000"/>
                <w:sz w:val="18"/>
                <w:szCs w:val="18"/>
                <w:u w:val="none"/>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E1D9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822E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7219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73CA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EE33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B37B3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8601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6566B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6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77C792">
            <w:pPr>
              <w:snapToGrid w:val="0"/>
              <w:jc w:val="center"/>
              <w:rPr>
                <w:rFonts w:hint="eastAsia" w:ascii="宋体" w:hAnsi="宋体" w:eastAsia="宋体" w:cs="宋体"/>
                <w:i w:val="0"/>
                <w:iCs w:val="0"/>
                <w:color w:val="000000"/>
                <w:sz w:val="18"/>
                <w:szCs w:val="18"/>
                <w:u w:val="none"/>
              </w:rPr>
            </w:pP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D438E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A32AD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F8DD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DD1A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551F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33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1B764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EE39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9A07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F8C41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286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7C42A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191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1FD565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64BDE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AB376">
            <w:pPr>
              <w:snapToGrid w:val="0"/>
              <w:jc w:val="center"/>
              <w:rPr>
                <w:rFonts w:hint="eastAsia" w:ascii="宋体" w:hAnsi="宋体" w:eastAsia="宋体" w:cs="宋体"/>
                <w:i w:val="0"/>
                <w:iCs w:val="0"/>
                <w:color w:val="000000"/>
                <w:sz w:val="18"/>
                <w:szCs w:val="18"/>
                <w:u w:val="none"/>
              </w:rPr>
            </w:pPr>
          </w:p>
        </w:tc>
        <w:tc>
          <w:tcPr>
            <w:tcW w:w="286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35825A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贯彻落实北京市、大兴区关于推行法律顾问制度的文件要求，结合团区委对法律服务工作的实际需求，计划通过购买专业律师事务所服务的方式，有效预防和减少在作出重大决策事项、对外签订民事合同、制定规范性文件、开展志愿服务活动以及维护青少年合法权益等工作中可能出现的法律风险，一是就团区委的有关重大决策事项提出法律意见；二是对团区委制定的规范性文件、开展志愿服务活动、维护青少年合法权益等工作提供法律咨询意见；三是对团区委签订的合同、协议及其他相关法律文书进行起草、审查或修订，并对有关争议事项，出具律师函；四是开展法律宣传培训；五是参与有关矛盾纠纷协商调解工作。</w:t>
            </w:r>
          </w:p>
        </w:tc>
        <w:tc>
          <w:tcPr>
            <w:tcW w:w="191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C6206F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截至2024年12月5日，团区委</w:t>
            </w:r>
            <w:r>
              <w:rPr>
                <w:rFonts w:hint="eastAsia" w:ascii="宋体" w:hAnsi="宋体" w:cs="宋体"/>
                <w:i w:val="0"/>
                <w:iCs w:val="0"/>
                <w:color w:val="000000"/>
                <w:kern w:val="0"/>
                <w:sz w:val="18"/>
                <w:szCs w:val="18"/>
                <w:u w:val="none"/>
                <w:lang w:val="en-US" w:eastAsia="zh-CN" w:bidi="ar"/>
              </w:rPr>
              <w:t>通过购买专业法律服务方式</w:t>
            </w:r>
            <w:r>
              <w:rPr>
                <w:rFonts w:hint="eastAsia" w:ascii="宋体" w:hAnsi="宋体" w:eastAsia="宋体" w:cs="宋体"/>
                <w:i w:val="0"/>
                <w:iCs w:val="0"/>
                <w:color w:val="000000"/>
                <w:kern w:val="0"/>
                <w:sz w:val="18"/>
                <w:szCs w:val="18"/>
                <w:u w:val="none"/>
                <w:lang w:val="en-US" w:eastAsia="zh-CN" w:bidi="ar"/>
              </w:rPr>
              <w:t>提供法律服务92次，为团区委顺利开展工作提供了坚实保障。另外，事务所还对我单位提供法律咨询服务，有效预防了工作决策中重大风险。</w:t>
            </w:r>
          </w:p>
        </w:tc>
      </w:tr>
      <w:tr w14:paraId="68FF6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4" w:type="pct"/>
            <w:vMerge w:val="restart"/>
            <w:tcBorders>
              <w:top w:val="single" w:color="000000" w:sz="4" w:space="0"/>
              <w:left w:val="single" w:color="000000" w:sz="4" w:space="0"/>
              <w:bottom w:val="nil"/>
              <w:right w:val="single" w:color="000000" w:sz="4" w:space="0"/>
            </w:tcBorders>
            <w:shd w:val="clear" w:color="auto" w:fill="auto"/>
            <w:vAlign w:val="center"/>
          </w:tcPr>
          <w:p w14:paraId="003DEA4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9D04A">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D0562">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0041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0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3D51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502C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77634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C89F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3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15658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15F4A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4" w:type="pct"/>
            <w:vMerge w:val="continue"/>
            <w:tcBorders>
              <w:top w:val="single" w:color="000000" w:sz="4" w:space="0"/>
              <w:left w:val="single" w:color="000000" w:sz="4" w:space="0"/>
              <w:bottom w:val="nil"/>
              <w:right w:val="single" w:color="000000" w:sz="4" w:space="0"/>
            </w:tcBorders>
            <w:shd w:val="clear" w:color="auto" w:fill="auto"/>
            <w:vAlign w:val="center"/>
          </w:tcPr>
          <w:p w14:paraId="73E83CAF">
            <w:pPr>
              <w:snapToGrid w:val="0"/>
              <w:jc w:val="center"/>
              <w:rPr>
                <w:rFonts w:hint="eastAsia" w:ascii="宋体" w:hAnsi="宋体" w:eastAsia="宋体" w:cs="宋体"/>
                <w:i w:val="0"/>
                <w:iCs w:val="0"/>
                <w:color w:val="000000"/>
                <w:sz w:val="18"/>
                <w:szCs w:val="18"/>
                <w:u w:val="none"/>
              </w:rPr>
            </w:pPr>
          </w:p>
        </w:tc>
        <w:tc>
          <w:tcPr>
            <w:tcW w:w="348" w:type="pct"/>
            <w:vMerge w:val="restart"/>
            <w:tcBorders>
              <w:top w:val="single" w:color="000000" w:sz="4" w:space="0"/>
              <w:left w:val="single" w:color="000000" w:sz="4" w:space="0"/>
              <w:bottom w:val="nil"/>
              <w:right w:val="single" w:color="000000" w:sz="4" w:space="0"/>
            </w:tcBorders>
            <w:shd w:val="clear" w:color="auto" w:fill="auto"/>
            <w:vAlign w:val="center"/>
          </w:tcPr>
          <w:p w14:paraId="21AAA20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345" w:type="pct"/>
            <w:tcBorders>
              <w:top w:val="single" w:color="000000" w:sz="4" w:space="0"/>
              <w:left w:val="single" w:color="000000" w:sz="4" w:space="0"/>
              <w:bottom w:val="nil"/>
              <w:right w:val="single" w:color="000000" w:sz="4" w:space="0"/>
            </w:tcBorders>
            <w:shd w:val="clear" w:color="auto" w:fill="auto"/>
            <w:vAlign w:val="center"/>
          </w:tcPr>
          <w:p w14:paraId="53A0A01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6E504">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合同审批数量</w:t>
            </w:r>
          </w:p>
        </w:tc>
        <w:tc>
          <w:tcPr>
            <w:tcW w:w="10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F5200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30个</w:t>
            </w:r>
          </w:p>
        </w:tc>
        <w:tc>
          <w:tcPr>
            <w:tcW w:w="1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97E4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92个</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006D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0B58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806477">
            <w:pPr>
              <w:snapToGrid w:val="0"/>
              <w:jc w:val="center"/>
              <w:rPr>
                <w:rFonts w:hint="eastAsia" w:ascii="宋体" w:hAnsi="宋体" w:eastAsia="宋体" w:cs="宋体"/>
                <w:i w:val="0"/>
                <w:iCs w:val="0"/>
                <w:color w:val="000000"/>
                <w:sz w:val="18"/>
                <w:szCs w:val="18"/>
                <w:u w:val="none"/>
              </w:rPr>
            </w:pPr>
          </w:p>
        </w:tc>
      </w:tr>
      <w:tr w14:paraId="0EA03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4" w:type="pct"/>
            <w:vMerge w:val="continue"/>
            <w:tcBorders>
              <w:top w:val="single" w:color="000000" w:sz="4" w:space="0"/>
              <w:left w:val="single" w:color="000000" w:sz="4" w:space="0"/>
              <w:bottom w:val="nil"/>
              <w:right w:val="single" w:color="000000" w:sz="4" w:space="0"/>
            </w:tcBorders>
            <w:shd w:val="clear" w:color="auto" w:fill="auto"/>
            <w:vAlign w:val="center"/>
          </w:tcPr>
          <w:p w14:paraId="5D406A00">
            <w:pPr>
              <w:snapToGrid w:val="0"/>
              <w:jc w:val="center"/>
              <w:rPr>
                <w:rFonts w:hint="eastAsia" w:ascii="宋体" w:hAnsi="宋体" w:eastAsia="宋体" w:cs="宋体"/>
                <w:i w:val="0"/>
                <w:iCs w:val="0"/>
                <w:color w:val="000000"/>
                <w:sz w:val="18"/>
                <w:szCs w:val="18"/>
                <w:u w:val="none"/>
              </w:rPr>
            </w:pPr>
          </w:p>
        </w:tc>
        <w:tc>
          <w:tcPr>
            <w:tcW w:w="348" w:type="pct"/>
            <w:vMerge w:val="continue"/>
            <w:tcBorders>
              <w:top w:val="single" w:color="000000" w:sz="4" w:space="0"/>
              <w:left w:val="single" w:color="000000" w:sz="4" w:space="0"/>
              <w:bottom w:val="nil"/>
              <w:right w:val="single" w:color="000000" w:sz="4" w:space="0"/>
            </w:tcBorders>
            <w:shd w:val="clear" w:color="auto" w:fill="auto"/>
            <w:vAlign w:val="center"/>
          </w:tcPr>
          <w:p w14:paraId="6B110A1E">
            <w:pPr>
              <w:snapToGrid w:val="0"/>
              <w:jc w:val="center"/>
              <w:rPr>
                <w:rFonts w:hint="eastAsia" w:ascii="宋体" w:hAnsi="宋体" w:eastAsia="宋体" w:cs="宋体"/>
                <w:i w:val="0"/>
                <w:iCs w:val="0"/>
                <w:color w:val="000000"/>
                <w:sz w:val="18"/>
                <w:szCs w:val="18"/>
                <w:u w:val="none"/>
              </w:rPr>
            </w:pPr>
          </w:p>
        </w:tc>
        <w:tc>
          <w:tcPr>
            <w:tcW w:w="345" w:type="pct"/>
            <w:tcBorders>
              <w:top w:val="single" w:color="000000" w:sz="4" w:space="0"/>
              <w:left w:val="single" w:color="000000" w:sz="4" w:space="0"/>
              <w:bottom w:val="nil"/>
              <w:right w:val="single" w:color="000000" w:sz="4" w:space="0"/>
            </w:tcBorders>
            <w:shd w:val="clear" w:color="auto" w:fill="auto"/>
            <w:vAlign w:val="center"/>
          </w:tcPr>
          <w:p w14:paraId="7F8B29D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CE627">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合同审批时效</w:t>
            </w:r>
          </w:p>
        </w:tc>
        <w:tc>
          <w:tcPr>
            <w:tcW w:w="10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5891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即时反馈意见</w:t>
            </w:r>
          </w:p>
        </w:tc>
        <w:tc>
          <w:tcPr>
            <w:tcW w:w="1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E83C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即时反馈意见</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408D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AEE10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3BC85B">
            <w:pPr>
              <w:snapToGrid w:val="0"/>
              <w:jc w:val="center"/>
              <w:rPr>
                <w:rFonts w:hint="eastAsia" w:ascii="宋体" w:hAnsi="宋体" w:eastAsia="宋体" w:cs="宋体"/>
                <w:i w:val="0"/>
                <w:iCs w:val="0"/>
                <w:color w:val="000000"/>
                <w:sz w:val="18"/>
                <w:szCs w:val="18"/>
                <w:u w:val="none"/>
              </w:rPr>
            </w:pPr>
          </w:p>
        </w:tc>
      </w:tr>
      <w:tr w14:paraId="075B8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4" w:type="pct"/>
            <w:vMerge w:val="continue"/>
            <w:tcBorders>
              <w:top w:val="single" w:color="000000" w:sz="4" w:space="0"/>
              <w:left w:val="single" w:color="000000" w:sz="4" w:space="0"/>
              <w:bottom w:val="nil"/>
              <w:right w:val="single" w:color="000000" w:sz="4" w:space="0"/>
            </w:tcBorders>
            <w:shd w:val="clear" w:color="auto" w:fill="auto"/>
            <w:vAlign w:val="center"/>
          </w:tcPr>
          <w:p w14:paraId="13CA6477">
            <w:pPr>
              <w:snapToGrid w:val="0"/>
              <w:jc w:val="center"/>
              <w:rPr>
                <w:rFonts w:hint="eastAsia" w:ascii="宋体" w:hAnsi="宋体" w:eastAsia="宋体" w:cs="宋体"/>
                <w:i w:val="0"/>
                <w:iCs w:val="0"/>
                <w:color w:val="000000"/>
                <w:sz w:val="18"/>
                <w:szCs w:val="18"/>
                <w:u w:val="none"/>
              </w:rPr>
            </w:pPr>
          </w:p>
        </w:tc>
        <w:tc>
          <w:tcPr>
            <w:tcW w:w="348" w:type="pct"/>
            <w:tcBorders>
              <w:top w:val="single" w:color="000000" w:sz="4" w:space="0"/>
              <w:left w:val="single" w:color="000000" w:sz="4" w:space="0"/>
              <w:bottom w:val="nil"/>
              <w:right w:val="single" w:color="000000" w:sz="4" w:space="0"/>
            </w:tcBorders>
            <w:shd w:val="clear" w:color="auto" w:fill="auto"/>
            <w:vAlign w:val="center"/>
          </w:tcPr>
          <w:p w14:paraId="0EAB98F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E3BD1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5E8AD">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年度预算资金严格按照预算数执行</w:t>
            </w:r>
          </w:p>
        </w:tc>
        <w:tc>
          <w:tcPr>
            <w:tcW w:w="10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2D03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5万元</w:t>
            </w:r>
          </w:p>
        </w:tc>
        <w:tc>
          <w:tcPr>
            <w:tcW w:w="1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941C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5万元</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0202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F4FC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30CFF4">
            <w:pPr>
              <w:snapToGrid w:val="0"/>
              <w:jc w:val="center"/>
              <w:rPr>
                <w:rFonts w:hint="eastAsia" w:ascii="宋体" w:hAnsi="宋体" w:eastAsia="宋体" w:cs="宋体"/>
                <w:i w:val="0"/>
                <w:iCs w:val="0"/>
                <w:color w:val="000000"/>
                <w:sz w:val="18"/>
                <w:szCs w:val="18"/>
                <w:u w:val="none"/>
              </w:rPr>
            </w:pPr>
          </w:p>
        </w:tc>
      </w:tr>
      <w:tr w14:paraId="1E795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4" w:type="pct"/>
            <w:vMerge w:val="continue"/>
            <w:tcBorders>
              <w:top w:val="single" w:color="000000" w:sz="4" w:space="0"/>
              <w:left w:val="single" w:color="000000" w:sz="4" w:space="0"/>
              <w:bottom w:val="nil"/>
              <w:right w:val="single" w:color="000000" w:sz="4" w:space="0"/>
            </w:tcBorders>
            <w:shd w:val="clear" w:color="auto" w:fill="auto"/>
            <w:vAlign w:val="center"/>
          </w:tcPr>
          <w:p w14:paraId="621BADCC">
            <w:pPr>
              <w:snapToGrid w:val="0"/>
              <w:jc w:val="center"/>
              <w:rPr>
                <w:rFonts w:hint="eastAsia" w:ascii="宋体" w:hAnsi="宋体" w:eastAsia="宋体" w:cs="宋体"/>
                <w:i w:val="0"/>
                <w:iCs w:val="0"/>
                <w:color w:val="000000"/>
                <w:sz w:val="18"/>
                <w:szCs w:val="18"/>
                <w:u w:val="none"/>
              </w:rPr>
            </w:pPr>
          </w:p>
        </w:tc>
        <w:tc>
          <w:tcPr>
            <w:tcW w:w="348" w:type="pct"/>
            <w:tcBorders>
              <w:top w:val="nil"/>
              <w:left w:val="single" w:color="000000" w:sz="4" w:space="0"/>
              <w:bottom w:val="nil"/>
              <w:right w:val="single" w:color="000000" w:sz="4" w:space="0"/>
            </w:tcBorders>
            <w:shd w:val="clear" w:color="auto" w:fill="auto"/>
            <w:vAlign w:val="center"/>
          </w:tcPr>
          <w:p w14:paraId="674A5A8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345" w:type="pct"/>
            <w:tcBorders>
              <w:top w:val="single" w:color="000000" w:sz="4" w:space="0"/>
              <w:left w:val="single" w:color="000000" w:sz="4" w:space="0"/>
              <w:bottom w:val="nil"/>
              <w:right w:val="single" w:color="000000" w:sz="4" w:space="0"/>
            </w:tcBorders>
            <w:shd w:val="clear" w:color="auto" w:fill="auto"/>
            <w:vAlign w:val="center"/>
          </w:tcPr>
          <w:p w14:paraId="1E3C03A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48291E">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有效预防和减少在作出重大决策事项、对外签订民事合同、制定规范性文件、开展志愿服务活动以及维护青少年合法权益等工作中可能出现的法律风险</w:t>
            </w:r>
          </w:p>
        </w:tc>
        <w:tc>
          <w:tcPr>
            <w:tcW w:w="10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A6B9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有效预防和减少在作出重大决策事项、对外签订民事合同、制定规范性文件、开展志愿服务活动以及维护青少年合法权益等工作中可能出现的法律风险</w:t>
            </w:r>
          </w:p>
        </w:tc>
        <w:tc>
          <w:tcPr>
            <w:tcW w:w="1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A628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事务所均对重大决策和合同的拟定提出了法律意见，为团区委依法依规开展工作提供了坚实保障。</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C731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FA787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3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11A843">
            <w:pPr>
              <w:snapToGrid w:val="0"/>
              <w:jc w:val="center"/>
              <w:rPr>
                <w:rFonts w:hint="eastAsia" w:ascii="宋体" w:hAnsi="宋体" w:eastAsia="宋体" w:cs="宋体"/>
                <w:i w:val="0"/>
                <w:iCs w:val="0"/>
                <w:color w:val="000000"/>
                <w:sz w:val="18"/>
                <w:szCs w:val="18"/>
                <w:u w:val="none"/>
              </w:rPr>
            </w:pPr>
          </w:p>
        </w:tc>
      </w:tr>
      <w:tr w14:paraId="36092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14" w:type="pct"/>
            <w:vMerge w:val="continue"/>
            <w:tcBorders>
              <w:top w:val="single" w:color="000000" w:sz="4" w:space="0"/>
              <w:left w:val="single" w:color="000000" w:sz="4" w:space="0"/>
              <w:bottom w:val="nil"/>
              <w:right w:val="single" w:color="000000" w:sz="4" w:space="0"/>
            </w:tcBorders>
            <w:shd w:val="clear" w:color="auto" w:fill="auto"/>
            <w:vAlign w:val="center"/>
          </w:tcPr>
          <w:p w14:paraId="5F3B3545">
            <w:pPr>
              <w:snapToGrid w:val="0"/>
              <w:jc w:val="center"/>
              <w:rPr>
                <w:rFonts w:hint="eastAsia" w:ascii="宋体" w:hAnsi="宋体" w:eastAsia="宋体" w:cs="宋体"/>
                <w:i w:val="0"/>
                <w:iCs w:val="0"/>
                <w:color w:val="000000"/>
                <w:sz w:val="18"/>
                <w:szCs w:val="18"/>
                <w:u w:val="none"/>
              </w:rPr>
            </w:pPr>
          </w:p>
        </w:tc>
        <w:tc>
          <w:tcPr>
            <w:tcW w:w="348" w:type="pct"/>
            <w:tcBorders>
              <w:top w:val="single" w:color="000000" w:sz="4" w:space="0"/>
              <w:left w:val="single" w:color="000000" w:sz="4" w:space="0"/>
              <w:bottom w:val="nil"/>
              <w:right w:val="single" w:color="000000" w:sz="4" w:space="0"/>
            </w:tcBorders>
            <w:shd w:val="clear" w:color="auto" w:fill="auto"/>
            <w:vAlign w:val="center"/>
          </w:tcPr>
          <w:p w14:paraId="6E4BFFD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345" w:type="pct"/>
            <w:tcBorders>
              <w:top w:val="single" w:color="000000" w:sz="4" w:space="0"/>
              <w:left w:val="single" w:color="000000" w:sz="4" w:space="0"/>
              <w:bottom w:val="nil"/>
              <w:right w:val="single" w:color="000000" w:sz="4" w:space="0"/>
            </w:tcBorders>
            <w:shd w:val="clear" w:color="auto" w:fill="auto"/>
            <w:vAlign w:val="center"/>
          </w:tcPr>
          <w:p w14:paraId="2C97539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0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D88A5">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双方满意度</w:t>
            </w:r>
          </w:p>
        </w:tc>
        <w:tc>
          <w:tcPr>
            <w:tcW w:w="10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08F0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13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ADB62">
            <w:pPr>
              <w:keepNext w:val="0"/>
              <w:keepLines w:val="0"/>
              <w:widowControl/>
              <w:suppressLineNumbers w:val="0"/>
              <w:snapToGrid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双方满意度高</w:t>
            </w:r>
            <w:r>
              <w:rPr>
                <w:rFonts w:hint="eastAsia" w:ascii="宋体" w:hAnsi="宋体" w:cs="宋体"/>
                <w:i w:val="0"/>
                <w:iCs w:val="0"/>
                <w:color w:val="000000"/>
                <w:kern w:val="0"/>
                <w:sz w:val="18"/>
                <w:szCs w:val="18"/>
                <w:u w:val="none"/>
                <w:lang w:val="en-US" w:eastAsia="zh-CN" w:bidi="ar"/>
              </w:rPr>
              <w:t>。满意度100%。</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075E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8102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DD8BAA">
            <w:pPr>
              <w:snapToGrid w:val="0"/>
              <w:jc w:val="center"/>
              <w:rPr>
                <w:rFonts w:hint="eastAsia" w:ascii="宋体" w:hAnsi="宋体" w:eastAsia="宋体" w:cs="宋体"/>
                <w:i w:val="0"/>
                <w:iCs w:val="0"/>
                <w:color w:val="000000"/>
                <w:sz w:val="18"/>
                <w:szCs w:val="18"/>
                <w:u w:val="none"/>
              </w:rPr>
            </w:pPr>
          </w:p>
        </w:tc>
      </w:tr>
      <w:tr w14:paraId="5759B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4217"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921A72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DFF0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91117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DB19C">
            <w:pPr>
              <w:snapToGrid w:val="0"/>
              <w:rPr>
                <w:rFonts w:hint="eastAsia" w:ascii="宋体" w:hAnsi="宋体" w:eastAsia="宋体" w:cs="宋体"/>
                <w:i w:val="0"/>
                <w:iCs w:val="0"/>
                <w:color w:val="000000"/>
                <w:sz w:val="22"/>
                <w:szCs w:val="22"/>
                <w:u w:val="none"/>
              </w:rPr>
            </w:pPr>
          </w:p>
        </w:tc>
      </w:tr>
    </w:tbl>
    <w:p w14:paraId="5647968B">
      <w:pPr>
        <w:spacing w:line="240" w:lineRule="auto"/>
        <w:ind w:firstLine="0" w:firstLineChars="0"/>
        <w:rPr>
          <w:rFonts w:hint="eastAsia" w:ascii="黑体" w:hAnsi="黑体" w:eastAsia="黑体" w:cs="黑体"/>
          <w:bCs/>
          <w:color w:val="000000"/>
          <w:kern w:val="0"/>
          <w:sz w:val="32"/>
          <w:szCs w:val="32"/>
          <w:highlight w:val="none"/>
        </w:rPr>
        <w:sectPr>
          <w:pgSz w:w="11906" w:h="16838"/>
          <w:pgMar w:top="1134" w:right="1134" w:bottom="1134" w:left="1134" w:header="851" w:footer="992" w:gutter="0"/>
          <w:cols w:space="720" w:num="1"/>
          <w:docGrid w:type="linesAndChars" w:linePitch="312" w:charSpace="0"/>
        </w:sectPr>
      </w:pPr>
    </w:p>
    <w:tbl>
      <w:tblPr>
        <w:tblStyle w:val="4"/>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32" w:type="dxa"/>
          <w:left w:w="64" w:type="dxa"/>
          <w:bottom w:w="32" w:type="dxa"/>
          <w:right w:w="64" w:type="dxa"/>
        </w:tblCellMar>
      </w:tblPr>
      <w:tblGrid>
        <w:gridCol w:w="480"/>
        <w:gridCol w:w="740"/>
        <w:gridCol w:w="729"/>
        <w:gridCol w:w="1697"/>
        <w:gridCol w:w="1574"/>
        <w:gridCol w:w="2008"/>
        <w:gridCol w:w="432"/>
        <w:gridCol w:w="527"/>
        <w:gridCol w:w="563"/>
        <w:gridCol w:w="1016"/>
      </w:tblGrid>
      <w:tr w14:paraId="5042A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0" w:hRule="atLeast"/>
          <w:jc w:val="center"/>
        </w:trPr>
        <w:tc>
          <w:tcPr>
            <w:tcW w:w="5000" w:type="pct"/>
            <w:gridSpan w:val="10"/>
            <w:tcBorders>
              <w:top w:val="nil"/>
              <w:left w:val="nil"/>
              <w:bottom w:val="nil"/>
              <w:right w:val="nil"/>
            </w:tcBorders>
            <w:shd w:val="clear" w:color="auto" w:fill="auto"/>
            <w:vAlign w:val="center"/>
          </w:tcPr>
          <w:p w14:paraId="1E273A79">
            <w:pPr>
              <w:keepNext w:val="0"/>
              <w:keepLines w:val="0"/>
              <w:widowControl/>
              <w:suppressLineNumbers w:val="0"/>
              <w:snapToGrid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64C12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5000" w:type="pct"/>
            <w:gridSpan w:val="10"/>
            <w:tcBorders>
              <w:top w:val="nil"/>
              <w:left w:val="nil"/>
              <w:bottom w:val="nil"/>
              <w:right w:val="nil"/>
            </w:tcBorders>
            <w:shd w:val="clear" w:color="auto" w:fill="auto"/>
            <w:vAlign w:val="top"/>
          </w:tcPr>
          <w:p w14:paraId="156CA0E7">
            <w:pPr>
              <w:keepNext w:val="0"/>
              <w:keepLines w:val="0"/>
              <w:widowControl/>
              <w:suppressLineNumbers w:val="0"/>
              <w:snapToGrid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247D4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A49D7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4374"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B664A9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临时辅助用工</w:t>
            </w:r>
          </w:p>
        </w:tc>
      </w:tr>
      <w:tr w14:paraId="4A908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6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E1E58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20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5A8EB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办公室</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7D6C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1300"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137F22">
            <w:pPr>
              <w:snapToGrid w:val="0"/>
              <w:jc w:val="center"/>
              <w:rPr>
                <w:rFonts w:hint="eastAsia"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团区委</w:t>
            </w:r>
          </w:p>
        </w:tc>
      </w:tr>
      <w:tr w14:paraId="7BD12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62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85A50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37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083C9C">
            <w:pPr>
              <w:snapToGrid w:val="0"/>
              <w:jc w:val="center"/>
              <w:rPr>
                <w:rFonts w:hint="eastAsia" w:ascii="宋体" w:hAnsi="宋体" w:eastAsia="宋体" w:cs="宋体"/>
                <w:i w:val="0"/>
                <w:iCs w:val="0"/>
                <w:color w:val="000000"/>
                <w:sz w:val="18"/>
                <w:szCs w:val="18"/>
                <w:u w:val="none"/>
              </w:rPr>
            </w:pPr>
          </w:p>
        </w:tc>
        <w:tc>
          <w:tcPr>
            <w:tcW w:w="8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0A8DD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8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1F4D2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10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5EC7B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2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665C1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55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A1F51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5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A1816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52AEF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312" w:hRule="atLeast"/>
          <w:jc w:val="center"/>
        </w:trPr>
        <w:tc>
          <w:tcPr>
            <w:tcW w:w="6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EB8CCC">
            <w:pPr>
              <w:snapToGrid w:val="0"/>
              <w:jc w:val="center"/>
              <w:rPr>
                <w:rFonts w:hint="eastAsia" w:ascii="宋体" w:hAnsi="宋体" w:eastAsia="宋体" w:cs="宋体"/>
                <w:i w:val="0"/>
                <w:iCs w:val="0"/>
                <w:color w:val="000000"/>
                <w:sz w:val="18"/>
                <w:szCs w:val="18"/>
                <w:u w:val="none"/>
              </w:rPr>
            </w:pPr>
          </w:p>
        </w:tc>
        <w:tc>
          <w:tcPr>
            <w:tcW w:w="37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C627C">
            <w:pPr>
              <w:snapToGrid w:val="0"/>
              <w:jc w:val="center"/>
              <w:rPr>
                <w:rFonts w:hint="eastAsia" w:ascii="宋体" w:hAnsi="宋体" w:eastAsia="宋体" w:cs="宋体"/>
                <w:i w:val="0"/>
                <w:iCs w:val="0"/>
                <w:color w:val="000000"/>
                <w:sz w:val="18"/>
                <w:szCs w:val="18"/>
                <w:u w:val="none"/>
              </w:rPr>
            </w:pPr>
          </w:p>
        </w:tc>
        <w:tc>
          <w:tcPr>
            <w:tcW w:w="8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F2924E">
            <w:pPr>
              <w:snapToGrid w:val="0"/>
              <w:jc w:val="center"/>
              <w:rPr>
                <w:rFonts w:hint="eastAsia" w:ascii="宋体" w:hAnsi="宋体" w:eastAsia="宋体" w:cs="宋体"/>
                <w:i w:val="0"/>
                <w:iCs w:val="0"/>
                <w:color w:val="000000"/>
                <w:sz w:val="18"/>
                <w:szCs w:val="18"/>
                <w:u w:val="none"/>
              </w:rPr>
            </w:pPr>
          </w:p>
        </w:tc>
        <w:tc>
          <w:tcPr>
            <w:tcW w:w="8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9018F7">
            <w:pPr>
              <w:snapToGrid w:val="0"/>
              <w:jc w:val="center"/>
              <w:rPr>
                <w:rFonts w:hint="eastAsia" w:ascii="宋体" w:hAnsi="宋体" w:eastAsia="宋体" w:cs="宋体"/>
                <w:i w:val="0"/>
                <w:iCs w:val="0"/>
                <w:color w:val="000000"/>
                <w:sz w:val="18"/>
                <w:szCs w:val="18"/>
                <w:u w:val="none"/>
              </w:rPr>
            </w:pPr>
          </w:p>
        </w:tc>
        <w:tc>
          <w:tcPr>
            <w:tcW w:w="10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8749C">
            <w:pPr>
              <w:snapToGrid w:val="0"/>
              <w:jc w:val="center"/>
              <w:rPr>
                <w:rFonts w:hint="eastAsia" w:ascii="宋体" w:hAnsi="宋体" w:eastAsia="宋体" w:cs="宋体"/>
                <w:i w:val="0"/>
                <w:iCs w:val="0"/>
                <w:color w:val="000000"/>
                <w:sz w:val="18"/>
                <w:szCs w:val="18"/>
                <w:u w:val="none"/>
              </w:rPr>
            </w:pPr>
          </w:p>
        </w:tc>
        <w:tc>
          <w:tcPr>
            <w:tcW w:w="2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2DF16E">
            <w:pPr>
              <w:snapToGrid w:val="0"/>
              <w:jc w:val="center"/>
              <w:rPr>
                <w:rFonts w:hint="eastAsia" w:ascii="宋体" w:hAnsi="宋体" w:eastAsia="宋体" w:cs="宋体"/>
                <w:i w:val="0"/>
                <w:iCs w:val="0"/>
                <w:color w:val="000000"/>
                <w:sz w:val="18"/>
                <w:szCs w:val="18"/>
                <w:u w:val="none"/>
              </w:rPr>
            </w:pPr>
          </w:p>
        </w:tc>
        <w:tc>
          <w:tcPr>
            <w:tcW w:w="55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94A397">
            <w:pPr>
              <w:snapToGrid w:val="0"/>
              <w:jc w:val="center"/>
              <w:rPr>
                <w:rFonts w:hint="eastAsia" w:ascii="宋体" w:hAnsi="宋体" w:eastAsia="宋体" w:cs="宋体"/>
                <w:i w:val="0"/>
                <w:iCs w:val="0"/>
                <w:color w:val="000000"/>
                <w:sz w:val="18"/>
                <w:szCs w:val="18"/>
                <w:u w:val="none"/>
              </w:rPr>
            </w:pPr>
          </w:p>
        </w:tc>
        <w:tc>
          <w:tcPr>
            <w:tcW w:w="5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FE707">
            <w:pPr>
              <w:snapToGrid w:val="0"/>
              <w:jc w:val="center"/>
              <w:rPr>
                <w:rFonts w:hint="eastAsia" w:ascii="宋体" w:hAnsi="宋体" w:eastAsia="宋体" w:cs="宋体"/>
                <w:i w:val="0"/>
                <w:iCs w:val="0"/>
                <w:color w:val="000000"/>
                <w:sz w:val="18"/>
                <w:szCs w:val="18"/>
                <w:u w:val="none"/>
              </w:rPr>
            </w:pPr>
          </w:p>
        </w:tc>
      </w:tr>
      <w:tr w14:paraId="11C04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6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58057">
            <w:pPr>
              <w:snapToGrid w:val="0"/>
              <w:jc w:val="center"/>
              <w:rPr>
                <w:rFonts w:hint="eastAsia" w:ascii="宋体" w:hAnsi="宋体" w:eastAsia="宋体" w:cs="宋体"/>
                <w:i w:val="0"/>
                <w:iCs w:val="0"/>
                <w:color w:val="000000"/>
                <w:sz w:val="18"/>
                <w:szCs w:val="18"/>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AD92E">
            <w:pPr>
              <w:keepNext w:val="0"/>
              <w:keepLines w:val="0"/>
              <w:widowControl/>
              <w:suppressLineNumbers w:val="0"/>
              <w:snapToGrid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1D77A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3A2A2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CFE7F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7.91625</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8854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56279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0.98953125</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22B01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9.8953125</w:t>
            </w:r>
          </w:p>
        </w:tc>
      </w:tr>
      <w:tr w14:paraId="4E477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6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40F42">
            <w:pPr>
              <w:snapToGrid w:val="0"/>
              <w:jc w:val="center"/>
              <w:rPr>
                <w:rFonts w:hint="eastAsia" w:ascii="宋体" w:hAnsi="宋体" w:eastAsia="宋体" w:cs="宋体"/>
                <w:i w:val="0"/>
                <w:iCs w:val="0"/>
                <w:color w:val="000000"/>
                <w:sz w:val="18"/>
                <w:szCs w:val="18"/>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4C6F4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80E7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7250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5718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7.91625</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BEC4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9E4E2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0.98953125</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6675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F9CA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6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D2E3C">
            <w:pPr>
              <w:snapToGrid w:val="0"/>
              <w:jc w:val="center"/>
              <w:rPr>
                <w:rFonts w:hint="eastAsia" w:ascii="宋体" w:hAnsi="宋体" w:eastAsia="宋体" w:cs="宋体"/>
                <w:i w:val="0"/>
                <w:iCs w:val="0"/>
                <w:color w:val="000000"/>
                <w:sz w:val="18"/>
                <w:szCs w:val="18"/>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2FAE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7C2D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0EF4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B222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0EE3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7561D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2D7C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6C69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6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B9064">
            <w:pPr>
              <w:snapToGrid w:val="0"/>
              <w:jc w:val="center"/>
              <w:rPr>
                <w:rFonts w:hint="eastAsia" w:ascii="宋体" w:hAnsi="宋体" w:eastAsia="宋体" w:cs="宋体"/>
                <w:i w:val="0"/>
                <w:iCs w:val="0"/>
                <w:color w:val="000000"/>
                <w:sz w:val="18"/>
                <w:szCs w:val="18"/>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3A7B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582A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9654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AF2ED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A1CC6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EA62E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E188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37AF2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62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118D8">
            <w:pPr>
              <w:snapToGrid w:val="0"/>
              <w:jc w:val="center"/>
              <w:rPr>
                <w:rFonts w:hint="eastAsia" w:ascii="宋体" w:hAnsi="宋体" w:eastAsia="宋体" w:cs="宋体"/>
                <w:i w:val="0"/>
                <w:iCs w:val="0"/>
                <w:color w:val="000000"/>
                <w:sz w:val="18"/>
                <w:szCs w:val="18"/>
                <w:u w:val="none"/>
              </w:rPr>
            </w:pP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00DF0">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464A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95F8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BC28F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5D314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5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FB6B6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606A7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39BE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46C8B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242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67F28B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232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839941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73400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E7825D">
            <w:pPr>
              <w:snapToGrid w:val="0"/>
              <w:jc w:val="center"/>
              <w:rPr>
                <w:rFonts w:hint="eastAsia" w:ascii="宋体" w:hAnsi="宋体" w:eastAsia="宋体" w:cs="宋体"/>
                <w:i w:val="0"/>
                <w:iCs w:val="0"/>
                <w:color w:val="000000"/>
                <w:sz w:val="18"/>
                <w:szCs w:val="18"/>
                <w:u w:val="none"/>
              </w:rPr>
            </w:pPr>
          </w:p>
        </w:tc>
        <w:tc>
          <w:tcPr>
            <w:tcW w:w="242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7EBD7DF">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严格按照人保局等相关部门规定，规范推进团区委临时辅助用工工作。</w:t>
            </w:r>
          </w:p>
        </w:tc>
        <w:tc>
          <w:tcPr>
            <w:tcW w:w="232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C2A730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团区委经与区编办、区人力资源社会保障局核准后，招入临时辅助用工人员1名，严格按照临时辅助用工有关要求开展工作。</w:t>
            </w:r>
          </w:p>
        </w:tc>
      </w:tr>
      <w:tr w14:paraId="43A74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46" w:type="pct"/>
            <w:vMerge w:val="restart"/>
            <w:tcBorders>
              <w:top w:val="single" w:color="000000" w:sz="4" w:space="0"/>
              <w:left w:val="single" w:color="000000" w:sz="4" w:space="0"/>
              <w:bottom w:val="nil"/>
              <w:right w:val="single" w:color="000000" w:sz="4" w:space="0"/>
            </w:tcBorders>
            <w:shd w:val="clear" w:color="auto" w:fill="auto"/>
            <w:vAlign w:val="center"/>
          </w:tcPr>
          <w:p w14:paraId="098FF793">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1ACE0">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8085B">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5831D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BC7F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4DD1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A1C2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231FA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8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9E3D8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15BFE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46" w:type="pct"/>
            <w:vMerge w:val="continue"/>
            <w:tcBorders>
              <w:top w:val="single" w:color="000000" w:sz="4" w:space="0"/>
              <w:left w:val="single" w:color="000000" w:sz="4" w:space="0"/>
              <w:bottom w:val="nil"/>
              <w:right w:val="single" w:color="000000" w:sz="4" w:space="0"/>
            </w:tcBorders>
            <w:shd w:val="clear" w:color="auto" w:fill="auto"/>
            <w:vAlign w:val="center"/>
          </w:tcPr>
          <w:p w14:paraId="499D1768">
            <w:pPr>
              <w:snapToGrid w:val="0"/>
              <w:jc w:val="center"/>
              <w:rPr>
                <w:rFonts w:hint="eastAsia" w:ascii="宋体" w:hAnsi="宋体" w:eastAsia="宋体" w:cs="宋体"/>
                <w:i w:val="0"/>
                <w:iCs w:val="0"/>
                <w:color w:val="000000"/>
                <w:sz w:val="18"/>
                <w:szCs w:val="18"/>
                <w:u w:val="none"/>
              </w:rPr>
            </w:pPr>
          </w:p>
        </w:tc>
        <w:tc>
          <w:tcPr>
            <w:tcW w:w="378" w:type="pct"/>
            <w:vMerge w:val="restart"/>
            <w:tcBorders>
              <w:top w:val="single" w:color="000000" w:sz="4" w:space="0"/>
              <w:left w:val="single" w:color="000000" w:sz="4" w:space="0"/>
              <w:bottom w:val="nil"/>
              <w:right w:val="single" w:color="000000" w:sz="4" w:space="0"/>
            </w:tcBorders>
            <w:shd w:val="clear" w:color="auto" w:fill="auto"/>
            <w:vAlign w:val="center"/>
          </w:tcPr>
          <w:p w14:paraId="4F61EFB9">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373" w:type="pct"/>
            <w:tcBorders>
              <w:top w:val="single" w:color="000000" w:sz="4" w:space="0"/>
              <w:left w:val="single" w:color="000000" w:sz="4" w:space="0"/>
              <w:bottom w:val="nil"/>
              <w:right w:val="single" w:color="000000" w:sz="4" w:space="0"/>
            </w:tcBorders>
            <w:shd w:val="clear" w:color="auto" w:fill="auto"/>
            <w:vAlign w:val="center"/>
          </w:tcPr>
          <w:p w14:paraId="798E5A8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CEA4A6">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指标1：临时辅助用工人数</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5B6E6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2692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86BF6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F1DD7">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E35A8E">
            <w:pPr>
              <w:snapToGrid w:val="0"/>
              <w:jc w:val="center"/>
              <w:rPr>
                <w:rFonts w:hint="eastAsia" w:ascii="宋体" w:hAnsi="宋体" w:eastAsia="宋体" w:cs="宋体"/>
                <w:i w:val="0"/>
                <w:iCs w:val="0"/>
                <w:color w:val="000000"/>
                <w:sz w:val="18"/>
                <w:szCs w:val="18"/>
                <w:u w:val="none"/>
              </w:rPr>
            </w:pPr>
          </w:p>
        </w:tc>
      </w:tr>
      <w:tr w14:paraId="47B61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46" w:type="pct"/>
            <w:vMerge w:val="continue"/>
            <w:tcBorders>
              <w:top w:val="single" w:color="000000" w:sz="4" w:space="0"/>
              <w:left w:val="single" w:color="000000" w:sz="4" w:space="0"/>
              <w:bottom w:val="nil"/>
              <w:right w:val="single" w:color="000000" w:sz="4" w:space="0"/>
            </w:tcBorders>
            <w:shd w:val="clear" w:color="auto" w:fill="auto"/>
            <w:vAlign w:val="center"/>
          </w:tcPr>
          <w:p w14:paraId="555E19B8">
            <w:pPr>
              <w:snapToGrid w:val="0"/>
              <w:jc w:val="center"/>
              <w:rPr>
                <w:rFonts w:hint="eastAsia" w:ascii="宋体" w:hAnsi="宋体" w:eastAsia="宋体" w:cs="宋体"/>
                <w:i w:val="0"/>
                <w:iCs w:val="0"/>
                <w:color w:val="000000"/>
                <w:sz w:val="18"/>
                <w:szCs w:val="18"/>
                <w:u w:val="none"/>
              </w:rPr>
            </w:pPr>
          </w:p>
        </w:tc>
        <w:tc>
          <w:tcPr>
            <w:tcW w:w="378" w:type="pct"/>
            <w:vMerge w:val="continue"/>
            <w:tcBorders>
              <w:top w:val="single" w:color="000000" w:sz="4" w:space="0"/>
              <w:left w:val="single" w:color="000000" w:sz="4" w:space="0"/>
              <w:bottom w:val="nil"/>
              <w:right w:val="single" w:color="000000" w:sz="4" w:space="0"/>
            </w:tcBorders>
            <w:shd w:val="clear" w:color="auto" w:fill="auto"/>
            <w:vAlign w:val="center"/>
          </w:tcPr>
          <w:p w14:paraId="7E115F43">
            <w:pPr>
              <w:snapToGrid w:val="0"/>
              <w:jc w:val="center"/>
              <w:rPr>
                <w:rFonts w:hint="eastAsia" w:ascii="宋体" w:hAnsi="宋体" w:eastAsia="宋体" w:cs="宋体"/>
                <w:i w:val="0"/>
                <w:iCs w:val="0"/>
                <w:color w:val="000000"/>
                <w:sz w:val="18"/>
                <w:szCs w:val="18"/>
                <w:u w:val="none"/>
              </w:rPr>
            </w:pPr>
          </w:p>
        </w:tc>
        <w:tc>
          <w:tcPr>
            <w:tcW w:w="373" w:type="pct"/>
            <w:tcBorders>
              <w:top w:val="single" w:color="000000" w:sz="4" w:space="0"/>
              <w:left w:val="single" w:color="000000" w:sz="4" w:space="0"/>
              <w:bottom w:val="nil"/>
              <w:right w:val="single" w:color="000000" w:sz="4" w:space="0"/>
            </w:tcBorders>
            <w:shd w:val="clear" w:color="auto" w:fill="auto"/>
            <w:vAlign w:val="center"/>
          </w:tcPr>
          <w:p w14:paraId="4776F26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CDD8B">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指标1：按月完成交办的工作任务并支付其工资费用</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2950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12个月</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229D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12个月</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260A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84C7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508CEC">
            <w:pPr>
              <w:snapToGrid w:val="0"/>
              <w:jc w:val="center"/>
              <w:rPr>
                <w:rFonts w:hint="eastAsia" w:ascii="宋体" w:hAnsi="宋体" w:eastAsia="宋体" w:cs="宋体"/>
                <w:i w:val="0"/>
                <w:iCs w:val="0"/>
                <w:color w:val="000000"/>
                <w:sz w:val="18"/>
                <w:szCs w:val="18"/>
                <w:u w:val="none"/>
              </w:rPr>
            </w:pPr>
          </w:p>
        </w:tc>
      </w:tr>
      <w:tr w14:paraId="287E4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46" w:type="pct"/>
            <w:vMerge w:val="continue"/>
            <w:tcBorders>
              <w:top w:val="single" w:color="000000" w:sz="4" w:space="0"/>
              <w:left w:val="single" w:color="000000" w:sz="4" w:space="0"/>
              <w:bottom w:val="nil"/>
              <w:right w:val="single" w:color="000000" w:sz="4" w:space="0"/>
            </w:tcBorders>
            <w:shd w:val="clear" w:color="auto" w:fill="auto"/>
            <w:vAlign w:val="center"/>
          </w:tcPr>
          <w:p w14:paraId="3395A3BE">
            <w:pPr>
              <w:snapToGrid w:val="0"/>
              <w:jc w:val="center"/>
              <w:rPr>
                <w:rFonts w:hint="eastAsia" w:ascii="宋体" w:hAnsi="宋体" w:eastAsia="宋体" w:cs="宋体"/>
                <w:i w:val="0"/>
                <w:iCs w:val="0"/>
                <w:color w:val="000000"/>
                <w:sz w:val="18"/>
                <w:szCs w:val="18"/>
                <w:u w:val="none"/>
              </w:rPr>
            </w:pP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8E79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1C4F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E484E">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指标1：按照《关于规范大兴区临时辅助用工管理的工作意见》编制项目经费预算。</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49E2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按照《关于规范大兴区临时辅助用工管理的工作意见》编制项目经费预算。</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04074A">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按照《关于规范大兴区临时辅助用工管理的工作意见》编制项目经费预算。</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7D6E6">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0473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787BC0">
            <w:pPr>
              <w:snapToGrid w:val="0"/>
              <w:jc w:val="center"/>
              <w:rPr>
                <w:rFonts w:hint="eastAsia" w:ascii="宋体" w:hAnsi="宋体" w:eastAsia="宋体" w:cs="宋体"/>
                <w:i w:val="0"/>
                <w:iCs w:val="0"/>
                <w:color w:val="000000"/>
                <w:sz w:val="18"/>
                <w:szCs w:val="18"/>
                <w:u w:val="none"/>
              </w:rPr>
            </w:pPr>
          </w:p>
        </w:tc>
      </w:tr>
      <w:tr w14:paraId="3A9E9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46" w:type="pct"/>
            <w:vMerge w:val="continue"/>
            <w:tcBorders>
              <w:top w:val="single" w:color="000000" w:sz="4" w:space="0"/>
              <w:left w:val="single" w:color="000000" w:sz="4" w:space="0"/>
              <w:bottom w:val="nil"/>
              <w:right w:val="single" w:color="000000" w:sz="4" w:space="0"/>
            </w:tcBorders>
            <w:shd w:val="clear" w:color="auto" w:fill="auto"/>
            <w:vAlign w:val="center"/>
          </w:tcPr>
          <w:p w14:paraId="1DEA0E1E">
            <w:pPr>
              <w:snapToGrid w:val="0"/>
              <w:jc w:val="center"/>
              <w:rPr>
                <w:rFonts w:hint="eastAsia" w:ascii="宋体" w:hAnsi="宋体" w:eastAsia="宋体" w:cs="宋体"/>
                <w:i w:val="0"/>
                <w:iCs w:val="0"/>
                <w:color w:val="000000"/>
                <w:sz w:val="18"/>
                <w:szCs w:val="18"/>
                <w:u w:val="none"/>
              </w:rPr>
            </w:pP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3D76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F02B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100CC">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指标1：持续规范推进临时辅助用工工作</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851C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招聘1名行政技能辅助岗，负责部分机关辅助性工作。</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ECB6D">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实际招聘行政技能辅助岗1人，负责辅助科室日常工作顺利进行。</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F0F6C">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FD49E">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8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119314">
            <w:pPr>
              <w:snapToGrid w:val="0"/>
              <w:jc w:val="center"/>
              <w:rPr>
                <w:rFonts w:hint="eastAsia" w:ascii="宋体" w:hAnsi="宋体" w:eastAsia="宋体" w:cs="宋体"/>
                <w:i w:val="0"/>
                <w:iCs w:val="0"/>
                <w:color w:val="000000"/>
                <w:sz w:val="18"/>
                <w:szCs w:val="18"/>
                <w:u w:val="none"/>
              </w:rPr>
            </w:pPr>
          </w:p>
        </w:tc>
      </w:tr>
      <w:tr w14:paraId="05173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246" w:type="pct"/>
            <w:vMerge w:val="continue"/>
            <w:tcBorders>
              <w:top w:val="single" w:color="000000" w:sz="4" w:space="0"/>
              <w:left w:val="single" w:color="000000" w:sz="4" w:space="0"/>
              <w:bottom w:val="nil"/>
              <w:right w:val="single" w:color="000000" w:sz="4" w:space="0"/>
            </w:tcBorders>
            <w:shd w:val="clear" w:color="auto" w:fill="auto"/>
            <w:vAlign w:val="center"/>
          </w:tcPr>
          <w:p w14:paraId="49732BD6">
            <w:pPr>
              <w:snapToGrid w:val="0"/>
              <w:jc w:val="center"/>
              <w:rPr>
                <w:rFonts w:hint="eastAsia" w:ascii="宋体" w:hAnsi="宋体" w:eastAsia="宋体" w:cs="宋体"/>
                <w:i w:val="0"/>
                <w:iCs w:val="0"/>
                <w:color w:val="000000"/>
                <w:sz w:val="18"/>
                <w:szCs w:val="18"/>
                <w:u w:val="none"/>
              </w:rPr>
            </w:pPr>
          </w:p>
        </w:tc>
        <w:tc>
          <w:tcPr>
            <w:tcW w:w="3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91421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3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CE63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82B16">
            <w:pPr>
              <w:keepNext w:val="0"/>
              <w:keepLines w:val="0"/>
              <w:widowControl/>
              <w:suppressLineNumbers w:val="0"/>
              <w:snapToGrid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指标1：临时辅助用工满意度</w:t>
            </w:r>
          </w:p>
        </w:tc>
        <w:tc>
          <w:tcPr>
            <w:tcW w:w="80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CA598">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0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4A8553">
            <w:pPr>
              <w:keepNext w:val="0"/>
              <w:keepLines w:val="0"/>
              <w:widowControl/>
              <w:suppressLineNumbers w:val="0"/>
              <w:snapToGrid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cs="宋体"/>
                <w:i w:val="0"/>
                <w:iCs w:val="0"/>
                <w:color w:val="000000"/>
                <w:kern w:val="0"/>
                <w:sz w:val="18"/>
                <w:szCs w:val="18"/>
                <w:u w:val="none"/>
                <w:lang w:val="en-US" w:eastAsia="zh-CN" w:bidi="ar"/>
              </w:rPr>
              <w:t>100%</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D1F645">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925241">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3EE9A2">
            <w:pPr>
              <w:snapToGrid w:val="0"/>
              <w:jc w:val="center"/>
              <w:rPr>
                <w:rFonts w:hint="eastAsia" w:ascii="宋体" w:hAnsi="宋体" w:eastAsia="宋体" w:cs="宋体"/>
                <w:i w:val="0"/>
                <w:iCs w:val="0"/>
                <w:color w:val="000000"/>
                <w:sz w:val="18"/>
                <w:szCs w:val="18"/>
                <w:u w:val="none"/>
              </w:rPr>
            </w:pPr>
          </w:p>
        </w:tc>
      </w:tr>
      <w:tr w14:paraId="73523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0" w:hRule="atLeast"/>
          <w:jc w:val="center"/>
        </w:trPr>
        <w:tc>
          <w:tcPr>
            <w:tcW w:w="369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8CA2B2">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FDC0B">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8DF54">
            <w:pPr>
              <w:keepNext w:val="0"/>
              <w:keepLines w:val="0"/>
              <w:widowControl/>
              <w:suppressLineNumbers w:val="0"/>
              <w:snapToGrid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w:t>
            </w:r>
          </w:p>
        </w:tc>
        <w:tc>
          <w:tcPr>
            <w:tcW w:w="80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398CD">
            <w:pPr>
              <w:snapToGrid w:val="0"/>
              <w:rPr>
                <w:rFonts w:hint="eastAsia" w:ascii="宋体" w:hAnsi="宋体" w:eastAsia="宋体" w:cs="宋体"/>
                <w:i w:val="0"/>
                <w:iCs w:val="0"/>
                <w:color w:val="000000"/>
                <w:sz w:val="22"/>
                <w:szCs w:val="22"/>
                <w:u w:val="none"/>
              </w:rPr>
            </w:pPr>
          </w:p>
        </w:tc>
      </w:tr>
    </w:tbl>
    <w:p w14:paraId="7B530CEE">
      <w:pPr>
        <w:spacing w:line="240" w:lineRule="auto"/>
        <w:ind w:firstLine="0" w:firstLineChars="0"/>
        <w:rPr>
          <w:rFonts w:hint="eastAsia" w:ascii="黑体" w:hAnsi="黑体" w:eastAsia="黑体" w:cs="黑体"/>
          <w:bCs/>
          <w:color w:val="000000"/>
          <w:kern w:val="0"/>
          <w:sz w:val="32"/>
          <w:szCs w:val="32"/>
          <w:highlight w:val="none"/>
        </w:rPr>
        <w:sectPr>
          <w:pgSz w:w="11906" w:h="16838"/>
          <w:pgMar w:top="1134" w:right="1134" w:bottom="1134" w:left="1134" w:header="851" w:footer="992" w:gutter="0"/>
          <w:cols w:space="720" w:num="1"/>
          <w:docGrid w:type="linesAndChars" w:linePitch="312" w:charSpace="0"/>
        </w:sectPr>
      </w:pPr>
    </w:p>
    <w:p w14:paraId="5E558F86">
      <w:pPr>
        <w:spacing w:line="480" w:lineRule="exact"/>
        <w:rPr>
          <w:rFonts w:hint="eastAsia" w:ascii="仿宋_GB2312" w:hAnsi="宋体" w:eastAsia="仿宋_GB2312" w:cs="宋体"/>
          <w:color w:val="000000"/>
          <w:kern w:val="0"/>
          <w:sz w:val="24"/>
          <w:highlight w:val="none"/>
        </w:rPr>
      </w:pPr>
      <w:bookmarkStart w:id="0" w:name="_GoBack"/>
      <w:bookmarkEnd w:id="0"/>
      <w:r>
        <w:rPr>
          <w:rFonts w:hint="eastAsia" w:ascii="仿宋_GB2312" w:hAnsi="宋体" w:eastAsia="仿宋_GB2312" w:cs="宋体"/>
          <w:color w:val="000000"/>
          <w:kern w:val="0"/>
          <w:sz w:val="24"/>
          <w:highlight w:val="none"/>
        </w:rPr>
        <w:t>填报说明：</w:t>
      </w:r>
    </w:p>
    <w:p w14:paraId="4974D8DA">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1.计算执行率时，全年预算数不得减去年底财政统一追减数，即全年预算数=年初预算+年中追加-12月1日前追减数。执行率=全年执行/全年预算数*100%，执行率得分应为执行率*10分进行计算（保留两位小数）。</w:t>
      </w:r>
    </w:p>
    <w:p w14:paraId="18DD22D0">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2.原则上预算执行率和一级指标权重统一设置为：预算执行率10%、产出指标40%、成本指标10%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14:paraId="418AF400">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3.总分设置为100分，等级一般划分为4档：90（含）-100分为优、80（含）-90分为良、60（含）-80分为中、60分以下为差。</w:t>
      </w:r>
    </w:p>
    <w:p w14:paraId="02AC05D6">
      <w:pPr>
        <w:spacing w:line="480" w:lineRule="exact"/>
        <w:ind w:firstLine="480" w:firstLineChars="200"/>
        <w:rPr>
          <w:rFonts w:hint="eastAsia" w:ascii="黑体" w:eastAsia="黑体"/>
          <w:sz w:val="32"/>
          <w:szCs w:val="32"/>
          <w:highlight w:val="yellow"/>
          <w:lang w:eastAsia="zh-CN"/>
        </w:rPr>
      </w:pPr>
      <w:r>
        <w:rPr>
          <w:rFonts w:hint="eastAsia" w:ascii="仿宋_GB2312" w:hAnsi="宋体" w:eastAsia="仿宋_GB2312" w:cs="宋体"/>
          <w:color w:val="000000"/>
          <w:kern w:val="0"/>
          <w:sz w:val="24"/>
          <w:highlight w:val="none"/>
        </w:rPr>
        <w:t>4.使用中央直达资金的项目务必将中央直达资金金额填报清楚。</w:t>
      </w:r>
    </w:p>
    <w:p w14:paraId="2C234EB3">
      <w:pPr>
        <w:rPr>
          <w:rFonts w:hint="eastAsia"/>
        </w:rPr>
      </w:pPr>
    </w:p>
    <w:p w14:paraId="5855A4F9"/>
    <w:sectPr>
      <w:pgSz w:w="11906" w:h="16838"/>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4D659">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23</w:t>
    </w:r>
    <w:r>
      <w:fldChar w:fldCharType="end"/>
    </w:r>
  </w:p>
  <w:p w14:paraId="42FD676F">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EFABF">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15</w:t>
    </w:r>
    <w:r>
      <w:fldChar w:fldCharType="end"/>
    </w:r>
  </w:p>
  <w:p w14:paraId="11C32B0A">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3F4C59"/>
    <w:rsid w:val="0FB14CC4"/>
    <w:rsid w:val="4C3F4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unhideWhenUsed/>
    <w:qFormat/>
    <w:uiPriority w:val="99"/>
    <w:pPr>
      <w:spacing w:after="120" w:line="480" w:lineRule="auto"/>
      <w:ind w:left="420" w:leftChars="200"/>
    </w:p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qFormat/>
    <w:uiPriority w:val="0"/>
  </w:style>
  <w:style w:type="character" w:customStyle="1" w:styleId="7">
    <w:name w:val="font21"/>
    <w:basedOn w:val="5"/>
    <w:qFormat/>
    <w:uiPriority w:val="0"/>
    <w:rPr>
      <w:rFonts w:hint="eastAsia" w:ascii="宋体" w:hAnsi="宋体" w:eastAsia="宋体" w:cs="宋体"/>
      <w:color w:val="000000"/>
      <w:sz w:val="18"/>
      <w:szCs w:val="18"/>
      <w:u w:val="none"/>
    </w:rPr>
  </w:style>
  <w:style w:type="character" w:customStyle="1" w:styleId="8">
    <w:name w:val="font41"/>
    <w:basedOn w:val="5"/>
    <w:qFormat/>
    <w:uiPriority w:val="0"/>
    <w:rPr>
      <w:rFonts w:hint="eastAsia" w:ascii="宋体" w:hAnsi="宋体" w:eastAsia="宋体" w:cs="宋体"/>
      <w:color w:val="000000"/>
      <w:sz w:val="13"/>
      <w:szCs w:val="13"/>
      <w:u w:val="none"/>
    </w:rPr>
  </w:style>
  <w:style w:type="character" w:customStyle="1" w:styleId="9">
    <w:name w:val="font31"/>
    <w:basedOn w:val="5"/>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7083</Words>
  <Characters>7574</Characters>
  <Lines>0</Lines>
  <Paragraphs>0</Paragraphs>
  <TotalTime>10</TotalTime>
  <ScaleCrop>false</ScaleCrop>
  <LinksUpToDate>false</LinksUpToDate>
  <CharactersWithSpaces>7595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2025-09-26T02:36:00Z</dcterms:created>
  <dc:creator>loss·</dc:creator>
  <cp:lastModifiedBy>loss·</cp:lastModifiedBy>
  <dcterms:modified xsi:type="dcterms:W3CDTF">2025-09-26T11:33:08Z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6AE556490C094736942A4D6A0E1A1E7D_11</vt:lpwstr>
  </property>
  <property fmtid="{D5CDD505-2E9C-101B-9397-08002B2CF9AE}" pid="4" name="KSOTemplateDocerSaveRecord">
    <vt:lpwstr>eyJoZGlkIjoiNGFhZjYwZTA5ZmQwYTVjY2IwMGZhNTdiZTBiOTEyZjkiLCJ1c2VySWQiOiIzMDA3MDg5MDYifQ==</vt:lpwstr>
  </property>
</Properties>
</file>