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8A8" w:rsidRDefault="00D528A8">
      <w:pPr>
        <w:jc w:val="center"/>
        <w:rPr>
          <w:rFonts w:ascii="仿宋_GB2312" w:eastAsia="仿宋_GB2312"/>
          <w:b/>
          <w:sz w:val="32"/>
          <w:szCs w:val="32"/>
        </w:rPr>
      </w:pPr>
    </w:p>
    <w:p w:rsidR="00D528A8" w:rsidRDefault="00D528A8">
      <w:pPr>
        <w:jc w:val="center"/>
        <w:rPr>
          <w:rFonts w:ascii="黑体" w:eastAsia="黑体"/>
          <w:sz w:val="72"/>
          <w:szCs w:val="72"/>
        </w:rPr>
      </w:pPr>
    </w:p>
    <w:p w:rsidR="00D528A8" w:rsidRDefault="00D528A8">
      <w:pPr>
        <w:jc w:val="center"/>
        <w:rPr>
          <w:rFonts w:ascii="黑体" w:eastAsia="黑体"/>
          <w:sz w:val="72"/>
          <w:szCs w:val="72"/>
        </w:rPr>
      </w:pPr>
    </w:p>
    <w:p w:rsidR="00D528A8" w:rsidRDefault="00D528A8">
      <w:pPr>
        <w:jc w:val="center"/>
        <w:rPr>
          <w:rFonts w:ascii="黑体" w:eastAsia="黑体"/>
          <w:sz w:val="72"/>
          <w:szCs w:val="72"/>
        </w:rPr>
      </w:pPr>
    </w:p>
    <w:p w:rsidR="00D528A8" w:rsidRDefault="00D528A8">
      <w:pPr>
        <w:jc w:val="center"/>
        <w:rPr>
          <w:rFonts w:ascii="黑体" w:eastAsia="黑体"/>
          <w:sz w:val="72"/>
          <w:szCs w:val="72"/>
        </w:rPr>
      </w:pPr>
    </w:p>
    <w:p w:rsidR="00D528A8" w:rsidRDefault="0043736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D528A8" w:rsidRDefault="00D528A8">
      <w:pPr>
        <w:jc w:val="center"/>
        <w:rPr>
          <w:rFonts w:ascii="黑体" w:eastAsia="黑体"/>
          <w:sz w:val="52"/>
          <w:szCs w:val="52"/>
        </w:rPr>
      </w:pPr>
    </w:p>
    <w:p w:rsidR="00D528A8" w:rsidRDefault="00D528A8">
      <w:pPr>
        <w:jc w:val="center"/>
        <w:rPr>
          <w:rFonts w:ascii="黑体" w:eastAsia="黑体"/>
          <w:sz w:val="52"/>
          <w:szCs w:val="52"/>
        </w:rPr>
      </w:pPr>
    </w:p>
    <w:p w:rsidR="00D528A8" w:rsidRDefault="00D528A8">
      <w:pPr>
        <w:jc w:val="center"/>
        <w:rPr>
          <w:rFonts w:ascii="黑体" w:eastAsia="黑体"/>
          <w:sz w:val="52"/>
          <w:szCs w:val="52"/>
        </w:rPr>
      </w:pPr>
    </w:p>
    <w:p w:rsidR="00D528A8" w:rsidRPr="006236A8" w:rsidRDefault="00D528A8">
      <w:pPr>
        <w:jc w:val="center"/>
        <w:rPr>
          <w:rFonts w:ascii="黑体" w:eastAsia="黑体"/>
          <w:sz w:val="52"/>
          <w:szCs w:val="52"/>
        </w:rPr>
      </w:pPr>
    </w:p>
    <w:p w:rsidR="00D528A8" w:rsidRDefault="00D528A8">
      <w:pPr>
        <w:jc w:val="center"/>
        <w:rPr>
          <w:rFonts w:ascii="黑体" w:eastAsia="黑体"/>
          <w:sz w:val="32"/>
          <w:szCs w:val="32"/>
        </w:rPr>
      </w:pPr>
    </w:p>
    <w:p w:rsidR="00D528A8" w:rsidRDefault="0043736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D528A8" w:rsidRDefault="00D528A8">
      <w:pPr>
        <w:spacing w:line="500" w:lineRule="exact"/>
        <w:ind w:firstLine="645"/>
        <w:jc w:val="center"/>
        <w:rPr>
          <w:rFonts w:ascii="宋体" w:hAnsi="宋体" w:cs="宋体"/>
          <w:b/>
          <w:bCs/>
          <w:kern w:val="0"/>
          <w:sz w:val="36"/>
          <w:szCs w:val="36"/>
        </w:rPr>
      </w:pPr>
    </w:p>
    <w:p w:rsidR="00D528A8" w:rsidRDefault="004373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D528A8" w:rsidRDefault="0043736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D528A8" w:rsidRDefault="00437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D528A8" w:rsidRDefault="004373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D528A8" w:rsidRDefault="0043736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D528A8" w:rsidRDefault="0043736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D528A8" w:rsidRDefault="00D528A8">
      <w:pPr>
        <w:tabs>
          <w:tab w:val="center" w:pos="6979"/>
        </w:tabs>
        <w:spacing w:beforeLines="50" w:before="156" w:afterLines="50" w:after="156"/>
        <w:jc w:val="center"/>
        <w:rPr>
          <w:rFonts w:ascii="宋体" w:hAnsi="宋体" w:cs="宋体"/>
          <w:b/>
          <w:bCs/>
          <w:spacing w:val="40"/>
          <w:kern w:val="0"/>
          <w:sz w:val="32"/>
          <w:szCs w:val="32"/>
        </w:rPr>
      </w:pPr>
    </w:p>
    <w:p w:rsidR="00D528A8" w:rsidRDefault="00D528A8">
      <w:pPr>
        <w:tabs>
          <w:tab w:val="center" w:pos="6979"/>
        </w:tabs>
        <w:spacing w:beforeLines="50" w:before="156" w:afterLines="50" w:after="156"/>
        <w:jc w:val="center"/>
        <w:rPr>
          <w:rFonts w:ascii="宋体" w:hAnsi="宋体" w:cs="宋体"/>
          <w:b/>
          <w:bCs/>
          <w:spacing w:val="40"/>
          <w:kern w:val="0"/>
          <w:sz w:val="32"/>
          <w:szCs w:val="32"/>
        </w:rPr>
      </w:pPr>
    </w:p>
    <w:p w:rsidR="00D528A8" w:rsidRDefault="00D528A8">
      <w:pPr>
        <w:tabs>
          <w:tab w:val="center" w:pos="6979"/>
        </w:tabs>
        <w:spacing w:beforeLines="50" w:before="156" w:afterLines="50" w:after="156"/>
        <w:jc w:val="center"/>
        <w:rPr>
          <w:rFonts w:ascii="宋体" w:hAnsi="宋体" w:cs="宋体"/>
          <w:b/>
          <w:bCs/>
          <w:spacing w:val="40"/>
          <w:kern w:val="0"/>
          <w:sz w:val="32"/>
          <w:szCs w:val="32"/>
        </w:rPr>
      </w:pPr>
    </w:p>
    <w:p w:rsidR="00D528A8" w:rsidRDefault="00D528A8">
      <w:pPr>
        <w:tabs>
          <w:tab w:val="center" w:pos="6979"/>
        </w:tabs>
        <w:spacing w:beforeLines="50" w:before="156" w:afterLines="50" w:after="156"/>
        <w:jc w:val="center"/>
        <w:rPr>
          <w:rFonts w:ascii="宋体" w:hAnsi="宋体" w:cs="宋体"/>
          <w:b/>
          <w:bCs/>
          <w:spacing w:val="40"/>
          <w:kern w:val="0"/>
          <w:sz w:val="32"/>
          <w:szCs w:val="32"/>
        </w:rPr>
      </w:pPr>
    </w:p>
    <w:p w:rsidR="00D528A8" w:rsidRDefault="00D528A8">
      <w:pPr>
        <w:tabs>
          <w:tab w:val="center" w:pos="6979"/>
        </w:tabs>
        <w:spacing w:beforeLines="50" w:before="156" w:afterLines="50" w:after="156"/>
        <w:jc w:val="center"/>
        <w:rPr>
          <w:rFonts w:ascii="宋体" w:hAnsi="宋体" w:cs="宋体"/>
          <w:b/>
          <w:bCs/>
          <w:spacing w:val="40"/>
          <w:kern w:val="0"/>
          <w:sz w:val="32"/>
          <w:szCs w:val="32"/>
        </w:rPr>
      </w:pPr>
    </w:p>
    <w:p w:rsidR="00D528A8" w:rsidRDefault="0043736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D528A8" w:rsidRDefault="0043736B">
      <w:pPr>
        <w:pStyle w:val="2"/>
        <w:rPr>
          <w:b w:val="0"/>
          <w:bCs w:val="0"/>
        </w:rPr>
        <w:sectPr w:rsidR="00D528A8">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528A8" w:rsidRDefault="0043736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D528A8" w:rsidRDefault="0043736B" w:rsidP="006236A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C66120" w:rsidRDefault="00C66120" w:rsidP="00C6612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本部门职责：组织群众文化活动，繁荣群众文化事业；文艺活动组织；业余文艺创作组织；镇、街文化馆分馆、村级文化室业务指导；文化相关培训；非物质文化遗产保护；文化志愿者的服务和管理；群众文化理论研究；为群众文化艺术创作、交流、展览、辅导、培训等活动提供场所。</w:t>
      </w:r>
    </w:p>
    <w:p w:rsidR="00C66120" w:rsidRDefault="00C66120" w:rsidP="00F74EC2">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机构设置情况：本单位设置有办公室、非遗部、党宣部、培训部、创作部、活动部</w:t>
      </w:r>
    </w:p>
    <w:p w:rsidR="00D528A8" w:rsidRDefault="0043736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D528A8" w:rsidRDefault="00437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2443.67</w:t>
      </w:r>
      <w:r>
        <w:rPr>
          <w:rFonts w:ascii="仿宋_GB2312" w:eastAsia="仿宋_GB2312" w:hint="eastAsia"/>
          <w:sz w:val="28"/>
          <w:szCs w:val="28"/>
        </w:rPr>
        <w:t>万元，</w:t>
      </w:r>
      <w:r>
        <w:rPr>
          <w:rFonts w:ascii="仿宋_GB2312" w:eastAsia="仿宋_GB2312"/>
          <w:sz w:val="28"/>
          <w:szCs w:val="28"/>
        </w:rPr>
        <w:t>比上年增加</w:t>
      </w:r>
      <w:r w:rsidR="00C66120">
        <w:rPr>
          <w:rFonts w:ascii="仿宋_GB2312" w:eastAsia="仿宋_GB2312" w:hint="eastAsia"/>
          <w:sz w:val="28"/>
          <w:szCs w:val="28"/>
        </w:rPr>
        <w:t>128.53</w:t>
      </w:r>
      <w:r>
        <w:rPr>
          <w:rFonts w:ascii="仿宋_GB2312" w:eastAsia="仿宋_GB2312" w:hint="eastAsia"/>
          <w:sz w:val="28"/>
          <w:szCs w:val="28"/>
        </w:rPr>
        <w:t>万元，增长</w:t>
      </w:r>
      <w:r w:rsidR="00C66120">
        <w:rPr>
          <w:rFonts w:ascii="仿宋_GB2312" w:eastAsia="仿宋_GB2312" w:hint="eastAsia"/>
          <w:sz w:val="28"/>
          <w:szCs w:val="28"/>
        </w:rPr>
        <w:t>5.55</w:t>
      </w:r>
      <w:r>
        <w:rPr>
          <w:rFonts w:ascii="仿宋_GB2312" w:eastAsia="仿宋_GB2312" w:hint="eastAsia"/>
          <w:sz w:val="28"/>
          <w:szCs w:val="28"/>
        </w:rPr>
        <w:t>%。</w:t>
      </w:r>
    </w:p>
    <w:p w:rsidR="00D528A8" w:rsidRDefault="00437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528A8" w:rsidRDefault="00437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2311.98</w:t>
      </w:r>
      <w:r>
        <w:rPr>
          <w:rFonts w:ascii="仿宋_GB2312" w:eastAsia="仿宋_GB2312" w:hint="eastAsia"/>
          <w:sz w:val="28"/>
          <w:szCs w:val="28"/>
        </w:rPr>
        <w:t>万元，</w:t>
      </w:r>
      <w:r>
        <w:rPr>
          <w:rFonts w:ascii="仿宋_GB2312" w:eastAsia="仿宋_GB2312"/>
          <w:sz w:val="28"/>
          <w:szCs w:val="28"/>
        </w:rPr>
        <w:t>比上年</w:t>
      </w:r>
      <w:r w:rsidR="00C66120">
        <w:rPr>
          <w:rFonts w:ascii="仿宋_GB2312" w:eastAsia="仿宋_GB2312" w:hint="eastAsia"/>
          <w:sz w:val="28"/>
          <w:szCs w:val="28"/>
        </w:rPr>
        <w:t>减少3.17万元，下降0.14%</w:t>
      </w:r>
      <w:r>
        <w:rPr>
          <w:rFonts w:ascii="仿宋_GB2312" w:eastAsia="仿宋_GB2312" w:hint="eastAsia"/>
          <w:sz w:val="28"/>
          <w:szCs w:val="28"/>
        </w:rPr>
        <w:t>。</w:t>
      </w:r>
    </w:p>
    <w:p w:rsidR="00D528A8" w:rsidRDefault="00437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2311.98</w:t>
      </w:r>
      <w:r>
        <w:rPr>
          <w:rFonts w:ascii="仿宋_GB2312" w:eastAsia="仿宋_GB2312" w:hint="eastAsia"/>
          <w:sz w:val="28"/>
          <w:szCs w:val="28"/>
        </w:rPr>
        <w:t>万元，占收入合计的100%。其中：一般公共预算财政拨款收入</w:t>
      </w:r>
      <w:r w:rsidR="00EC3170">
        <w:rPr>
          <w:rFonts w:ascii="仿宋_GB2312" w:eastAsia="仿宋_GB2312"/>
          <w:sz w:val="28"/>
          <w:szCs w:val="28"/>
        </w:rPr>
        <w:t>2311.98</w:t>
      </w:r>
      <w:r w:rsidR="00EC3170">
        <w:rPr>
          <w:rFonts w:ascii="仿宋_GB2312" w:eastAsia="仿宋_GB2312" w:hint="eastAsia"/>
          <w:sz w:val="28"/>
          <w:szCs w:val="28"/>
        </w:rPr>
        <w:t>万元，占收入合计的100%</w:t>
      </w:r>
      <w:r>
        <w:rPr>
          <w:rFonts w:ascii="仿宋_GB2312" w:eastAsia="仿宋_GB2312" w:hint="eastAsia"/>
          <w:sz w:val="28"/>
          <w:szCs w:val="28"/>
        </w:rPr>
        <w:t>；政府性基金预算财政拨款收入</w:t>
      </w:r>
      <w:r w:rsidR="00EC3170">
        <w:rPr>
          <w:rFonts w:ascii="仿宋_GB2312" w:eastAsia="仿宋_GB2312" w:hint="eastAsia"/>
          <w:sz w:val="28"/>
          <w:szCs w:val="28"/>
        </w:rPr>
        <w:t>0</w:t>
      </w:r>
      <w:r>
        <w:rPr>
          <w:rFonts w:ascii="仿宋_GB2312" w:eastAsia="仿宋_GB2312" w:hint="eastAsia"/>
          <w:sz w:val="28"/>
          <w:szCs w:val="28"/>
        </w:rPr>
        <w:t>万元，占收入合计的</w:t>
      </w:r>
      <w:r w:rsidR="00EC3170">
        <w:rPr>
          <w:rFonts w:ascii="仿宋_GB2312" w:eastAsia="仿宋_GB2312" w:hint="eastAsia"/>
          <w:sz w:val="28"/>
          <w:szCs w:val="28"/>
        </w:rPr>
        <w:t>0</w:t>
      </w:r>
      <w:r>
        <w:rPr>
          <w:rFonts w:ascii="仿宋_GB2312" w:eastAsia="仿宋_GB2312" w:hint="eastAsia"/>
          <w:sz w:val="28"/>
          <w:szCs w:val="28"/>
        </w:rPr>
        <w:t>%；国有资本经营预算财政拨款收入</w:t>
      </w:r>
      <w:r w:rsidR="00EC3170">
        <w:rPr>
          <w:rFonts w:ascii="仿宋_GB2312" w:eastAsia="仿宋_GB2312" w:hint="eastAsia"/>
          <w:sz w:val="28"/>
          <w:szCs w:val="28"/>
        </w:rPr>
        <w:t>0</w:t>
      </w:r>
      <w:r>
        <w:rPr>
          <w:rFonts w:ascii="仿宋_GB2312" w:eastAsia="仿宋_GB2312" w:hint="eastAsia"/>
          <w:sz w:val="28"/>
          <w:szCs w:val="28"/>
        </w:rPr>
        <w:t>万元，占收入合计的</w:t>
      </w:r>
      <w:r w:rsidR="00EC3170">
        <w:rPr>
          <w:rFonts w:ascii="仿宋_GB2312" w:eastAsia="仿宋_GB2312" w:hint="eastAsia"/>
          <w:sz w:val="28"/>
          <w:szCs w:val="28"/>
        </w:rPr>
        <w:t>0</w:t>
      </w:r>
      <w:r>
        <w:rPr>
          <w:rFonts w:ascii="仿宋_GB2312" w:eastAsia="仿宋_GB2312" w:hint="eastAsia"/>
          <w:sz w:val="28"/>
          <w:szCs w:val="28"/>
        </w:rPr>
        <w:t>%；</w:t>
      </w:r>
    </w:p>
    <w:p w:rsidR="00D528A8" w:rsidRDefault="00437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D528A8" w:rsidRDefault="00437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D528A8" w:rsidRDefault="00437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D528A8" w:rsidRDefault="00437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D528A8" w:rsidRPr="00900540" w:rsidRDefault="0043736B" w:rsidP="0090054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D528A8" w:rsidRDefault="0043736B">
      <w:pPr>
        <w:pStyle w:val="2"/>
        <w:jc w:val="center"/>
      </w:pPr>
      <w:r>
        <w:rPr>
          <w:rFonts w:ascii="仿宋_GB2312" w:eastAsia="仿宋_GB2312" w:hint="eastAsia"/>
          <w:color w:val="000000"/>
          <w:sz w:val="32"/>
        </w:rPr>
        <w:t>图1：收入决算</w:t>
      </w:r>
    </w:p>
    <w:p w:rsidR="00D528A8" w:rsidRDefault="0043736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528A8" w:rsidRDefault="00437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D528A8" w:rsidRPr="00900540" w:rsidRDefault="0043736B" w:rsidP="009005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2443.67</w:t>
      </w:r>
      <w:r>
        <w:rPr>
          <w:rFonts w:ascii="仿宋_GB2312" w:eastAsia="仿宋_GB2312" w:hint="eastAsia"/>
          <w:sz w:val="28"/>
          <w:szCs w:val="28"/>
        </w:rPr>
        <w:t>万元，</w:t>
      </w:r>
      <w:r>
        <w:rPr>
          <w:rFonts w:ascii="仿宋_GB2312" w:eastAsia="仿宋_GB2312"/>
          <w:sz w:val="28"/>
          <w:szCs w:val="28"/>
        </w:rPr>
        <w:t>比上年增加</w:t>
      </w:r>
      <w:r w:rsidR="00F61906">
        <w:rPr>
          <w:rFonts w:ascii="仿宋_GB2312" w:eastAsia="仿宋_GB2312" w:hint="eastAsia"/>
          <w:sz w:val="28"/>
          <w:szCs w:val="28"/>
        </w:rPr>
        <w:t>128.53万元，增长5.55%。</w:t>
      </w:r>
      <w:r>
        <w:rPr>
          <w:rFonts w:ascii="仿宋_GB2312" w:eastAsia="仿宋_GB2312" w:hint="eastAsia"/>
          <w:sz w:val="28"/>
          <w:szCs w:val="28"/>
        </w:rPr>
        <w:t>，其中：基本支出</w:t>
      </w:r>
      <w:r>
        <w:rPr>
          <w:rFonts w:ascii="仿宋_GB2312" w:eastAsia="仿宋_GB2312"/>
          <w:sz w:val="28"/>
          <w:szCs w:val="28"/>
        </w:rPr>
        <w:t>1599.06</w:t>
      </w:r>
      <w:r>
        <w:rPr>
          <w:rFonts w:ascii="仿宋_GB2312" w:eastAsia="仿宋_GB2312" w:hint="eastAsia"/>
          <w:sz w:val="28"/>
          <w:szCs w:val="28"/>
        </w:rPr>
        <w:t>万元，占支出合计的65.44%；项目支出</w:t>
      </w:r>
      <w:r>
        <w:rPr>
          <w:rFonts w:ascii="仿宋_GB2312" w:eastAsia="仿宋_GB2312"/>
          <w:sz w:val="28"/>
          <w:szCs w:val="28"/>
        </w:rPr>
        <w:t>844.62</w:t>
      </w:r>
      <w:r>
        <w:rPr>
          <w:rFonts w:ascii="仿宋_GB2312" w:eastAsia="仿宋_GB2312" w:hint="eastAsia"/>
          <w:sz w:val="28"/>
          <w:szCs w:val="28"/>
        </w:rPr>
        <w:t>万元，占支出合计的34.56%;上缴上级支出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D528A8" w:rsidRDefault="0043736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D528A8" w:rsidRDefault="0043736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28A8" w:rsidRDefault="0043736B" w:rsidP="006236A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D528A8" w:rsidRPr="00F722FB" w:rsidRDefault="0043736B" w:rsidP="00F722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2443.67</w:t>
      </w:r>
      <w:r>
        <w:rPr>
          <w:rFonts w:ascii="仿宋_GB2312" w:eastAsia="仿宋_GB2312" w:hint="eastAsia"/>
          <w:sz w:val="28"/>
          <w:szCs w:val="28"/>
        </w:rPr>
        <w:t>万元，</w:t>
      </w:r>
      <w:r w:rsidR="00F722FB">
        <w:rPr>
          <w:rFonts w:ascii="仿宋_GB2312" w:eastAsia="仿宋_GB2312" w:hint="eastAsia"/>
          <w:sz w:val="28"/>
          <w:szCs w:val="28"/>
        </w:rPr>
        <w:t>比上年增加128.53万元，增长5.55%。主要原因：基本支出增加61.80万元，项目支出增加66.73万元。其中基本支出人员经费增加</w:t>
      </w:r>
      <w:proofErr w:type="gramStart"/>
      <w:r w:rsidR="00F722FB">
        <w:rPr>
          <w:rFonts w:ascii="仿宋_GB2312" w:eastAsia="仿宋_GB2312" w:hint="eastAsia"/>
          <w:sz w:val="28"/>
          <w:szCs w:val="28"/>
        </w:rPr>
        <w:t>占比较</w:t>
      </w:r>
      <w:proofErr w:type="gramEnd"/>
      <w:r w:rsidR="00F722FB">
        <w:rPr>
          <w:rFonts w:ascii="仿宋_GB2312" w:eastAsia="仿宋_GB2312" w:hint="eastAsia"/>
          <w:sz w:val="28"/>
          <w:szCs w:val="28"/>
        </w:rPr>
        <w:t xml:space="preserve">大，主要由于本年增加住房保障支出即住房补贴第三批补发项目。 </w:t>
      </w:r>
    </w:p>
    <w:p w:rsidR="00D528A8" w:rsidRDefault="0043736B" w:rsidP="006236A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D528A8" w:rsidRDefault="004373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F6F73" w:rsidRDefault="0043736B" w:rsidP="00AF6F73">
      <w:pPr>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2443.67</w:t>
      </w:r>
      <w:r>
        <w:rPr>
          <w:rFonts w:ascii="仿宋_GB2312" w:eastAsia="仿宋_GB2312" w:hint="eastAsia"/>
          <w:sz w:val="28"/>
          <w:szCs w:val="28"/>
        </w:rPr>
        <w:t>万元，主要用于以下方面（按大类）：</w:t>
      </w:r>
      <w:r w:rsidR="00AF6F73">
        <w:rPr>
          <w:rFonts w:ascii="仿宋_GB2312" w:eastAsia="仿宋_GB2312" w:hint="eastAsia"/>
          <w:sz w:val="28"/>
          <w:szCs w:val="28"/>
        </w:rPr>
        <w:t>文化旅游体育与传媒支出2001.41</w:t>
      </w:r>
      <w:r w:rsidR="00AF6F73">
        <w:rPr>
          <w:rFonts w:ascii="仿宋_GB2312" w:eastAsia="仿宋_GB2312" w:hint="eastAsia"/>
          <w:sz w:val="28"/>
          <w:szCs w:val="28"/>
        </w:rPr>
        <w:lastRenderedPageBreak/>
        <w:t>万元，占本年财政拨款支出81.90%； 社会保障和就业支出188.23万元, 占本年财政拨款支出7.70%；卫生健康支出122.34万元,占本年财政拨款支出5.01%；住房保障支出131.69万元，占本年财政拨款支出5.39%。</w:t>
      </w:r>
    </w:p>
    <w:p w:rsidR="00496DB6" w:rsidRPr="004E7F06" w:rsidRDefault="0043736B" w:rsidP="004E7F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AF6F73" w:rsidRDefault="00AF6F73" w:rsidP="00AF6F73">
      <w:pPr>
        <w:autoSpaceDE w:val="0"/>
        <w:autoSpaceDN w:val="0"/>
        <w:adjustRightInd w:val="0"/>
        <w:spacing w:line="580" w:lineRule="exact"/>
        <w:ind w:firstLineChars="200" w:firstLine="420"/>
        <w:jc w:val="left"/>
        <w:rPr>
          <w:rFonts w:ascii="仿宋_GB2312" w:eastAsia="仿宋_GB2312"/>
          <w:sz w:val="28"/>
          <w:szCs w:val="28"/>
        </w:rPr>
      </w:pPr>
      <w:r>
        <w:rPr>
          <w:rFonts w:hint="eastAsia"/>
        </w:rPr>
        <w:t xml:space="preserve">    </w:t>
      </w:r>
      <w:r>
        <w:rPr>
          <w:rFonts w:ascii="仿宋_GB2312" w:eastAsia="仿宋_GB2312" w:hint="eastAsia"/>
          <w:sz w:val="28"/>
          <w:szCs w:val="28"/>
        </w:rPr>
        <w:t>1、 “文化旅游体育与传媒支出”（类）</w:t>
      </w:r>
      <w:r w:rsidR="00496DB6">
        <w:rPr>
          <w:rFonts w:ascii="仿宋_GB2312" w:eastAsia="仿宋_GB2312" w:hint="eastAsia"/>
          <w:sz w:val="28"/>
          <w:szCs w:val="28"/>
        </w:rPr>
        <w:t>2024年度年初预算</w:t>
      </w:r>
      <w:r w:rsidR="007F2ED2" w:rsidRPr="007F2ED2">
        <w:rPr>
          <w:rFonts w:ascii="仿宋_GB2312" w:eastAsia="仿宋_GB2312"/>
          <w:sz w:val="28"/>
          <w:szCs w:val="28"/>
        </w:rPr>
        <w:t>1999.87</w:t>
      </w:r>
      <w:r w:rsidR="00496DB6">
        <w:rPr>
          <w:rFonts w:ascii="仿宋_GB2312" w:eastAsia="仿宋_GB2312" w:hint="eastAsia"/>
          <w:sz w:val="28"/>
          <w:szCs w:val="28"/>
        </w:rPr>
        <w:t>万元</w:t>
      </w:r>
      <w:r w:rsidR="00496DB6">
        <w:rPr>
          <w:rFonts w:ascii="仿宋_GB2312" w:eastAsia="仿宋_GB2312" w:hint="eastAsia"/>
          <w:sz w:val="28"/>
          <w:szCs w:val="28"/>
        </w:rPr>
        <w:t>，</w:t>
      </w:r>
      <w:r>
        <w:rPr>
          <w:rFonts w:ascii="仿宋_GB2312" w:eastAsia="仿宋_GB2312" w:hint="eastAsia"/>
          <w:sz w:val="28"/>
          <w:szCs w:val="28"/>
        </w:rPr>
        <w:t>2024年度决算2001.41万元，</w:t>
      </w:r>
      <w:r w:rsidR="00496DB6">
        <w:rPr>
          <w:rFonts w:ascii="仿宋_GB2312" w:eastAsia="仿宋_GB2312" w:hint="eastAsia"/>
          <w:sz w:val="28"/>
          <w:szCs w:val="28"/>
        </w:rPr>
        <w:t>完成年初预算的</w:t>
      </w:r>
      <w:r w:rsidR="000A6BAB">
        <w:rPr>
          <w:rFonts w:ascii="仿宋_GB2312" w:eastAsia="仿宋_GB2312" w:hint="eastAsia"/>
          <w:sz w:val="28"/>
          <w:szCs w:val="28"/>
        </w:rPr>
        <w:t>100.07</w:t>
      </w:r>
      <w:r w:rsidR="00496DB6">
        <w:rPr>
          <w:rFonts w:ascii="仿宋_GB2312" w:eastAsia="仿宋_GB2312" w:hint="eastAsia"/>
          <w:sz w:val="28"/>
          <w:szCs w:val="28"/>
        </w:rPr>
        <w:t>%。</w:t>
      </w:r>
      <w:r>
        <w:rPr>
          <w:rFonts w:ascii="仿宋_GB2312" w:eastAsia="仿宋_GB2312" w:hint="eastAsia"/>
          <w:sz w:val="28"/>
          <w:szCs w:val="28"/>
        </w:rPr>
        <w:t>其中：</w:t>
      </w:r>
    </w:p>
    <w:p w:rsidR="00B935D2"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“文化和旅游”（款，下同）</w:t>
      </w:r>
      <w:r w:rsidR="00496DB6">
        <w:rPr>
          <w:rFonts w:ascii="仿宋_GB2312" w:eastAsia="仿宋_GB2312" w:hint="eastAsia"/>
          <w:sz w:val="28"/>
          <w:szCs w:val="28"/>
        </w:rPr>
        <w:t>2024年度年初预算</w:t>
      </w:r>
      <w:r w:rsidR="007F2ED2" w:rsidRPr="007F2ED2">
        <w:rPr>
          <w:rFonts w:ascii="仿宋_GB2312" w:eastAsia="仿宋_GB2312"/>
          <w:sz w:val="28"/>
          <w:szCs w:val="28"/>
        </w:rPr>
        <w:t>1999.87</w:t>
      </w:r>
      <w:r w:rsidR="00496DB6">
        <w:rPr>
          <w:rFonts w:ascii="仿宋_GB2312" w:eastAsia="仿宋_GB2312" w:hint="eastAsia"/>
          <w:sz w:val="28"/>
          <w:szCs w:val="28"/>
        </w:rPr>
        <w:t>万元，2024年度决算2001.41万元，完成年初预算的</w:t>
      </w:r>
      <w:r w:rsidR="000A6BAB">
        <w:rPr>
          <w:rFonts w:ascii="仿宋_GB2312" w:eastAsia="仿宋_GB2312" w:hint="eastAsia"/>
          <w:sz w:val="28"/>
          <w:szCs w:val="28"/>
        </w:rPr>
        <w:t>100</w:t>
      </w:r>
      <w:r w:rsidR="00496DB6">
        <w:rPr>
          <w:rFonts w:ascii="仿宋_GB2312" w:eastAsia="仿宋_GB2312" w:hint="eastAsia"/>
          <w:sz w:val="28"/>
          <w:szCs w:val="28"/>
        </w:rPr>
        <w:t>.</w:t>
      </w:r>
      <w:r w:rsidR="000A6BAB">
        <w:rPr>
          <w:rFonts w:ascii="仿宋_GB2312" w:eastAsia="仿宋_GB2312" w:hint="eastAsia"/>
          <w:sz w:val="28"/>
          <w:szCs w:val="28"/>
        </w:rPr>
        <w:t>07</w:t>
      </w:r>
      <w:r w:rsidR="00496DB6">
        <w:rPr>
          <w:rFonts w:ascii="仿宋_GB2312" w:eastAsia="仿宋_GB2312" w:hint="eastAsia"/>
          <w:sz w:val="28"/>
          <w:szCs w:val="28"/>
        </w:rPr>
        <w:t>%。</w:t>
      </w:r>
    </w:p>
    <w:p w:rsidR="00AF6F73" w:rsidRDefault="00AF6F73" w:rsidP="00B935D2">
      <w:pPr>
        <w:spacing w:line="580" w:lineRule="exact"/>
        <w:rPr>
          <w:rFonts w:ascii="仿宋_GB2312" w:eastAsia="仿宋_GB2312"/>
          <w:sz w:val="28"/>
          <w:szCs w:val="28"/>
        </w:rPr>
      </w:pPr>
      <w:r>
        <w:rPr>
          <w:rFonts w:ascii="仿宋_GB2312" w:eastAsia="仿宋_GB2312" w:hint="eastAsia"/>
          <w:sz w:val="28"/>
          <w:szCs w:val="28"/>
        </w:rPr>
        <w:t>主要</w:t>
      </w:r>
      <w:r w:rsidRPr="004762A5">
        <w:rPr>
          <w:rFonts w:ascii="仿宋_GB2312" w:eastAsia="仿宋_GB2312" w:hint="eastAsia"/>
          <w:sz w:val="28"/>
          <w:szCs w:val="28"/>
        </w:rPr>
        <w:t>原因</w:t>
      </w:r>
      <w:r>
        <w:rPr>
          <w:rFonts w:ascii="仿宋_GB2312" w:eastAsia="仿宋_GB2312" w:hint="eastAsia"/>
          <w:sz w:val="28"/>
          <w:szCs w:val="28"/>
        </w:rPr>
        <w:t>：</w:t>
      </w:r>
      <w:r w:rsidR="004762A5">
        <w:rPr>
          <w:rFonts w:ascii="仿宋_GB2312" w:eastAsia="仿宋_GB2312" w:hint="eastAsia"/>
          <w:sz w:val="28"/>
          <w:szCs w:val="28"/>
        </w:rPr>
        <w:t>部分项目金额略有变动。</w:t>
      </w:r>
      <w:r>
        <w:rPr>
          <w:rFonts w:ascii="仿宋_GB2312" w:eastAsia="仿宋_GB2312" w:hint="eastAsia"/>
          <w:sz w:val="28"/>
          <w:szCs w:val="28"/>
        </w:rPr>
        <w:t xml:space="preserve"> </w:t>
      </w:r>
    </w:p>
    <w:p w:rsidR="00AF6F73"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2、 “社会保障和就业支出”(类)</w:t>
      </w:r>
      <w:r w:rsidR="00496DB6" w:rsidRPr="00496DB6">
        <w:rPr>
          <w:rFonts w:ascii="仿宋_GB2312" w:eastAsia="仿宋_GB2312" w:hint="eastAsia"/>
          <w:sz w:val="28"/>
          <w:szCs w:val="28"/>
        </w:rPr>
        <w:t xml:space="preserve"> </w:t>
      </w:r>
      <w:r w:rsidR="00496DB6">
        <w:rPr>
          <w:rFonts w:ascii="仿宋_GB2312" w:eastAsia="仿宋_GB2312" w:hint="eastAsia"/>
          <w:sz w:val="28"/>
          <w:szCs w:val="28"/>
        </w:rPr>
        <w:t>2024年度年初预算</w:t>
      </w:r>
      <w:r w:rsidR="007F2ED2" w:rsidRPr="007F2ED2">
        <w:rPr>
          <w:rFonts w:ascii="仿宋_GB2312" w:eastAsia="仿宋_GB2312"/>
          <w:sz w:val="28"/>
          <w:szCs w:val="28"/>
        </w:rPr>
        <w:t>168.52</w:t>
      </w:r>
      <w:r w:rsidR="00496DB6">
        <w:rPr>
          <w:rFonts w:ascii="仿宋_GB2312" w:eastAsia="仿宋_GB2312" w:hint="eastAsia"/>
          <w:sz w:val="28"/>
          <w:szCs w:val="28"/>
        </w:rPr>
        <w:t>万元</w:t>
      </w:r>
      <w:r w:rsidR="00496DB6">
        <w:rPr>
          <w:rFonts w:ascii="仿宋_GB2312" w:eastAsia="仿宋_GB2312" w:hint="eastAsia"/>
          <w:sz w:val="28"/>
          <w:szCs w:val="28"/>
        </w:rPr>
        <w:t>，</w:t>
      </w:r>
      <w:r>
        <w:rPr>
          <w:rFonts w:ascii="仿宋_GB2312" w:eastAsia="仿宋_GB2312" w:hint="eastAsia"/>
          <w:sz w:val="28"/>
          <w:szCs w:val="28"/>
        </w:rPr>
        <w:t>2024年度决算188.23万元，</w:t>
      </w:r>
      <w:r w:rsidR="00496DB6">
        <w:rPr>
          <w:rFonts w:ascii="仿宋_GB2312" w:eastAsia="仿宋_GB2312" w:hint="eastAsia"/>
          <w:sz w:val="28"/>
          <w:szCs w:val="28"/>
        </w:rPr>
        <w:t>完成年初预算的</w:t>
      </w:r>
      <w:r w:rsidR="000A6BAB">
        <w:rPr>
          <w:rFonts w:ascii="仿宋_GB2312" w:eastAsia="仿宋_GB2312" w:hint="eastAsia"/>
          <w:sz w:val="28"/>
          <w:szCs w:val="28"/>
        </w:rPr>
        <w:t>111.7</w:t>
      </w:r>
      <w:r w:rsidR="00496DB6">
        <w:rPr>
          <w:rFonts w:ascii="仿宋_GB2312" w:eastAsia="仿宋_GB2312" w:hint="eastAsia"/>
          <w:sz w:val="28"/>
          <w:szCs w:val="28"/>
        </w:rPr>
        <w:t>%。</w:t>
      </w:r>
      <w:r>
        <w:rPr>
          <w:rFonts w:ascii="仿宋_GB2312" w:eastAsia="仿宋_GB2312" w:hint="eastAsia"/>
          <w:sz w:val="28"/>
          <w:szCs w:val="28"/>
        </w:rPr>
        <w:t>其中：</w:t>
      </w:r>
    </w:p>
    <w:p w:rsidR="00AF6F73"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“行政事业单位养老支出”（款）</w:t>
      </w:r>
      <w:r w:rsidR="00496DB6">
        <w:rPr>
          <w:rFonts w:ascii="仿宋_GB2312" w:eastAsia="仿宋_GB2312" w:hint="eastAsia"/>
          <w:sz w:val="28"/>
          <w:szCs w:val="28"/>
        </w:rPr>
        <w:t>2024年度年初预算</w:t>
      </w:r>
      <w:r w:rsidR="007F2ED2" w:rsidRPr="007F2ED2">
        <w:rPr>
          <w:rFonts w:ascii="仿宋_GB2312" w:eastAsia="仿宋_GB2312"/>
          <w:sz w:val="28"/>
          <w:szCs w:val="28"/>
        </w:rPr>
        <w:t>168.52</w:t>
      </w:r>
      <w:r w:rsidR="00496DB6">
        <w:rPr>
          <w:rFonts w:ascii="仿宋_GB2312" w:eastAsia="仿宋_GB2312" w:hint="eastAsia"/>
          <w:sz w:val="28"/>
          <w:szCs w:val="28"/>
        </w:rPr>
        <w:t>万元</w:t>
      </w:r>
      <w:r w:rsidR="00496DB6">
        <w:rPr>
          <w:rFonts w:ascii="仿宋_GB2312" w:eastAsia="仿宋_GB2312" w:hint="eastAsia"/>
          <w:sz w:val="28"/>
          <w:szCs w:val="28"/>
        </w:rPr>
        <w:t>，</w:t>
      </w:r>
      <w:r w:rsidR="00496DB6">
        <w:rPr>
          <w:rFonts w:ascii="仿宋_GB2312" w:eastAsia="仿宋_GB2312" w:hint="eastAsia"/>
          <w:sz w:val="28"/>
          <w:szCs w:val="28"/>
        </w:rPr>
        <w:t>2024年度决算188.23万元，完成年初预算的</w:t>
      </w:r>
      <w:r w:rsidR="000A6BAB">
        <w:rPr>
          <w:rFonts w:ascii="仿宋_GB2312" w:eastAsia="仿宋_GB2312" w:hint="eastAsia"/>
          <w:sz w:val="28"/>
          <w:szCs w:val="28"/>
        </w:rPr>
        <w:t>111.7</w:t>
      </w:r>
      <w:r w:rsidR="00496DB6">
        <w:rPr>
          <w:rFonts w:ascii="仿宋_GB2312" w:eastAsia="仿宋_GB2312" w:hint="eastAsia"/>
          <w:sz w:val="28"/>
          <w:szCs w:val="28"/>
        </w:rPr>
        <w:t>%。</w:t>
      </w:r>
      <w:r>
        <w:rPr>
          <w:rFonts w:ascii="仿宋_GB2312" w:eastAsia="仿宋_GB2312" w:hint="eastAsia"/>
          <w:sz w:val="28"/>
          <w:szCs w:val="28"/>
        </w:rPr>
        <w:t>主要原因：由于社保基数调整导致。</w:t>
      </w:r>
    </w:p>
    <w:p w:rsidR="00AF6F73"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3、 “卫生健康支出”(类)</w:t>
      </w:r>
      <w:r w:rsidR="00496DB6" w:rsidRPr="00496DB6">
        <w:rPr>
          <w:rFonts w:ascii="仿宋_GB2312" w:eastAsia="仿宋_GB2312" w:hint="eastAsia"/>
          <w:sz w:val="28"/>
          <w:szCs w:val="28"/>
        </w:rPr>
        <w:t xml:space="preserve"> </w:t>
      </w:r>
      <w:r w:rsidR="00496DB6">
        <w:rPr>
          <w:rFonts w:ascii="仿宋_GB2312" w:eastAsia="仿宋_GB2312" w:hint="eastAsia"/>
          <w:sz w:val="28"/>
          <w:szCs w:val="28"/>
        </w:rPr>
        <w:t>2024年度年初预算</w:t>
      </w:r>
      <w:r w:rsidR="007F2ED2" w:rsidRPr="007F2ED2">
        <w:rPr>
          <w:rFonts w:ascii="仿宋_GB2312" w:eastAsia="仿宋_GB2312"/>
          <w:sz w:val="28"/>
          <w:szCs w:val="28"/>
        </w:rPr>
        <w:t>109.79</w:t>
      </w:r>
      <w:r w:rsidR="00496DB6">
        <w:rPr>
          <w:rFonts w:ascii="仿宋_GB2312" w:eastAsia="仿宋_GB2312" w:hint="eastAsia"/>
          <w:sz w:val="28"/>
          <w:szCs w:val="28"/>
        </w:rPr>
        <w:t>万元</w:t>
      </w:r>
      <w:r w:rsidR="00496DB6">
        <w:rPr>
          <w:rFonts w:ascii="仿宋_GB2312" w:eastAsia="仿宋_GB2312" w:hint="eastAsia"/>
          <w:sz w:val="28"/>
          <w:szCs w:val="28"/>
        </w:rPr>
        <w:t>，</w:t>
      </w:r>
      <w:r>
        <w:rPr>
          <w:rFonts w:ascii="仿宋_GB2312" w:eastAsia="仿宋_GB2312" w:hint="eastAsia"/>
          <w:sz w:val="28"/>
          <w:szCs w:val="28"/>
        </w:rPr>
        <w:t>2024年度决算122.34万元，</w:t>
      </w:r>
      <w:r w:rsidR="00496DB6">
        <w:rPr>
          <w:rFonts w:ascii="仿宋_GB2312" w:eastAsia="仿宋_GB2312" w:hint="eastAsia"/>
          <w:sz w:val="28"/>
          <w:szCs w:val="28"/>
        </w:rPr>
        <w:t>完成年初预算的</w:t>
      </w:r>
      <w:r w:rsidR="000A6BAB">
        <w:rPr>
          <w:rFonts w:ascii="仿宋_GB2312" w:eastAsia="仿宋_GB2312" w:hint="eastAsia"/>
          <w:sz w:val="28"/>
          <w:szCs w:val="28"/>
        </w:rPr>
        <w:t>111.43</w:t>
      </w:r>
      <w:r w:rsidR="00496DB6">
        <w:rPr>
          <w:rFonts w:ascii="仿宋_GB2312" w:eastAsia="仿宋_GB2312" w:hint="eastAsia"/>
          <w:sz w:val="28"/>
          <w:szCs w:val="28"/>
        </w:rPr>
        <w:t>%。</w:t>
      </w:r>
      <w:r>
        <w:rPr>
          <w:rFonts w:ascii="仿宋_GB2312" w:eastAsia="仿宋_GB2312" w:hint="eastAsia"/>
          <w:sz w:val="28"/>
          <w:szCs w:val="28"/>
        </w:rPr>
        <w:t>其中：</w:t>
      </w:r>
    </w:p>
    <w:p w:rsidR="00B935D2"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“行政事业单位医疗”（款）</w:t>
      </w:r>
      <w:r w:rsidR="00496DB6">
        <w:rPr>
          <w:rFonts w:ascii="仿宋_GB2312" w:eastAsia="仿宋_GB2312" w:hint="eastAsia"/>
          <w:sz w:val="28"/>
          <w:szCs w:val="28"/>
        </w:rPr>
        <w:t>2024年度年初预算</w:t>
      </w:r>
      <w:r w:rsidR="007F2ED2" w:rsidRPr="007F2ED2">
        <w:rPr>
          <w:rFonts w:ascii="仿宋_GB2312" w:eastAsia="仿宋_GB2312"/>
          <w:sz w:val="28"/>
          <w:szCs w:val="28"/>
        </w:rPr>
        <w:t>109.79</w:t>
      </w:r>
      <w:r w:rsidR="00496DB6">
        <w:rPr>
          <w:rFonts w:ascii="仿宋_GB2312" w:eastAsia="仿宋_GB2312" w:hint="eastAsia"/>
          <w:sz w:val="28"/>
          <w:szCs w:val="28"/>
        </w:rPr>
        <w:t>万元，2024年度决算122.34万元，完成年初预算的</w:t>
      </w:r>
      <w:r w:rsidR="000A6BAB">
        <w:rPr>
          <w:rFonts w:ascii="仿宋_GB2312" w:eastAsia="仿宋_GB2312" w:hint="eastAsia"/>
          <w:sz w:val="28"/>
          <w:szCs w:val="28"/>
        </w:rPr>
        <w:t>111.43</w:t>
      </w:r>
      <w:r w:rsidR="00496DB6">
        <w:rPr>
          <w:rFonts w:ascii="仿宋_GB2312" w:eastAsia="仿宋_GB2312" w:hint="eastAsia"/>
          <w:sz w:val="28"/>
          <w:szCs w:val="28"/>
        </w:rPr>
        <w:t>%。</w:t>
      </w:r>
    </w:p>
    <w:p w:rsidR="00AF6F73"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主要原因：由于社保基数调整导致。</w:t>
      </w:r>
    </w:p>
    <w:p w:rsidR="00AF6F73" w:rsidRDefault="00AF6F73" w:rsidP="00AF6F73">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w:t>
      </w:r>
      <w:r w:rsidR="00496DB6" w:rsidRPr="00496DB6">
        <w:rPr>
          <w:rFonts w:ascii="仿宋_GB2312" w:eastAsia="仿宋_GB2312" w:hint="eastAsia"/>
          <w:sz w:val="28"/>
          <w:szCs w:val="28"/>
        </w:rPr>
        <w:t xml:space="preserve"> </w:t>
      </w:r>
      <w:r w:rsidR="00496DB6">
        <w:rPr>
          <w:rFonts w:ascii="仿宋_GB2312" w:eastAsia="仿宋_GB2312" w:hint="eastAsia"/>
          <w:sz w:val="28"/>
          <w:szCs w:val="28"/>
        </w:rPr>
        <w:t>2024年度年初预算</w:t>
      </w:r>
      <w:r w:rsidR="007F2ED2">
        <w:rPr>
          <w:rFonts w:ascii="仿宋_GB2312" w:eastAsia="仿宋_GB2312" w:hint="eastAsia"/>
          <w:sz w:val="28"/>
          <w:szCs w:val="28"/>
        </w:rPr>
        <w:t>0</w:t>
      </w:r>
      <w:r w:rsidR="00496DB6">
        <w:rPr>
          <w:rFonts w:ascii="仿宋_GB2312" w:eastAsia="仿宋_GB2312" w:hint="eastAsia"/>
          <w:sz w:val="28"/>
          <w:szCs w:val="28"/>
        </w:rPr>
        <w:t>万元</w:t>
      </w:r>
      <w:r w:rsidR="00496DB6">
        <w:rPr>
          <w:rFonts w:ascii="仿宋_GB2312" w:eastAsia="仿宋_GB2312" w:hint="eastAsia"/>
          <w:sz w:val="28"/>
          <w:szCs w:val="28"/>
        </w:rPr>
        <w:t>，</w:t>
      </w:r>
      <w:r>
        <w:rPr>
          <w:rFonts w:ascii="仿宋_GB2312" w:eastAsia="仿宋_GB2312" w:hint="eastAsia"/>
          <w:sz w:val="28"/>
          <w:szCs w:val="28"/>
        </w:rPr>
        <w:t>2024年度决算131.69万元</w:t>
      </w:r>
      <w:r w:rsidR="00496DB6">
        <w:rPr>
          <w:rFonts w:ascii="仿宋_GB2312" w:eastAsia="仿宋_GB2312" w:hint="eastAsia"/>
          <w:sz w:val="28"/>
          <w:szCs w:val="28"/>
        </w:rPr>
        <w:t>。</w:t>
      </w:r>
      <w:r>
        <w:rPr>
          <w:rFonts w:ascii="仿宋_GB2312" w:eastAsia="仿宋_GB2312" w:hint="eastAsia"/>
          <w:sz w:val="28"/>
          <w:szCs w:val="28"/>
        </w:rPr>
        <w:t>其中：</w:t>
      </w:r>
    </w:p>
    <w:p w:rsidR="00AF6F73" w:rsidRPr="00AF6F73" w:rsidRDefault="00AF6F73" w:rsidP="00AF6F73">
      <w:r>
        <w:rPr>
          <w:rFonts w:ascii="仿宋_GB2312" w:eastAsia="仿宋_GB2312" w:hint="eastAsia"/>
          <w:sz w:val="28"/>
          <w:szCs w:val="28"/>
        </w:rPr>
        <w:lastRenderedPageBreak/>
        <w:t xml:space="preserve"> “住房改革支出”（款）</w:t>
      </w:r>
      <w:r w:rsidR="00496DB6">
        <w:rPr>
          <w:rFonts w:ascii="仿宋_GB2312" w:eastAsia="仿宋_GB2312" w:hint="eastAsia"/>
          <w:sz w:val="28"/>
          <w:szCs w:val="28"/>
        </w:rPr>
        <w:t>2024年度年初预算</w:t>
      </w:r>
      <w:r w:rsidR="007F2ED2">
        <w:rPr>
          <w:rFonts w:ascii="仿宋_GB2312" w:eastAsia="仿宋_GB2312" w:hint="eastAsia"/>
          <w:sz w:val="28"/>
          <w:szCs w:val="28"/>
        </w:rPr>
        <w:t>0</w:t>
      </w:r>
      <w:r w:rsidR="00496DB6">
        <w:rPr>
          <w:rFonts w:ascii="仿宋_GB2312" w:eastAsia="仿宋_GB2312" w:hint="eastAsia"/>
          <w:sz w:val="28"/>
          <w:szCs w:val="28"/>
        </w:rPr>
        <w:t>万元，2024年度决算131.69万元。</w:t>
      </w:r>
      <w:r>
        <w:rPr>
          <w:rFonts w:ascii="仿宋_GB2312" w:eastAsia="仿宋_GB2312" w:hint="eastAsia"/>
          <w:sz w:val="28"/>
          <w:szCs w:val="28"/>
        </w:rPr>
        <w:t>主要原因：本年增加住房保障支出即住房补贴第三批补发项目。</w:t>
      </w:r>
    </w:p>
    <w:p w:rsidR="00D528A8" w:rsidRPr="00A823DB" w:rsidRDefault="0043736B" w:rsidP="006236A8">
      <w:pPr>
        <w:spacing w:line="580" w:lineRule="exact"/>
        <w:ind w:firstLineChars="200" w:firstLine="562"/>
        <w:rPr>
          <w:rFonts w:ascii="仿宋_GB2312" w:eastAsia="仿宋_GB2312"/>
          <w:sz w:val="28"/>
          <w:szCs w:val="28"/>
        </w:rPr>
      </w:pPr>
      <w:r w:rsidRPr="00A823DB">
        <w:rPr>
          <w:rFonts w:ascii="黑体" w:eastAsia="黑体" w:hint="eastAsia"/>
          <w:b/>
          <w:sz w:val="28"/>
          <w:szCs w:val="28"/>
        </w:rPr>
        <w:t>五、政府性基金预算财政拨款支出决算情况说明</w:t>
      </w:r>
    </w:p>
    <w:p w:rsidR="00D528A8" w:rsidRPr="007E7EFE" w:rsidRDefault="0043736B" w:rsidP="00A823DB">
      <w:pPr>
        <w:tabs>
          <w:tab w:val="center" w:pos="6979"/>
        </w:tabs>
        <w:spacing w:line="580" w:lineRule="exact"/>
        <w:ind w:firstLineChars="200" w:firstLine="560"/>
        <w:rPr>
          <w:rFonts w:ascii="仿宋_GB2312" w:eastAsia="仿宋_GB2312"/>
          <w:color w:val="FF0000"/>
          <w:sz w:val="28"/>
          <w:szCs w:val="28"/>
        </w:rPr>
      </w:pPr>
      <w:r w:rsidRPr="00A823DB">
        <w:rPr>
          <w:rFonts w:ascii="仿宋_GB2312" w:eastAsia="仿宋_GB2312" w:hint="eastAsia"/>
          <w:sz w:val="28"/>
          <w:szCs w:val="28"/>
        </w:rPr>
        <w:t>2024年度政府性基金预算财政拨款</w:t>
      </w:r>
      <w:r w:rsidR="00F02CDF">
        <w:rPr>
          <w:rFonts w:ascii="仿宋_GB2312" w:eastAsia="仿宋_GB2312" w:hint="eastAsia"/>
          <w:sz w:val="28"/>
          <w:szCs w:val="28"/>
        </w:rPr>
        <w:t>收入总</w:t>
      </w:r>
      <w:r w:rsidR="00F02CDF">
        <w:rPr>
          <w:rFonts w:ascii="仿宋_GB2312" w:eastAsia="仿宋_GB2312"/>
          <w:sz w:val="28"/>
          <w:szCs w:val="28"/>
        </w:rPr>
        <w:t>计0</w:t>
      </w:r>
      <w:r w:rsidR="00F02CDF">
        <w:rPr>
          <w:rFonts w:ascii="仿宋_GB2312" w:eastAsia="仿宋_GB2312" w:hint="eastAsia"/>
          <w:sz w:val="28"/>
          <w:szCs w:val="28"/>
        </w:rPr>
        <w:t>万元，</w:t>
      </w:r>
      <w:r w:rsidR="00F02CDF" w:rsidRPr="00A823DB">
        <w:rPr>
          <w:rFonts w:ascii="仿宋_GB2312" w:eastAsia="仿宋_GB2312" w:hint="eastAsia"/>
          <w:sz w:val="28"/>
          <w:szCs w:val="28"/>
        </w:rPr>
        <w:t>政府性基金预算财政拨款</w:t>
      </w:r>
      <w:r w:rsidRPr="00A823DB">
        <w:rPr>
          <w:rFonts w:ascii="仿宋_GB2312" w:eastAsia="仿宋_GB2312" w:hint="eastAsia"/>
          <w:sz w:val="28"/>
          <w:szCs w:val="28"/>
        </w:rPr>
        <w:t>支出</w:t>
      </w:r>
      <w:r w:rsidR="00F02CDF">
        <w:rPr>
          <w:rFonts w:ascii="仿宋_GB2312" w:eastAsia="仿宋_GB2312" w:hint="eastAsia"/>
          <w:sz w:val="28"/>
          <w:szCs w:val="28"/>
        </w:rPr>
        <w:t>总</w:t>
      </w:r>
      <w:r w:rsidR="00F02CDF">
        <w:rPr>
          <w:rFonts w:ascii="仿宋_GB2312" w:eastAsia="仿宋_GB2312"/>
          <w:sz w:val="28"/>
          <w:szCs w:val="28"/>
        </w:rPr>
        <w:t>计0</w:t>
      </w:r>
      <w:r w:rsidRPr="00A823DB">
        <w:rPr>
          <w:rFonts w:ascii="仿宋_GB2312" w:eastAsia="仿宋_GB2312" w:hint="eastAsia"/>
          <w:sz w:val="28"/>
          <w:szCs w:val="28"/>
        </w:rPr>
        <w:t>万元</w:t>
      </w:r>
      <w:r w:rsidR="00F02CDF">
        <w:rPr>
          <w:rFonts w:ascii="仿宋_GB2312" w:eastAsia="仿宋_GB2312" w:hint="eastAsia"/>
          <w:sz w:val="28"/>
          <w:szCs w:val="28"/>
        </w:rPr>
        <w:t>。</w:t>
      </w:r>
      <w:r w:rsidR="00A823DB" w:rsidRPr="00A823DB">
        <w:rPr>
          <w:rFonts w:ascii="仿宋_GB2312" w:eastAsia="仿宋_GB2312" w:hint="eastAsia"/>
          <w:sz w:val="28"/>
          <w:szCs w:val="28"/>
        </w:rPr>
        <w:t>本</w:t>
      </w:r>
      <w:r w:rsidR="00A823DB">
        <w:rPr>
          <w:rFonts w:ascii="仿宋_GB2312" w:eastAsia="仿宋_GB2312" w:hint="eastAsia"/>
          <w:sz w:val="28"/>
          <w:szCs w:val="28"/>
        </w:rPr>
        <w:t>单位2024年度无政府性基金预算财政拨款安排的支出。</w:t>
      </w:r>
    </w:p>
    <w:p w:rsidR="00D528A8" w:rsidRDefault="0043736B" w:rsidP="006236A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D528A8" w:rsidRPr="00A823DB" w:rsidRDefault="0043736B" w:rsidP="00A823DB">
      <w:pPr>
        <w:tabs>
          <w:tab w:val="center" w:pos="6979"/>
        </w:tabs>
        <w:spacing w:line="580" w:lineRule="exact"/>
        <w:ind w:firstLineChars="196" w:firstLine="549"/>
        <w:rPr>
          <w:rFonts w:ascii="黑体" w:eastAsia="黑体"/>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r w:rsidR="00A823DB">
        <w:rPr>
          <w:rFonts w:ascii="仿宋_GB2312" w:eastAsia="仿宋_GB2312" w:hint="eastAsia"/>
          <w:sz w:val="28"/>
          <w:szCs w:val="28"/>
        </w:rPr>
        <w:t>本单位2024年度无国有资本经营预算财政拨款安排的支出。</w:t>
      </w:r>
    </w:p>
    <w:p w:rsidR="00D528A8" w:rsidRDefault="0043736B" w:rsidP="006236A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528A8" w:rsidRDefault="0043736B" w:rsidP="006236A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1599.06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w:t>
      </w:r>
      <w:r w:rsidRPr="00AB5DDF">
        <w:rPr>
          <w:rFonts w:ascii="仿宋_GB2312" w:eastAsia="仿宋_GB2312"/>
          <w:sz w:val="28"/>
          <w:szCs w:val="28"/>
        </w:rPr>
        <w:t>奖金、伙食补助费、绩效工资、</w:t>
      </w:r>
      <w:r w:rsidRPr="00AB5DDF">
        <w:rPr>
          <w:rFonts w:ascii="仿宋_GB2312" w:eastAsia="仿宋_GB2312" w:hint="eastAsia"/>
          <w:sz w:val="28"/>
          <w:szCs w:val="28"/>
        </w:rPr>
        <w:t>其他</w:t>
      </w:r>
      <w:r w:rsidRPr="00AB5DDF">
        <w:rPr>
          <w:rFonts w:ascii="仿宋_GB2312" w:eastAsia="仿宋_GB2312"/>
          <w:sz w:val="28"/>
          <w:szCs w:val="28"/>
        </w:rPr>
        <w:t>社会保障缴费、其他工资福利</w:t>
      </w:r>
      <w:r w:rsidRPr="00AB5DDF">
        <w:rPr>
          <w:rFonts w:ascii="仿宋_GB2312" w:eastAsia="仿宋_GB2312" w:hint="eastAsia"/>
          <w:sz w:val="28"/>
          <w:szCs w:val="28"/>
        </w:rPr>
        <w:t>等</w:t>
      </w:r>
      <w:r w:rsidRPr="00AB5DDF">
        <w:rPr>
          <w:rFonts w:ascii="仿宋_GB2312" w:eastAsia="仿宋_GB2312"/>
          <w:sz w:val="28"/>
          <w:szCs w:val="28"/>
        </w:rPr>
        <w:t>支出</w:t>
      </w:r>
      <w:r w:rsidRPr="00AB5DDF">
        <w:rPr>
          <w:rFonts w:ascii="仿宋_GB2312" w:eastAsia="仿宋_GB2312" w:hint="eastAsia"/>
          <w:sz w:val="28"/>
          <w:szCs w:val="28"/>
        </w:rPr>
        <w:t>；（2）商品和服务支出包括</w:t>
      </w:r>
      <w:r w:rsidRPr="00AB5DDF">
        <w:rPr>
          <w:rFonts w:ascii="仿宋_GB2312" w:eastAsia="仿宋_GB2312"/>
          <w:sz w:val="28"/>
          <w:szCs w:val="28"/>
        </w:rPr>
        <w:t>办公费、印刷费、咨询费、手续费、水费、电费、邮电费、取暖费、物业管理费、差旅费、因公出国（境）费、维修（护）费、租赁费、会议费、培训费、公务接待费、专用材料费、</w:t>
      </w:r>
      <w:r>
        <w:rPr>
          <w:rFonts w:ascii="仿宋_GB2312" w:eastAsia="仿宋_GB2312"/>
          <w:sz w:val="28"/>
          <w:szCs w:val="28"/>
        </w:rPr>
        <w:t>劳务费、委托业务费、工会经费、福利费、公务用车运行维护费、</w:t>
      </w:r>
      <w:r w:rsidRPr="00AB5DDF">
        <w:rPr>
          <w:rFonts w:ascii="仿宋_GB2312" w:eastAsia="仿宋_GB2312"/>
          <w:sz w:val="28"/>
          <w:szCs w:val="28"/>
        </w:rPr>
        <w:t>其他交通费、</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D528A8" w:rsidRDefault="0043736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D528A8" w:rsidRDefault="0043736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D528A8" w:rsidRDefault="0043736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528A8" w:rsidRDefault="0043736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2.55</w:t>
      </w:r>
      <w:r>
        <w:rPr>
          <w:rFonts w:ascii="仿宋_GB2312" w:eastAsia="仿宋_GB2312" w:hint="eastAsia"/>
          <w:sz w:val="28"/>
          <w:szCs w:val="28"/>
        </w:rPr>
        <w:t>万元，比2024年度“三公”经费财政拨款年初预算</w:t>
      </w:r>
      <w:r>
        <w:rPr>
          <w:rFonts w:ascii="仿宋_GB2312" w:eastAsia="仿宋_GB2312"/>
          <w:sz w:val="28"/>
          <w:szCs w:val="28"/>
        </w:rPr>
        <w:t>3.8</w:t>
      </w:r>
      <w:r>
        <w:rPr>
          <w:rFonts w:ascii="仿宋_GB2312" w:eastAsia="仿宋_GB2312" w:hint="eastAsia"/>
          <w:sz w:val="28"/>
          <w:szCs w:val="28"/>
        </w:rPr>
        <w:t>万元</w:t>
      </w:r>
      <w:r w:rsidR="005E673B">
        <w:rPr>
          <w:rFonts w:ascii="仿宋_GB2312" w:eastAsia="仿宋_GB2312" w:hint="eastAsia"/>
          <w:sz w:val="28"/>
          <w:szCs w:val="28"/>
        </w:rPr>
        <w:t>减少1.25</w:t>
      </w:r>
      <w:r>
        <w:rPr>
          <w:rFonts w:ascii="仿宋_GB2312" w:eastAsia="仿宋_GB2312" w:hint="eastAsia"/>
          <w:sz w:val="28"/>
          <w:szCs w:val="28"/>
        </w:rPr>
        <w:t>万元。其中：</w:t>
      </w:r>
    </w:p>
    <w:p w:rsidR="00D528A8" w:rsidRDefault="0043736B">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5E673B">
        <w:rPr>
          <w:rFonts w:ascii="仿宋_GB2312" w:eastAsia="仿宋_GB2312" w:hint="eastAsia"/>
          <w:sz w:val="28"/>
          <w:szCs w:val="28"/>
        </w:rPr>
        <w:t>0</w:t>
      </w:r>
      <w:r>
        <w:rPr>
          <w:rFonts w:ascii="仿宋_GB2312" w:eastAsia="仿宋_GB2312" w:hint="eastAsia"/>
          <w:sz w:val="28"/>
          <w:szCs w:val="28"/>
        </w:rPr>
        <w:t>万元，</w:t>
      </w:r>
      <w:r w:rsidR="00900540" w:rsidRPr="00900540">
        <w:rPr>
          <w:rFonts w:ascii="仿宋_GB2312" w:eastAsia="仿宋_GB2312" w:hint="eastAsia"/>
          <w:color w:val="000000" w:themeColor="text1"/>
          <w:sz w:val="28"/>
          <w:szCs w:val="28"/>
        </w:rPr>
        <w:t>与</w:t>
      </w:r>
      <w:r w:rsidRPr="00900540">
        <w:rPr>
          <w:rFonts w:ascii="仿宋_GB2312" w:eastAsia="仿宋_GB2312" w:hint="eastAsia"/>
          <w:color w:val="000000" w:themeColor="text1"/>
          <w:sz w:val="28"/>
          <w:szCs w:val="28"/>
        </w:rPr>
        <w:t>2024年度年初预算数</w:t>
      </w:r>
      <w:r w:rsidR="005E673B" w:rsidRPr="00900540">
        <w:rPr>
          <w:rFonts w:ascii="仿宋_GB2312" w:eastAsia="仿宋_GB2312" w:hint="eastAsia"/>
          <w:color w:val="000000" w:themeColor="text1"/>
          <w:sz w:val="28"/>
          <w:szCs w:val="28"/>
        </w:rPr>
        <w:t>0</w:t>
      </w:r>
      <w:r w:rsidRPr="00900540">
        <w:rPr>
          <w:rFonts w:ascii="仿宋_GB2312" w:eastAsia="仿宋_GB2312" w:hint="eastAsia"/>
          <w:color w:val="000000" w:themeColor="text1"/>
          <w:sz w:val="28"/>
          <w:szCs w:val="28"/>
        </w:rPr>
        <w:t>万元</w:t>
      </w:r>
      <w:r w:rsidR="00900540" w:rsidRPr="00900540">
        <w:rPr>
          <w:rFonts w:ascii="仿宋_GB2312" w:eastAsia="仿宋_GB2312" w:hint="eastAsia"/>
          <w:color w:val="000000" w:themeColor="text1"/>
          <w:sz w:val="28"/>
          <w:szCs w:val="28"/>
        </w:rPr>
        <w:t>持平。</w:t>
      </w:r>
      <w:r>
        <w:rPr>
          <w:rFonts w:ascii="仿宋_GB2312" w:eastAsia="仿宋_GB2312" w:hint="eastAsia"/>
          <w:sz w:val="28"/>
          <w:szCs w:val="28"/>
        </w:rPr>
        <w:t>主要原因：</w:t>
      </w:r>
      <w:r w:rsidR="005E673B">
        <w:rPr>
          <w:rFonts w:ascii="仿宋_GB2312" w:eastAsia="仿宋_GB2312" w:hint="eastAsia"/>
          <w:sz w:val="28"/>
          <w:szCs w:val="28"/>
        </w:rPr>
        <w:t>本年度无此项预算支出</w:t>
      </w:r>
      <w:r>
        <w:rPr>
          <w:rFonts w:ascii="仿宋_GB2312" w:eastAsia="仿宋_GB2312" w:hint="eastAsia"/>
          <w:sz w:val="28"/>
          <w:szCs w:val="28"/>
        </w:rPr>
        <w:t>；</w:t>
      </w:r>
      <w:r w:rsidR="00900540">
        <w:rPr>
          <w:rFonts w:ascii="仿宋_GB2312" w:eastAsia="仿宋_GB2312" w:hint="eastAsia"/>
          <w:sz w:val="28"/>
          <w:szCs w:val="28"/>
        </w:rPr>
        <w:t xml:space="preserve"> </w:t>
      </w:r>
      <w:r>
        <w:rPr>
          <w:rFonts w:ascii="仿宋_GB2312" w:eastAsia="仿宋_GB2312" w:hint="eastAsia"/>
          <w:sz w:val="28"/>
          <w:szCs w:val="28"/>
        </w:rPr>
        <w:t>2024年度组织因公出国（境）团组0个、0人次。</w:t>
      </w:r>
    </w:p>
    <w:p w:rsidR="00D528A8" w:rsidRDefault="0043736B">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5E673B">
        <w:rPr>
          <w:rFonts w:ascii="仿宋_GB2312" w:eastAsia="仿宋_GB2312" w:hint="eastAsia"/>
          <w:sz w:val="28"/>
          <w:szCs w:val="28"/>
        </w:rPr>
        <w:t>0</w:t>
      </w:r>
      <w:r>
        <w:rPr>
          <w:rFonts w:ascii="仿宋_GB2312" w:eastAsia="仿宋_GB2312" w:hint="eastAsia"/>
          <w:sz w:val="28"/>
          <w:szCs w:val="28"/>
        </w:rPr>
        <w:t>万元，比2024年度年初预算数</w:t>
      </w:r>
      <w:r w:rsidR="005E673B">
        <w:rPr>
          <w:rFonts w:ascii="仿宋_GB2312" w:eastAsia="仿宋_GB2312" w:hint="eastAsia"/>
          <w:sz w:val="28"/>
          <w:szCs w:val="28"/>
        </w:rPr>
        <w:t>0.2</w:t>
      </w:r>
      <w:r>
        <w:rPr>
          <w:rFonts w:ascii="仿宋_GB2312" w:eastAsia="仿宋_GB2312" w:hint="eastAsia"/>
          <w:sz w:val="28"/>
          <w:szCs w:val="28"/>
        </w:rPr>
        <w:t>万元减少</w:t>
      </w:r>
      <w:r w:rsidR="005E673B">
        <w:rPr>
          <w:rFonts w:ascii="仿宋_GB2312" w:eastAsia="仿宋_GB2312" w:hint="eastAsia"/>
          <w:sz w:val="28"/>
          <w:szCs w:val="28"/>
        </w:rPr>
        <w:t>0.2</w:t>
      </w:r>
      <w:r>
        <w:rPr>
          <w:rFonts w:ascii="仿宋_GB2312" w:eastAsia="仿宋_GB2312" w:hint="eastAsia"/>
          <w:sz w:val="28"/>
          <w:szCs w:val="28"/>
        </w:rPr>
        <w:t>万元。主要原因：</w:t>
      </w:r>
      <w:r w:rsidR="005E673B">
        <w:rPr>
          <w:rFonts w:ascii="仿宋_GB2312" w:eastAsia="仿宋_GB2312" w:hint="eastAsia"/>
          <w:sz w:val="28"/>
          <w:szCs w:val="28"/>
        </w:rPr>
        <w:t>本年度未发生此项支出</w:t>
      </w:r>
      <w:r>
        <w:rPr>
          <w:rFonts w:ascii="仿宋_GB2312" w:eastAsia="仿宋_GB2312" w:hint="eastAsia"/>
          <w:sz w:val="28"/>
          <w:szCs w:val="28"/>
        </w:rPr>
        <w:t>。公务接待0批次，公务接待0人次。</w:t>
      </w:r>
    </w:p>
    <w:p w:rsidR="00D528A8" w:rsidRDefault="0043736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5E673B">
        <w:rPr>
          <w:rFonts w:ascii="仿宋_GB2312" w:eastAsia="仿宋_GB2312" w:hint="eastAsia"/>
          <w:sz w:val="28"/>
          <w:szCs w:val="28"/>
        </w:rPr>
        <w:t>2.55</w:t>
      </w:r>
      <w:r>
        <w:rPr>
          <w:rFonts w:ascii="仿宋_GB2312" w:eastAsia="仿宋_GB2312" w:hint="eastAsia"/>
          <w:sz w:val="28"/>
          <w:szCs w:val="28"/>
        </w:rPr>
        <w:t>万元，比2024年度年初预算数</w:t>
      </w:r>
      <w:r w:rsidR="005E673B">
        <w:rPr>
          <w:rFonts w:ascii="仿宋_GB2312" w:eastAsia="仿宋_GB2312" w:hint="eastAsia"/>
          <w:sz w:val="28"/>
          <w:szCs w:val="28"/>
        </w:rPr>
        <w:t>3.6</w:t>
      </w:r>
      <w:r>
        <w:rPr>
          <w:rFonts w:ascii="仿宋_GB2312" w:eastAsia="仿宋_GB2312" w:hint="eastAsia"/>
          <w:sz w:val="28"/>
          <w:szCs w:val="28"/>
        </w:rPr>
        <w:t>万元减少</w:t>
      </w:r>
      <w:r w:rsidR="005E673B">
        <w:rPr>
          <w:rFonts w:ascii="仿宋_GB2312" w:eastAsia="仿宋_GB2312" w:hint="eastAsia"/>
          <w:sz w:val="28"/>
          <w:szCs w:val="28"/>
        </w:rPr>
        <w:t>1.05</w:t>
      </w:r>
      <w:r>
        <w:rPr>
          <w:rFonts w:ascii="仿宋_GB2312" w:eastAsia="仿宋_GB2312" w:hint="eastAsia"/>
          <w:sz w:val="28"/>
          <w:szCs w:val="28"/>
        </w:rPr>
        <w:t>万元。其中，公务用车购置费2024年度决算数</w:t>
      </w:r>
      <w:r w:rsidR="005E673B">
        <w:rPr>
          <w:rFonts w:ascii="仿宋_GB2312" w:eastAsia="仿宋_GB2312" w:hint="eastAsia"/>
          <w:sz w:val="28"/>
          <w:szCs w:val="28"/>
        </w:rPr>
        <w:t>0</w:t>
      </w:r>
      <w:r>
        <w:rPr>
          <w:rFonts w:ascii="仿宋_GB2312" w:eastAsia="仿宋_GB2312" w:hint="eastAsia"/>
          <w:sz w:val="28"/>
          <w:szCs w:val="28"/>
        </w:rPr>
        <w:t>万元，主要原因：</w:t>
      </w:r>
      <w:r w:rsidR="00816075">
        <w:rPr>
          <w:rFonts w:ascii="仿宋_GB2312" w:eastAsia="仿宋_GB2312" w:hint="eastAsia"/>
          <w:sz w:val="28"/>
          <w:szCs w:val="28"/>
        </w:rPr>
        <w:t>本年度无此项预算支出</w:t>
      </w:r>
      <w:r>
        <w:rPr>
          <w:rFonts w:ascii="仿宋_GB2312" w:eastAsia="仿宋_GB2312" w:hint="eastAsia"/>
          <w:sz w:val="28"/>
          <w:szCs w:val="28"/>
        </w:rPr>
        <w:t>，2024年度购置（更新）0辆。公务用车运行维护费2024年度决算数</w:t>
      </w:r>
      <w:r w:rsidR="005E673B">
        <w:rPr>
          <w:rFonts w:ascii="仿宋_GB2312" w:eastAsia="仿宋_GB2312" w:hint="eastAsia"/>
          <w:sz w:val="28"/>
          <w:szCs w:val="28"/>
        </w:rPr>
        <w:t>2.55</w:t>
      </w:r>
      <w:r>
        <w:rPr>
          <w:rFonts w:ascii="仿宋_GB2312" w:eastAsia="仿宋_GB2312" w:hint="eastAsia"/>
          <w:sz w:val="28"/>
          <w:szCs w:val="28"/>
        </w:rPr>
        <w:t>万元，主要原因：</w:t>
      </w:r>
      <w:r w:rsidR="005E673B">
        <w:rPr>
          <w:rFonts w:ascii="仿宋_GB2312" w:eastAsia="仿宋_GB2312" w:hint="eastAsia"/>
          <w:sz w:val="28"/>
          <w:szCs w:val="28"/>
        </w:rPr>
        <w:t>燃油费及维修费减少</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D528A8" w:rsidRDefault="0043736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D528A8" w:rsidRDefault="0043736B" w:rsidP="00816075">
      <w:pPr>
        <w:spacing w:line="560" w:lineRule="exact"/>
        <w:ind w:firstLineChars="200" w:firstLine="560"/>
        <w:rPr>
          <w:rFonts w:ascii="仿宋_GB2312" w:eastAsia="仿宋_GB2312"/>
          <w:sz w:val="28"/>
          <w:szCs w:val="28"/>
        </w:rPr>
      </w:pPr>
      <w:r w:rsidRPr="00900540">
        <w:rPr>
          <w:rFonts w:ascii="仿宋_GB2312" w:eastAsia="仿宋_GB2312" w:hint="eastAsia"/>
          <w:color w:val="000000" w:themeColor="text1"/>
          <w:sz w:val="28"/>
          <w:szCs w:val="28"/>
        </w:rPr>
        <w:t>2024年度机关运行经费支出合计0万元</w:t>
      </w:r>
      <w:r w:rsidR="00FE4C7C">
        <w:rPr>
          <w:rFonts w:ascii="仿宋_GB2312" w:eastAsia="仿宋_GB2312" w:hint="eastAsia"/>
          <w:color w:val="000000" w:themeColor="text1"/>
          <w:sz w:val="28"/>
          <w:szCs w:val="28"/>
        </w:rPr>
        <w:t>。</w:t>
      </w:r>
      <w:r w:rsidR="00816075">
        <w:rPr>
          <w:rFonts w:ascii="仿宋_GB2312" w:eastAsia="仿宋_GB2312" w:hint="eastAsia"/>
          <w:sz w:val="28"/>
          <w:szCs w:val="28"/>
        </w:rPr>
        <w:t>本单位不在机关运行经费统计范围之内。</w:t>
      </w:r>
    </w:p>
    <w:p w:rsidR="00D528A8" w:rsidRDefault="0043736B">
      <w:pPr>
        <w:ind w:left="540"/>
        <w:rPr>
          <w:rFonts w:ascii="黑体" w:eastAsia="黑体"/>
          <w:sz w:val="28"/>
          <w:szCs w:val="28"/>
        </w:rPr>
      </w:pPr>
      <w:r>
        <w:rPr>
          <w:rFonts w:ascii="黑体" w:eastAsia="黑体" w:hint="eastAsia"/>
          <w:sz w:val="28"/>
          <w:szCs w:val="28"/>
        </w:rPr>
        <w:t>三、政府采购支出情况</w:t>
      </w:r>
    </w:p>
    <w:p w:rsidR="008853DC" w:rsidRPr="008853DC" w:rsidRDefault="0043736B" w:rsidP="008853DC">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138.36</w:t>
      </w:r>
      <w:r>
        <w:rPr>
          <w:rFonts w:ascii="仿宋_GB2312" w:eastAsia="仿宋_GB2312" w:hint="eastAsia"/>
          <w:sz w:val="28"/>
          <w:szCs w:val="28"/>
        </w:rPr>
        <w:t>万元，其中：</w:t>
      </w:r>
      <w:r w:rsidR="008853DC">
        <w:rPr>
          <w:rFonts w:ascii="仿宋_GB2312" w:eastAsia="仿宋_GB2312" w:hint="eastAsia"/>
          <w:sz w:val="28"/>
          <w:szCs w:val="28"/>
        </w:rPr>
        <w:t>政府采购货物支出0.35万元，政府采购工程支出0万元，政府采</w:t>
      </w:r>
      <w:r w:rsidR="008853DC">
        <w:rPr>
          <w:rFonts w:ascii="仿宋_GB2312" w:eastAsia="仿宋_GB2312" w:hint="eastAsia"/>
          <w:sz w:val="28"/>
          <w:szCs w:val="28"/>
        </w:rPr>
        <w:lastRenderedPageBreak/>
        <w:t>购服务支出138.01万元</w:t>
      </w:r>
      <w:r>
        <w:rPr>
          <w:rFonts w:ascii="仿宋_GB2312" w:eastAsia="仿宋_GB2312" w:hint="eastAsia"/>
          <w:sz w:val="28"/>
          <w:szCs w:val="28"/>
        </w:rPr>
        <w:t>。授予中小企业合同金额</w:t>
      </w:r>
      <w:r>
        <w:rPr>
          <w:rFonts w:ascii="仿宋_GB2312" w:eastAsia="仿宋_GB2312"/>
          <w:sz w:val="28"/>
          <w:szCs w:val="28"/>
        </w:rPr>
        <w:t>137.46</w:t>
      </w:r>
      <w:r>
        <w:rPr>
          <w:rFonts w:ascii="仿宋_GB2312" w:eastAsia="仿宋_GB2312" w:hint="eastAsia"/>
          <w:sz w:val="28"/>
          <w:szCs w:val="28"/>
        </w:rPr>
        <w:t>万元，占政府采购支出总额的99.36%，其中：授予小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111.23</w:t>
      </w:r>
      <w:r>
        <w:rPr>
          <w:rFonts w:ascii="仿宋_GB2312" w:eastAsia="仿宋_GB2312" w:hint="eastAsia"/>
          <w:sz w:val="28"/>
          <w:szCs w:val="28"/>
        </w:rPr>
        <w:t>万元，占政府采购支出总额的</w:t>
      </w:r>
      <w:r>
        <w:rPr>
          <w:rFonts w:ascii="仿宋_GB2312" w:eastAsia="仿宋_GB2312"/>
          <w:sz w:val="28"/>
          <w:szCs w:val="28"/>
        </w:rPr>
        <w:t>80.39</w:t>
      </w:r>
      <w:r>
        <w:rPr>
          <w:rFonts w:ascii="仿宋_GB2312" w:eastAsia="仿宋_GB2312" w:hint="eastAsia"/>
          <w:sz w:val="28"/>
          <w:szCs w:val="28"/>
        </w:rPr>
        <w:t>%。</w:t>
      </w:r>
    </w:p>
    <w:p w:rsidR="00D528A8" w:rsidRDefault="0043736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D528A8" w:rsidRDefault="0043736B">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文化馆共有车辆2台；单位价值100万元（含）以上的设备0台（套）。</w:t>
      </w:r>
    </w:p>
    <w:p w:rsidR="00D528A8" w:rsidRDefault="0043736B" w:rsidP="006236A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528A8" w:rsidRDefault="0043736B" w:rsidP="006236A8">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bookmarkStart w:id="0" w:name="_GoBack"/>
      <w:bookmarkEnd w:id="0"/>
    </w:p>
    <w:p w:rsidR="00D528A8" w:rsidRDefault="0043736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D528A8" w:rsidRDefault="0043736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D528A8" w:rsidRDefault="0043736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D528A8" w:rsidRDefault="0043736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D528A8" w:rsidRDefault="0043736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D528A8" w:rsidRDefault="0043736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D528A8" w:rsidRDefault="0043736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070E7" w:rsidRDefault="00E070E7" w:rsidP="00E070E7">
      <w:pPr>
        <w:rPr>
          <w:rFonts w:ascii="仿宋_GB2312" w:eastAsia="仿宋_GB2312"/>
          <w:sz w:val="28"/>
          <w:szCs w:val="28"/>
        </w:rPr>
      </w:pPr>
      <w:r>
        <w:rPr>
          <w:rFonts w:ascii="仿宋_GB2312" w:eastAsia="仿宋_GB2312" w:hint="eastAsia"/>
          <w:b/>
          <w:color w:val="000000"/>
          <w:spacing w:val="-2"/>
          <w:sz w:val="32"/>
          <w:szCs w:val="32"/>
        </w:rPr>
        <w:t xml:space="preserve">  </w:t>
      </w:r>
      <w:r>
        <w:rPr>
          <w:rFonts w:ascii="仿宋_GB2312" w:eastAsia="仿宋_GB2312" w:hint="eastAsia"/>
          <w:sz w:val="28"/>
          <w:szCs w:val="28"/>
        </w:rPr>
        <w:t>7．文化旅游体育与传媒支出（类）文化和旅游（款）群众文化（项）：反映群众文化方面的支出，包括基层文化馆（站）、群众艺术馆支出等。</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8．文化旅游体育与传媒支出（类）文化和旅游（款）文化创作与保护（项）：反映鼓励文学、艺术创作和优秀传统文化保护方面的支出。</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9．文化旅游体育与传媒支出（类）文化和旅游（款）其他文化和旅游支出（项）：反映其他用于文化和旅游方面的支出。</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10．社会保障和就业支出（类）行政事业单位养老支出（款）事业单位离退休（项）：反映事业单位开支的离退休费。</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11．社会保障和就业支出（类）行政事业单位养老支出（款）机关事业单位基本养老保险缴费支出（项）：反映事业单位实施养老保险制度由单位缴纳的基本养老保险费支出。</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12．社会保障和就业支出（类）行政事业单位养老支出（款）机关事业单位职业年金缴费支出（项）：反映事业单位</w:t>
      </w:r>
      <w:r>
        <w:rPr>
          <w:rFonts w:ascii="仿宋_GB2312" w:eastAsia="仿宋_GB2312" w:hint="eastAsia"/>
          <w:sz w:val="28"/>
          <w:szCs w:val="28"/>
        </w:rPr>
        <w:lastRenderedPageBreak/>
        <w:t>实施养老保险制度由单位缴纳的职业年金支出。</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13．社会保障和就业支出（类）行政事业单位养老支出（款）其他行政事业单位养老支出（项）：反映其他用于行政事业单位养老方面的支出。</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14．卫生健康支出（类）行政事业单位医疗（款）事业单位医疗（项）：反映财政部门安排的事业单位基本医疗保险缴费经费，未参加医疗保险的事业单位的公费医疗经费，按国家规定享受离休人员待遇的医疗经费。</w:t>
      </w:r>
    </w:p>
    <w:p w:rsidR="00E070E7" w:rsidRDefault="00E070E7" w:rsidP="00E070E7">
      <w:pPr>
        <w:ind w:firstLineChars="150" w:firstLine="420"/>
        <w:rPr>
          <w:rFonts w:ascii="仿宋_GB2312" w:eastAsia="仿宋_GB2312"/>
          <w:sz w:val="28"/>
          <w:szCs w:val="28"/>
        </w:rPr>
      </w:pPr>
      <w:r>
        <w:rPr>
          <w:rFonts w:ascii="仿宋_GB2312" w:eastAsia="仿宋_GB2312" w:hint="eastAsia"/>
          <w:sz w:val="28"/>
          <w:szCs w:val="28"/>
        </w:rPr>
        <w:t>15．卫生健康支出（类）行政事业单位医疗（款）公务员医疗补助（项）：反映财政部门安排的公务员医疗补助经费。</w:t>
      </w:r>
    </w:p>
    <w:p w:rsidR="00D528A8" w:rsidRPr="002907F2" w:rsidRDefault="00E070E7" w:rsidP="002907F2">
      <w:pPr>
        <w:ind w:firstLineChars="150" w:firstLine="420"/>
        <w:rPr>
          <w:rFonts w:ascii="仿宋_GB2312" w:eastAsia="仿宋_GB2312"/>
          <w:sz w:val="28"/>
          <w:szCs w:val="28"/>
        </w:rPr>
      </w:pPr>
      <w:r>
        <w:rPr>
          <w:rFonts w:ascii="仿宋_GB2312" w:eastAsia="仿宋_GB2312" w:hint="eastAsia"/>
          <w:sz w:val="28"/>
          <w:szCs w:val="28"/>
        </w:rPr>
        <w:t>16．住房保障支出（类）住房改革支出（款）购房补贴（项）：反映按房改政策规定，行政事业单位向符合条件职工（含离退休人员）、军队（含武警）向转役复员离退休人员发放的用于购买住房的补贴。</w:t>
      </w:r>
    </w:p>
    <w:p w:rsidR="00D528A8" w:rsidRDefault="00D528A8" w:rsidP="002907F2">
      <w:pPr>
        <w:rPr>
          <w:rFonts w:ascii="黑体" w:eastAsia="黑体"/>
          <w:sz w:val="32"/>
          <w:szCs w:val="32"/>
        </w:rPr>
      </w:pPr>
    </w:p>
    <w:p w:rsidR="00D528A8" w:rsidRDefault="0043736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D528A8" w:rsidRDefault="00D528A8">
      <w:pPr>
        <w:ind w:firstLineChars="200" w:firstLine="560"/>
        <w:rPr>
          <w:rFonts w:ascii="黑体" w:eastAsia="黑体"/>
          <w:sz w:val="28"/>
          <w:szCs w:val="28"/>
          <w:highlight w:val="yellow"/>
        </w:rPr>
      </w:pPr>
    </w:p>
    <w:p w:rsidR="00D528A8" w:rsidRDefault="0043736B">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r w:rsidR="0031261A">
        <w:rPr>
          <w:rFonts w:ascii="黑体" w:eastAsia="黑体" w:hint="eastAsia"/>
          <w:sz w:val="28"/>
          <w:szCs w:val="28"/>
        </w:rPr>
        <w:t xml:space="preserve">   无</w:t>
      </w:r>
    </w:p>
    <w:p w:rsidR="00D528A8" w:rsidRDefault="0031261A">
      <w:pPr>
        <w:numPr>
          <w:ilvl w:val="0"/>
          <w:numId w:val="1"/>
        </w:numPr>
        <w:ind w:firstLineChars="200" w:firstLine="560"/>
        <w:rPr>
          <w:rFonts w:ascii="黑体" w:eastAsia="黑体"/>
          <w:sz w:val="28"/>
          <w:szCs w:val="28"/>
        </w:rPr>
      </w:pPr>
      <w:r>
        <w:rPr>
          <w:rFonts w:ascii="黑体" w:eastAsia="黑体" w:hint="eastAsia"/>
          <w:sz w:val="28"/>
          <w:szCs w:val="28"/>
        </w:rPr>
        <w:t>项目支出部门绩效评价报告   无</w:t>
      </w:r>
    </w:p>
    <w:p w:rsidR="00D528A8" w:rsidRDefault="0043736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D528A8" w:rsidRDefault="0043736B">
      <w:pPr>
        <w:spacing w:line="480" w:lineRule="exact"/>
        <w:ind w:firstLine="420"/>
        <w:rPr>
          <w:rFonts w:ascii="黑体" w:eastAsia="黑体"/>
          <w:sz w:val="28"/>
          <w:szCs w:val="28"/>
        </w:rPr>
      </w:pPr>
      <w:r>
        <w:rPr>
          <w:rFonts w:ascii="黑体" w:eastAsia="黑体" w:hint="eastAsia"/>
          <w:sz w:val="28"/>
          <w:szCs w:val="28"/>
        </w:rPr>
        <w:t xml:space="preserve"> </w:t>
      </w:r>
    </w:p>
    <w:p w:rsidR="00D528A8" w:rsidRDefault="00D528A8">
      <w:pPr>
        <w:spacing w:line="480" w:lineRule="exact"/>
        <w:rPr>
          <w:rFonts w:ascii="仿宋_GB2312" w:eastAsia="仿宋_GB2312" w:hAnsi="仿宋_GB2312" w:cs="仿宋_GB2312"/>
          <w:sz w:val="32"/>
          <w:szCs w:val="32"/>
        </w:rPr>
      </w:pPr>
    </w:p>
    <w:p w:rsidR="00D528A8" w:rsidRDefault="00D528A8">
      <w:pPr>
        <w:spacing w:line="480" w:lineRule="exact"/>
      </w:pPr>
    </w:p>
    <w:sectPr w:rsidR="00D528A8">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BB4" w:rsidRDefault="00DC1BB4">
      <w:r>
        <w:separator/>
      </w:r>
    </w:p>
  </w:endnote>
  <w:endnote w:type="continuationSeparator" w:id="0">
    <w:p w:rsidR="00DC1BB4" w:rsidRDefault="00DC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8A8" w:rsidRDefault="0043736B">
    <w:pPr>
      <w:pStyle w:val="a7"/>
      <w:framePr w:wrap="around" w:vAnchor="text" w:hAnchor="margin" w:xAlign="center" w:y="1"/>
      <w:rPr>
        <w:rStyle w:val="ab"/>
      </w:rPr>
    </w:pPr>
    <w:r>
      <w:fldChar w:fldCharType="begin"/>
    </w:r>
    <w:r>
      <w:rPr>
        <w:rStyle w:val="ab"/>
      </w:rPr>
      <w:instrText xml:space="preserve">PAGE  </w:instrText>
    </w:r>
    <w:r>
      <w:fldChar w:fldCharType="separate"/>
    </w:r>
    <w:r w:rsidR="002D0624">
      <w:rPr>
        <w:rStyle w:val="ab"/>
        <w:noProof/>
      </w:rPr>
      <w:t>3</w:t>
    </w:r>
    <w:r>
      <w:fldChar w:fldCharType="end"/>
    </w:r>
  </w:p>
  <w:p w:rsidR="00D528A8" w:rsidRDefault="00D528A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8A8" w:rsidRDefault="0043736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D528A8" w:rsidRDefault="00D528A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8A8" w:rsidRDefault="0043736B">
    <w:pPr>
      <w:pStyle w:val="a7"/>
      <w:framePr w:wrap="around" w:vAnchor="text" w:hAnchor="margin" w:xAlign="center" w:y="1"/>
      <w:rPr>
        <w:rStyle w:val="ab"/>
      </w:rPr>
    </w:pPr>
    <w:r>
      <w:fldChar w:fldCharType="begin"/>
    </w:r>
    <w:r>
      <w:rPr>
        <w:rStyle w:val="ab"/>
      </w:rPr>
      <w:instrText xml:space="preserve">PAGE  </w:instrText>
    </w:r>
    <w:r>
      <w:fldChar w:fldCharType="separate"/>
    </w:r>
    <w:r w:rsidR="00FE4C7C">
      <w:rPr>
        <w:rStyle w:val="ab"/>
        <w:noProof/>
      </w:rPr>
      <w:t>8</w:t>
    </w:r>
    <w:r>
      <w:fldChar w:fldCharType="end"/>
    </w:r>
  </w:p>
  <w:p w:rsidR="00D528A8" w:rsidRDefault="00D528A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BB4" w:rsidRDefault="00DC1BB4">
      <w:r>
        <w:separator/>
      </w:r>
    </w:p>
  </w:footnote>
  <w:footnote w:type="continuationSeparator" w:id="0">
    <w:p w:rsidR="00DC1BB4" w:rsidRDefault="00DC1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6BAB"/>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352D1"/>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07F2"/>
    <w:rsid w:val="002911BD"/>
    <w:rsid w:val="00291C98"/>
    <w:rsid w:val="00294DE9"/>
    <w:rsid w:val="002A1488"/>
    <w:rsid w:val="002A4C2B"/>
    <w:rsid w:val="002B19D0"/>
    <w:rsid w:val="002B3682"/>
    <w:rsid w:val="002B5464"/>
    <w:rsid w:val="002C0443"/>
    <w:rsid w:val="002C12FB"/>
    <w:rsid w:val="002C24BC"/>
    <w:rsid w:val="002D03C6"/>
    <w:rsid w:val="002D0624"/>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261A"/>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65A5C"/>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6D75"/>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736B"/>
    <w:rsid w:val="0044475D"/>
    <w:rsid w:val="00444D1E"/>
    <w:rsid w:val="0044571A"/>
    <w:rsid w:val="0044705D"/>
    <w:rsid w:val="0045090E"/>
    <w:rsid w:val="00453E36"/>
    <w:rsid w:val="00457286"/>
    <w:rsid w:val="00461FA5"/>
    <w:rsid w:val="00463566"/>
    <w:rsid w:val="00464182"/>
    <w:rsid w:val="00471C52"/>
    <w:rsid w:val="0047460C"/>
    <w:rsid w:val="00474FF2"/>
    <w:rsid w:val="004762A5"/>
    <w:rsid w:val="00480098"/>
    <w:rsid w:val="00484A93"/>
    <w:rsid w:val="00485E12"/>
    <w:rsid w:val="004865DA"/>
    <w:rsid w:val="0048779C"/>
    <w:rsid w:val="00487AB7"/>
    <w:rsid w:val="00487ED0"/>
    <w:rsid w:val="00491D09"/>
    <w:rsid w:val="0049682C"/>
    <w:rsid w:val="00496DB6"/>
    <w:rsid w:val="004A168E"/>
    <w:rsid w:val="004A4EC7"/>
    <w:rsid w:val="004B0003"/>
    <w:rsid w:val="004C020A"/>
    <w:rsid w:val="004C03A3"/>
    <w:rsid w:val="004C44B8"/>
    <w:rsid w:val="004C7629"/>
    <w:rsid w:val="004D0D5D"/>
    <w:rsid w:val="004E27DD"/>
    <w:rsid w:val="004E3350"/>
    <w:rsid w:val="004E5292"/>
    <w:rsid w:val="004E7F06"/>
    <w:rsid w:val="004F2C5B"/>
    <w:rsid w:val="004F641B"/>
    <w:rsid w:val="004F71F3"/>
    <w:rsid w:val="005052FA"/>
    <w:rsid w:val="005069E1"/>
    <w:rsid w:val="00507E59"/>
    <w:rsid w:val="005122B5"/>
    <w:rsid w:val="0052381C"/>
    <w:rsid w:val="005346B3"/>
    <w:rsid w:val="0054051C"/>
    <w:rsid w:val="00546A84"/>
    <w:rsid w:val="00547BE2"/>
    <w:rsid w:val="00550F0C"/>
    <w:rsid w:val="0055353D"/>
    <w:rsid w:val="0056187C"/>
    <w:rsid w:val="00576B03"/>
    <w:rsid w:val="00581E1A"/>
    <w:rsid w:val="00591655"/>
    <w:rsid w:val="00591BEC"/>
    <w:rsid w:val="005940EA"/>
    <w:rsid w:val="00594448"/>
    <w:rsid w:val="005A1D6F"/>
    <w:rsid w:val="005A4D82"/>
    <w:rsid w:val="005A52A6"/>
    <w:rsid w:val="005A7F81"/>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673B"/>
    <w:rsid w:val="005E7DC8"/>
    <w:rsid w:val="005E7EC9"/>
    <w:rsid w:val="005F7087"/>
    <w:rsid w:val="00611BE4"/>
    <w:rsid w:val="0061219B"/>
    <w:rsid w:val="00621419"/>
    <w:rsid w:val="006236A8"/>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543C"/>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199E"/>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E7EFE"/>
    <w:rsid w:val="007F2ED2"/>
    <w:rsid w:val="007F4558"/>
    <w:rsid w:val="007F64DF"/>
    <w:rsid w:val="007F7BCD"/>
    <w:rsid w:val="008050EF"/>
    <w:rsid w:val="0080652C"/>
    <w:rsid w:val="0080715F"/>
    <w:rsid w:val="008113D6"/>
    <w:rsid w:val="00812BA7"/>
    <w:rsid w:val="00813A87"/>
    <w:rsid w:val="00813F63"/>
    <w:rsid w:val="00815F57"/>
    <w:rsid w:val="00816075"/>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53DC"/>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0540"/>
    <w:rsid w:val="009057DE"/>
    <w:rsid w:val="00905F97"/>
    <w:rsid w:val="00906FA3"/>
    <w:rsid w:val="0091239D"/>
    <w:rsid w:val="00912825"/>
    <w:rsid w:val="009129B8"/>
    <w:rsid w:val="00912B99"/>
    <w:rsid w:val="00912C78"/>
    <w:rsid w:val="009177BA"/>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50DE"/>
    <w:rsid w:val="00A6655C"/>
    <w:rsid w:val="00A66CBB"/>
    <w:rsid w:val="00A6704E"/>
    <w:rsid w:val="00A67EA4"/>
    <w:rsid w:val="00A773FF"/>
    <w:rsid w:val="00A823DB"/>
    <w:rsid w:val="00A83AA1"/>
    <w:rsid w:val="00A906F4"/>
    <w:rsid w:val="00A9343A"/>
    <w:rsid w:val="00A9706C"/>
    <w:rsid w:val="00A97B34"/>
    <w:rsid w:val="00AA1B5C"/>
    <w:rsid w:val="00AA1F54"/>
    <w:rsid w:val="00AA7A27"/>
    <w:rsid w:val="00AB3FB0"/>
    <w:rsid w:val="00AB465D"/>
    <w:rsid w:val="00AB5DDF"/>
    <w:rsid w:val="00AB713D"/>
    <w:rsid w:val="00AC114C"/>
    <w:rsid w:val="00AC1478"/>
    <w:rsid w:val="00AC6C2D"/>
    <w:rsid w:val="00AC6E17"/>
    <w:rsid w:val="00AD2FF3"/>
    <w:rsid w:val="00AD7764"/>
    <w:rsid w:val="00AD7FE2"/>
    <w:rsid w:val="00AE1284"/>
    <w:rsid w:val="00AE1B18"/>
    <w:rsid w:val="00AE7339"/>
    <w:rsid w:val="00AF1B0B"/>
    <w:rsid w:val="00AF242C"/>
    <w:rsid w:val="00AF3CC4"/>
    <w:rsid w:val="00AF6F73"/>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35D2"/>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120"/>
    <w:rsid w:val="00C662E9"/>
    <w:rsid w:val="00C66C2D"/>
    <w:rsid w:val="00C7190B"/>
    <w:rsid w:val="00C72443"/>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28A8"/>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1BB4"/>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0E7"/>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3170"/>
    <w:rsid w:val="00EC6117"/>
    <w:rsid w:val="00EC6138"/>
    <w:rsid w:val="00ED1DCF"/>
    <w:rsid w:val="00ED43C9"/>
    <w:rsid w:val="00EE2C60"/>
    <w:rsid w:val="00EE2E58"/>
    <w:rsid w:val="00EE487A"/>
    <w:rsid w:val="00EE734C"/>
    <w:rsid w:val="00EF6907"/>
    <w:rsid w:val="00EF6D91"/>
    <w:rsid w:val="00F01F54"/>
    <w:rsid w:val="00F02CDF"/>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8FE"/>
    <w:rsid w:val="00F61906"/>
    <w:rsid w:val="00F61B24"/>
    <w:rsid w:val="00F62DE5"/>
    <w:rsid w:val="00F63F8A"/>
    <w:rsid w:val="00F6514E"/>
    <w:rsid w:val="00F703DC"/>
    <w:rsid w:val="00F71D06"/>
    <w:rsid w:val="00F722FB"/>
    <w:rsid w:val="00F73B46"/>
    <w:rsid w:val="00F73D01"/>
    <w:rsid w:val="00F74EC2"/>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3101"/>
    <w:rsid w:val="00FE4C7C"/>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83271">
      <w:bodyDiv w:val="1"/>
      <w:marLeft w:val="0"/>
      <w:marRight w:val="0"/>
      <w:marTop w:val="0"/>
      <w:marBottom w:val="0"/>
      <w:divBdr>
        <w:top w:val="none" w:sz="0" w:space="0" w:color="auto"/>
        <w:left w:val="none" w:sz="0" w:space="0" w:color="auto"/>
        <w:bottom w:val="none" w:sz="0" w:space="0" w:color="auto"/>
        <w:right w:val="none" w:sz="0" w:space="0" w:color="auto"/>
      </w:divBdr>
    </w:div>
    <w:div w:id="725372581">
      <w:bodyDiv w:val="1"/>
      <w:marLeft w:val="0"/>
      <w:marRight w:val="0"/>
      <w:marTop w:val="0"/>
      <w:marBottom w:val="0"/>
      <w:divBdr>
        <w:top w:val="none" w:sz="0" w:space="0" w:color="auto"/>
        <w:left w:val="none" w:sz="0" w:space="0" w:color="auto"/>
        <w:bottom w:val="none" w:sz="0" w:space="0" w:color="auto"/>
        <w:right w:val="none" w:sz="0" w:space="0" w:color="auto"/>
      </w:divBdr>
    </w:div>
    <w:div w:id="1035499025">
      <w:bodyDiv w:val="1"/>
      <w:marLeft w:val="0"/>
      <w:marRight w:val="0"/>
      <w:marTop w:val="0"/>
      <w:marBottom w:val="0"/>
      <w:divBdr>
        <w:top w:val="none" w:sz="0" w:space="0" w:color="auto"/>
        <w:left w:val="none" w:sz="0" w:space="0" w:color="auto"/>
        <w:bottom w:val="none" w:sz="0" w:space="0" w:color="auto"/>
        <w:right w:val="none" w:sz="0" w:space="0" w:color="auto"/>
      </w:divBdr>
    </w:div>
    <w:div w:id="1334333250">
      <w:bodyDiv w:val="1"/>
      <w:marLeft w:val="0"/>
      <w:marRight w:val="0"/>
      <w:marTop w:val="0"/>
      <w:marBottom w:val="0"/>
      <w:divBdr>
        <w:top w:val="none" w:sz="0" w:space="0" w:color="auto"/>
        <w:left w:val="none" w:sz="0" w:space="0" w:color="auto"/>
        <w:bottom w:val="none" w:sz="0" w:space="0" w:color="auto"/>
        <w:right w:val="none" w:sz="0" w:space="0" w:color="auto"/>
      </w:divBdr>
    </w:div>
    <w:div w:id="1432312375">
      <w:bodyDiv w:val="1"/>
      <w:marLeft w:val="0"/>
      <w:marRight w:val="0"/>
      <w:marTop w:val="0"/>
      <w:marBottom w:val="0"/>
      <w:divBdr>
        <w:top w:val="none" w:sz="0" w:space="0" w:color="auto"/>
        <w:left w:val="none" w:sz="0" w:space="0" w:color="auto"/>
        <w:bottom w:val="none" w:sz="0" w:space="0" w:color="auto"/>
        <w:right w:val="none" w:sz="0" w:space="0" w:color="auto"/>
      </w:divBdr>
    </w:div>
    <w:div w:id="1618217908">
      <w:bodyDiv w:val="1"/>
      <w:marLeft w:val="0"/>
      <w:marRight w:val="0"/>
      <w:marTop w:val="0"/>
      <w:marBottom w:val="0"/>
      <w:divBdr>
        <w:top w:val="none" w:sz="0" w:space="0" w:color="auto"/>
        <w:left w:val="none" w:sz="0" w:space="0" w:color="auto"/>
        <w:bottom w:val="none" w:sz="0" w:space="0" w:color="auto"/>
        <w:right w:val="none" w:sz="0" w:space="0" w:color="auto"/>
      </w:divBdr>
    </w:div>
    <w:div w:id="1795783845">
      <w:bodyDiv w:val="1"/>
      <w:marLeft w:val="0"/>
      <w:marRight w:val="0"/>
      <w:marTop w:val="0"/>
      <w:marBottom w:val="0"/>
      <w:divBdr>
        <w:top w:val="none" w:sz="0" w:space="0" w:color="auto"/>
        <w:left w:val="none" w:sz="0" w:space="0" w:color="auto"/>
        <w:bottom w:val="none" w:sz="0" w:space="0" w:color="auto"/>
        <w:right w:val="none" w:sz="0" w:space="0" w:color="auto"/>
      </w:divBdr>
    </w:div>
    <w:div w:id="1795833078">
      <w:bodyDiv w:val="1"/>
      <w:marLeft w:val="0"/>
      <w:marRight w:val="0"/>
      <w:marTop w:val="0"/>
      <w:marBottom w:val="0"/>
      <w:divBdr>
        <w:top w:val="none" w:sz="0" w:space="0" w:color="auto"/>
        <w:left w:val="none" w:sz="0" w:space="0" w:color="auto"/>
        <w:bottom w:val="none" w:sz="0" w:space="0" w:color="auto"/>
        <w:right w:val="none" w:sz="0" w:space="0" w:color="auto"/>
      </w:divBdr>
    </w:div>
    <w:div w:id="2100442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2311.98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1599.06</c:v>
                </c:pt>
                <c:pt idx="1">
                  <c:v>844.62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13</Pages>
  <Words>704</Words>
  <Characters>4018</Characters>
  <Application>Microsoft Office Word</Application>
  <DocSecurity>0</DocSecurity>
  <Lines>33</Lines>
  <Paragraphs>9</Paragraphs>
  <ScaleCrop>false</ScaleCrop>
  <Company>Lenovo</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whg01</cp:lastModifiedBy>
  <cp:revision>43</cp:revision>
  <cp:lastPrinted>2020-08-09T03:39:00Z</cp:lastPrinted>
  <dcterms:created xsi:type="dcterms:W3CDTF">2025-10-11T02:38:00Z</dcterms:created>
  <dcterms:modified xsi:type="dcterms:W3CDTF">2025-10-11T06:42:00Z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