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FFFF9E">
      <w:pPr>
        <w:jc w:val="center"/>
        <w:rPr>
          <w:rFonts w:ascii="仿宋_GB2312" w:eastAsia="仿宋_GB2312"/>
          <w:b/>
          <w:sz w:val="32"/>
          <w:szCs w:val="32"/>
        </w:rPr>
      </w:pPr>
    </w:p>
    <w:p w14:paraId="20C65602">
      <w:pPr>
        <w:jc w:val="center"/>
        <w:rPr>
          <w:rFonts w:ascii="黑体" w:eastAsia="黑体"/>
          <w:sz w:val="72"/>
          <w:szCs w:val="72"/>
        </w:rPr>
      </w:pPr>
    </w:p>
    <w:p w14:paraId="69F37C99">
      <w:pPr>
        <w:jc w:val="center"/>
        <w:rPr>
          <w:rFonts w:ascii="黑体" w:eastAsia="黑体"/>
          <w:sz w:val="72"/>
          <w:szCs w:val="72"/>
        </w:rPr>
      </w:pPr>
    </w:p>
    <w:p w14:paraId="010629E0">
      <w:pPr>
        <w:jc w:val="center"/>
        <w:rPr>
          <w:rFonts w:ascii="黑体" w:eastAsia="黑体"/>
          <w:sz w:val="72"/>
          <w:szCs w:val="72"/>
        </w:rPr>
      </w:pPr>
    </w:p>
    <w:p w14:paraId="72BC4795">
      <w:pPr>
        <w:jc w:val="center"/>
        <w:rPr>
          <w:rFonts w:ascii="黑体" w:eastAsia="黑体"/>
          <w:sz w:val="72"/>
          <w:szCs w:val="72"/>
        </w:rPr>
      </w:pPr>
    </w:p>
    <w:p w14:paraId="389FBD02">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4F060F13">
      <w:pPr>
        <w:jc w:val="center"/>
        <w:rPr>
          <w:rFonts w:ascii="黑体" w:eastAsia="黑体"/>
          <w:sz w:val="52"/>
          <w:szCs w:val="52"/>
        </w:rPr>
      </w:pPr>
    </w:p>
    <w:p w14:paraId="584FF174">
      <w:pPr>
        <w:jc w:val="center"/>
        <w:rPr>
          <w:rFonts w:ascii="黑体" w:eastAsia="黑体"/>
          <w:sz w:val="52"/>
          <w:szCs w:val="52"/>
        </w:rPr>
      </w:pPr>
    </w:p>
    <w:p w14:paraId="43525B80">
      <w:pPr>
        <w:jc w:val="center"/>
        <w:rPr>
          <w:rFonts w:ascii="黑体" w:eastAsia="黑体"/>
          <w:sz w:val="52"/>
          <w:szCs w:val="52"/>
        </w:rPr>
      </w:pPr>
    </w:p>
    <w:p w14:paraId="5A1DD931">
      <w:pPr>
        <w:jc w:val="center"/>
        <w:rPr>
          <w:rFonts w:ascii="黑体" w:eastAsia="黑体"/>
          <w:sz w:val="52"/>
          <w:szCs w:val="52"/>
        </w:rPr>
      </w:pPr>
    </w:p>
    <w:p w14:paraId="3ADED57C">
      <w:pPr>
        <w:jc w:val="center"/>
        <w:rPr>
          <w:rFonts w:ascii="黑体" w:eastAsia="黑体"/>
          <w:sz w:val="32"/>
          <w:szCs w:val="32"/>
        </w:rPr>
      </w:pPr>
    </w:p>
    <w:p w14:paraId="21704BC6">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D74ADE2">
      <w:pPr>
        <w:spacing w:line="500" w:lineRule="exact"/>
        <w:ind w:firstLine="645"/>
        <w:jc w:val="center"/>
        <w:rPr>
          <w:rFonts w:ascii="宋体" w:hAnsi="宋体" w:cs="宋体"/>
          <w:b/>
          <w:bCs/>
          <w:kern w:val="0"/>
          <w:sz w:val="36"/>
          <w:szCs w:val="36"/>
        </w:rPr>
      </w:pPr>
    </w:p>
    <w:p w14:paraId="6A7B2B91">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5CFC2A5A">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FD544D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CCF141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C6976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AE2A2A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BC03A3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024207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DDCEA3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6B3545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62CB8B8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8C294C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5DFD48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0F804ACE">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7CF36CBD">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3CAE2075">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62785FBE">
      <w:pPr>
        <w:tabs>
          <w:tab w:val="center" w:pos="6979"/>
        </w:tabs>
        <w:spacing w:beforeLines="50" w:afterLines="50"/>
        <w:jc w:val="center"/>
        <w:rPr>
          <w:rFonts w:ascii="宋体" w:hAnsi="宋体" w:cs="宋体"/>
          <w:b/>
          <w:bCs/>
          <w:spacing w:val="40"/>
          <w:kern w:val="0"/>
          <w:sz w:val="32"/>
          <w:szCs w:val="32"/>
        </w:rPr>
      </w:pPr>
    </w:p>
    <w:p w14:paraId="6E7523CF">
      <w:pPr>
        <w:tabs>
          <w:tab w:val="center" w:pos="6979"/>
        </w:tabs>
        <w:spacing w:beforeLines="50" w:afterLines="50"/>
        <w:jc w:val="center"/>
        <w:rPr>
          <w:rFonts w:ascii="宋体" w:hAnsi="宋体" w:cs="宋体"/>
          <w:b/>
          <w:bCs/>
          <w:spacing w:val="40"/>
          <w:kern w:val="0"/>
          <w:sz w:val="32"/>
          <w:szCs w:val="32"/>
        </w:rPr>
      </w:pPr>
    </w:p>
    <w:p w14:paraId="31376874">
      <w:pPr>
        <w:tabs>
          <w:tab w:val="center" w:pos="6979"/>
        </w:tabs>
        <w:spacing w:beforeLines="50" w:afterLines="50"/>
        <w:jc w:val="center"/>
        <w:rPr>
          <w:rFonts w:ascii="宋体" w:hAnsi="宋体" w:cs="宋体"/>
          <w:b/>
          <w:bCs/>
          <w:spacing w:val="40"/>
          <w:kern w:val="0"/>
          <w:sz w:val="32"/>
          <w:szCs w:val="32"/>
        </w:rPr>
      </w:pPr>
    </w:p>
    <w:p w14:paraId="19E1FE5C">
      <w:pPr>
        <w:tabs>
          <w:tab w:val="center" w:pos="6979"/>
        </w:tabs>
        <w:spacing w:beforeLines="50" w:afterLines="50"/>
        <w:jc w:val="center"/>
        <w:rPr>
          <w:rFonts w:ascii="宋体" w:hAnsi="宋体" w:cs="宋体"/>
          <w:b/>
          <w:bCs/>
          <w:spacing w:val="40"/>
          <w:kern w:val="0"/>
          <w:sz w:val="32"/>
          <w:szCs w:val="32"/>
        </w:rPr>
      </w:pPr>
    </w:p>
    <w:p w14:paraId="7820CA5F">
      <w:pPr>
        <w:tabs>
          <w:tab w:val="center" w:pos="6979"/>
        </w:tabs>
        <w:spacing w:beforeLines="50" w:afterLines="50"/>
        <w:jc w:val="center"/>
        <w:rPr>
          <w:rFonts w:ascii="宋体" w:hAnsi="宋体" w:cs="宋体"/>
          <w:b/>
          <w:bCs/>
          <w:spacing w:val="40"/>
          <w:kern w:val="0"/>
          <w:sz w:val="32"/>
          <w:szCs w:val="32"/>
        </w:rPr>
      </w:pPr>
    </w:p>
    <w:p w14:paraId="5A4801E0">
      <w:pPr>
        <w:tabs>
          <w:tab w:val="center" w:pos="6979"/>
        </w:tabs>
        <w:spacing w:beforeLines="50"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009A9D58">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31FD5847">
      <w:pPr>
        <w:tabs>
          <w:tab w:val="center" w:pos="6979"/>
        </w:tabs>
        <w:spacing w:beforeLines="50"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05542D71">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54849D8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 xml:space="preserve"> 1．主要职能。负责农业领域检疫、检验检测、认证的技术性工作；负责为农业生态环境保护提供监测保障，对农业生产环境（含土情、肥情、土壤疫情、土壤养分、有害物质及农用水、养殖水等）实施质量检测；农药、化肥、有机肥等农业生产投入品的成分测定分析，对动、植物源性农成品的重金属、农药、兽药、违禁药残留物检测；负责“三品一标”（无公害农产品、绿色食品、有机农产品、农产品地理标志）的认证申报及日常事务性工作；负责动物疫病监测、诊断、净化，防控技术指导，组织生物制品供应和防疫物资储备；协调机关依法开展植物检疫，植物有害生物疫情普查、检测级疫情监督销毁工作。</w:t>
      </w:r>
    </w:p>
    <w:p w14:paraId="107B66E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2．机构情况。我单位为北京市大兴区农业农村局下属二级单位，单位类型为公益一类正科级事业单位，核定编制60名，其中科级领导数量1正3副，单位经费保障方式为全额财政拨款事业单位 ,内设科室8个</w:t>
      </w:r>
      <w:r>
        <w:rPr>
          <w:rFonts w:hint="eastAsia" w:ascii="仿宋_GB2312" w:eastAsia="仿宋_GB2312"/>
          <w:sz w:val="28"/>
          <w:szCs w:val="28"/>
          <w:lang w:val="en-US" w:eastAsia="zh-CN"/>
        </w:rPr>
        <w:t>,分别为综合办公室、防疫室、财务室、植检室、实验室管理室、党务办公室、兽医实验室及农产品检测室</w:t>
      </w:r>
      <w:r>
        <w:rPr>
          <w:rFonts w:hint="eastAsia" w:ascii="仿宋_GB2312" w:eastAsia="仿宋_GB2312"/>
          <w:sz w:val="28"/>
          <w:szCs w:val="28"/>
        </w:rPr>
        <w:t>。</w:t>
      </w:r>
    </w:p>
    <w:p w14:paraId="35CD55C9">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3D6B2B81">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2875.47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350.36万元，增长13.88%。</w:t>
      </w:r>
      <w:bookmarkStart w:id="0" w:name="_GoBack"/>
      <w:bookmarkEnd w:id="0"/>
    </w:p>
    <w:p w14:paraId="11EE03F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712ECA2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2704.97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249.3万元，增长10.15%。</w:t>
      </w:r>
    </w:p>
    <w:p w14:paraId="2A05055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2704.97</w:t>
      </w:r>
      <w:r>
        <w:rPr>
          <w:rFonts w:hint="eastAsia" w:ascii="仿宋_GB2312" w:eastAsia="仿宋_GB2312"/>
          <w:sz w:val="28"/>
          <w:szCs w:val="28"/>
        </w:rPr>
        <w:t>万元，占收入合计的100%。其中：一般公共预算财政拨款收入</w:t>
      </w:r>
      <w:r>
        <w:rPr>
          <w:rFonts w:ascii="仿宋_GB2312" w:eastAsia="仿宋_GB2312"/>
          <w:sz w:val="28"/>
          <w:szCs w:val="28"/>
        </w:rPr>
        <w:t>2704.97</w:t>
      </w:r>
      <w:r>
        <w:rPr>
          <w:rFonts w:hint="eastAsia" w:ascii="仿宋_GB2312" w:eastAsia="仿宋_GB2312"/>
          <w:sz w:val="28"/>
          <w:szCs w:val="28"/>
        </w:rPr>
        <w:t>万元，占收入合计的100%；政府性基金预算财政拨款收入0万元，占收入合计的0%；国有资本经营预算财政拨款收入0万元，占收入合计的0%；</w:t>
      </w:r>
    </w:p>
    <w:p w14:paraId="3CE7C40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3ED8A89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4E7C063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5034329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170A830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489F9725">
      <w:pPr>
        <w:spacing w:line="560" w:lineRule="exact"/>
        <w:ind w:firstLine="640"/>
        <w:rPr>
          <w:rFonts w:ascii="仿宋_GB2312" w:eastAsia="仿宋_GB2312" w:cs="Droid Sans"/>
          <w:color w:val="000000"/>
          <w:sz w:val="32"/>
          <w:szCs w:val="32"/>
        </w:rPr>
      </w:pPr>
      <w:r>
        <w:rPr>
          <w:rFonts w:hint="eastAsia" w:ascii="仿宋_GB2312" w:eastAsia="仿宋_GB2312" w:cs="Droid Sans"/>
          <w:color w:val="000000"/>
          <w:sz w:val="32"/>
          <w:szCs w:val="32"/>
        </w:rPr>
        <w:t>（此处插入图表，用上述收入金额制作饼状图，示例如下，无金额类型不必制图）</w:t>
      </w:r>
    </w:p>
    <w:p w14:paraId="1B0FD212">
      <w:pPr>
        <w:pStyle w:val="2"/>
        <w:jc w:val="center"/>
      </w:pPr>
      <w:r>
        <w:rPr>
          <w:rFonts w:hint="eastAsia" w:ascii="仿宋_GB2312" w:eastAsia="仿宋_GB2312"/>
          <w:color w:val="000000"/>
          <w:sz w:val="32"/>
        </w:rPr>
        <w:t>图1：收入决算</w:t>
      </w:r>
    </w:p>
    <w:p w14:paraId="0061AC53">
      <w:pPr>
        <w:pStyle w:val="3"/>
        <w:ind w:firstLine="420"/>
        <w:jc w:val="center"/>
      </w:pPr>
      <w:r>
        <w:drawing>
          <wp:inline distT="0" distB="0" distL="0" distR="0">
            <wp:extent cx="4036695" cy="2328545"/>
            <wp:effectExtent l="0" t="0"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DD6404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4D3823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2875.47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350.36万元，增长13.88%，其中：基本支出</w:t>
      </w:r>
      <w:r>
        <w:rPr>
          <w:rFonts w:ascii="仿宋_GB2312" w:eastAsia="仿宋_GB2312"/>
          <w:sz w:val="28"/>
          <w:szCs w:val="28"/>
        </w:rPr>
        <w:t>1979.84</w:t>
      </w:r>
      <w:r>
        <w:rPr>
          <w:rFonts w:hint="eastAsia" w:ascii="仿宋_GB2312" w:eastAsia="仿宋_GB2312"/>
          <w:sz w:val="28"/>
          <w:szCs w:val="28"/>
        </w:rPr>
        <w:t>万元，占支出合计的68.85%；项目支出</w:t>
      </w:r>
      <w:r>
        <w:rPr>
          <w:rFonts w:ascii="仿宋_GB2312" w:eastAsia="仿宋_GB2312"/>
          <w:sz w:val="28"/>
          <w:szCs w:val="28"/>
        </w:rPr>
        <w:t>895.63</w:t>
      </w:r>
      <w:r>
        <w:rPr>
          <w:rFonts w:hint="eastAsia" w:ascii="仿宋_GB2312" w:eastAsia="仿宋_GB2312"/>
          <w:sz w:val="28"/>
          <w:szCs w:val="28"/>
        </w:rPr>
        <w:t>万元，占支出合计的31.15%;上缴上级支出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6D5ABD64">
      <w:pPr>
        <w:spacing w:line="560" w:lineRule="exact"/>
        <w:ind w:firstLine="640"/>
        <w:rPr>
          <w:rFonts w:ascii="仿宋_GB2312" w:eastAsia="仿宋_GB2312" w:cs="Droid Sans"/>
          <w:color w:val="000000"/>
          <w:sz w:val="32"/>
          <w:szCs w:val="32"/>
        </w:rPr>
      </w:pPr>
      <w:r>
        <w:rPr>
          <w:rFonts w:hint="eastAsia" w:ascii="仿宋_GB2312" w:eastAsia="仿宋_GB2312" w:cs="Droid Sans"/>
          <w:color w:val="000000"/>
          <w:sz w:val="32"/>
          <w:szCs w:val="32"/>
        </w:rPr>
        <w:t>（此处插入图表，用上述支出金额制作饼状图，示例如下，无金额类型不必制图）</w:t>
      </w:r>
    </w:p>
    <w:p w14:paraId="4F1062CC">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519B16BF">
      <w:pPr>
        <w:jc w:val="center"/>
        <w:rPr>
          <w:rFonts w:ascii="黑体" w:eastAsia="黑体"/>
          <w:b/>
          <w:sz w:val="28"/>
          <w:szCs w:val="28"/>
        </w:rPr>
      </w:pPr>
      <w:r>
        <w:drawing>
          <wp:inline distT="0" distB="0" distL="114300" distR="114300">
            <wp:extent cx="4572000" cy="2743200"/>
            <wp:effectExtent l="4445" t="4445" r="14605" b="14605"/>
            <wp:docPr id="1"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409226D">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09D208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2875.47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350.36万元，增长13.88%。主要原因：增加了实验室仪器购置项目支出和在职人员购房补贴支出。</w:t>
      </w:r>
    </w:p>
    <w:p w14:paraId="16ADEE41">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5F266A9B">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469D425B">
      <w:pPr>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2875.47</w:t>
      </w:r>
      <w:r>
        <w:rPr>
          <w:rFonts w:hint="eastAsia" w:ascii="仿宋_GB2312" w:eastAsia="仿宋_GB2312"/>
          <w:sz w:val="28"/>
          <w:szCs w:val="28"/>
        </w:rPr>
        <w:t>万元，主要用于以下方面：社会保障和就业支出212.52万元，占本年财政拨款支出7.39%； 卫生健康支出134.24万元，占本年财政拨款支出4.67%；农林水支出2358.21万元，占本年财政拨款支出82.01%；住房保障支出170.50万元，占本年财政拨款支出5.93%。</w:t>
      </w:r>
    </w:p>
    <w:p w14:paraId="700445A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2CBFF55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1、“社会保障和就业支出”2024年度年初预算197.65万元，2024年度决算212.52万元，完成年初预算的107.52%。</w:t>
      </w:r>
    </w:p>
    <w:p w14:paraId="586C7036">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14:paraId="15DBDD8A">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“行政事业单位养老支出”2024年度年初预算197.65万元，2024年度决算212.52万元，完成年初预算的107.52%。主要原因：调增社保基数造成行政事业单位养老支出增加。</w:t>
      </w:r>
    </w:p>
    <w:p w14:paraId="647FCE58">
      <w:pPr>
        <w:spacing w:line="580" w:lineRule="exact"/>
        <w:ind w:firstLine="560" w:firstLineChars="200"/>
        <w:rPr>
          <w:rFonts w:ascii="仿宋_GB2312" w:eastAsia="仿宋_GB2312"/>
          <w:sz w:val="28"/>
          <w:szCs w:val="28"/>
        </w:rPr>
      </w:pPr>
      <w:r>
        <w:rPr>
          <w:rFonts w:hint="eastAsia" w:ascii="仿宋_GB2312" w:eastAsia="仿宋_GB2312"/>
          <w:sz w:val="28"/>
          <w:szCs w:val="28"/>
        </w:rPr>
        <w:t>2、“卫生健康支出”2024年度年初预算134.24万元，2024年度决算134.24万元，完成年初预算的100%。其中：</w:t>
      </w:r>
    </w:p>
    <w:p w14:paraId="5153ECE7">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“行政事业单位医疗”2024年度年初预算134.24万元，2024年度决算134.24万元，完成年初预算的100%。</w:t>
      </w:r>
    </w:p>
    <w:p w14:paraId="30C0300B">
      <w:pPr>
        <w:spacing w:line="580" w:lineRule="exact"/>
        <w:ind w:firstLine="560" w:firstLineChars="200"/>
        <w:rPr>
          <w:rFonts w:ascii="仿宋_GB2312" w:eastAsia="仿宋_GB2312"/>
          <w:sz w:val="28"/>
          <w:szCs w:val="28"/>
        </w:rPr>
      </w:pPr>
      <w:r>
        <w:rPr>
          <w:rFonts w:hint="eastAsia" w:ascii="仿宋_GB2312" w:eastAsia="仿宋_GB2312"/>
          <w:sz w:val="28"/>
          <w:szCs w:val="28"/>
        </w:rPr>
        <w:t xml:space="preserve">3.“农林水支出”2024年度年初预算2399.46万元，2024年度决算2358.21万元，完成年初预算的98.28%。其中：  </w:t>
      </w:r>
    </w:p>
    <w:p w14:paraId="5BF575DD">
      <w:pPr>
        <w:spacing w:line="580" w:lineRule="exact"/>
        <w:ind w:firstLine="560" w:firstLineChars="200"/>
        <w:rPr>
          <w:rFonts w:ascii="仿宋_GB2312" w:eastAsia="仿宋_GB2312"/>
          <w:sz w:val="28"/>
          <w:szCs w:val="28"/>
        </w:rPr>
      </w:pPr>
      <w:r>
        <w:rPr>
          <w:rFonts w:hint="eastAsia" w:ascii="仿宋_GB2312" w:eastAsia="仿宋_GB2312"/>
          <w:sz w:val="28"/>
          <w:szCs w:val="28"/>
        </w:rPr>
        <w:t xml:space="preserve"> “农业农村支出”2024年度年初预算2399.46万元，2024年度决算2358.21万元，完成年初预算的98.28%。主要原因：厉行节约，削减了部分项目支出。</w:t>
      </w:r>
    </w:p>
    <w:p w14:paraId="0102E487">
      <w:pPr>
        <w:spacing w:line="580" w:lineRule="exact"/>
        <w:ind w:firstLine="560" w:firstLineChars="200"/>
        <w:rPr>
          <w:rFonts w:ascii="仿宋_GB2312" w:eastAsia="仿宋_GB2312"/>
          <w:sz w:val="28"/>
          <w:szCs w:val="28"/>
        </w:rPr>
      </w:pPr>
      <w:r>
        <w:rPr>
          <w:rFonts w:hint="eastAsia" w:ascii="仿宋_GB2312" w:eastAsia="仿宋_GB2312"/>
          <w:sz w:val="28"/>
          <w:szCs w:val="28"/>
        </w:rPr>
        <w:t xml:space="preserve">4.“住房保障支出”2024年度年初预算0万元，2024年度决算170.50万元。其中： </w:t>
      </w:r>
    </w:p>
    <w:p w14:paraId="16DFB786">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 2024年度年初预算0万元，2024年度决算170.50万元。主要原因：今年增发了在职职工的购房补贴。</w:t>
      </w:r>
    </w:p>
    <w:p w14:paraId="1A63FAE0">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680C6031">
      <w:pPr>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14:paraId="368CE91C">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421EFB02">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432BD1A4">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3F76629B">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1979.84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万元，（1）工资福利支出包括基本工资237.55万元</w:t>
      </w:r>
      <w:r>
        <w:rPr>
          <w:rFonts w:ascii="仿宋_GB2312" w:eastAsia="仿宋_GB2312"/>
          <w:sz w:val="28"/>
          <w:szCs w:val="28"/>
        </w:rPr>
        <w:t>、津贴补贴</w:t>
      </w:r>
      <w:r>
        <w:rPr>
          <w:rFonts w:hint="eastAsia" w:ascii="仿宋_GB2312" w:eastAsia="仿宋_GB2312"/>
          <w:sz w:val="28"/>
          <w:szCs w:val="28"/>
        </w:rPr>
        <w:t>392万元</w:t>
      </w:r>
      <w:r>
        <w:rPr>
          <w:rFonts w:ascii="仿宋_GB2312" w:eastAsia="仿宋_GB2312"/>
          <w:sz w:val="28"/>
          <w:szCs w:val="28"/>
        </w:rPr>
        <w:t>、绩效工资</w:t>
      </w:r>
      <w:r>
        <w:rPr>
          <w:rFonts w:hint="eastAsia" w:ascii="仿宋_GB2312" w:eastAsia="仿宋_GB2312"/>
          <w:sz w:val="28"/>
          <w:szCs w:val="28"/>
        </w:rPr>
        <w:t>714.75万元</w:t>
      </w:r>
      <w:r>
        <w:rPr>
          <w:rFonts w:ascii="仿宋_GB2312" w:eastAsia="仿宋_GB2312"/>
          <w:sz w:val="28"/>
          <w:szCs w:val="28"/>
        </w:rPr>
        <w:t>、</w:t>
      </w:r>
      <w:r>
        <w:rPr>
          <w:rFonts w:hint="eastAsia" w:ascii="仿宋_GB2312" w:eastAsia="仿宋_GB2312"/>
          <w:sz w:val="28"/>
          <w:szCs w:val="28"/>
        </w:rPr>
        <w:t>机关事业单位基本养老保险缴费</w:t>
      </w:r>
      <w:r>
        <w:rPr>
          <w:rFonts w:ascii="仿宋_GB2312" w:eastAsia="仿宋_GB2312"/>
          <w:sz w:val="28"/>
          <w:szCs w:val="28"/>
        </w:rPr>
        <w:t>137.73</w:t>
      </w:r>
      <w:r>
        <w:rPr>
          <w:rFonts w:hint="eastAsia" w:ascii="仿宋_GB2312" w:eastAsia="仿宋_GB2312"/>
          <w:sz w:val="28"/>
          <w:szCs w:val="28"/>
        </w:rPr>
        <w:t>万元、职业年金缴费</w:t>
      </w:r>
      <w:r>
        <w:rPr>
          <w:rFonts w:ascii="仿宋_GB2312" w:eastAsia="仿宋_GB2312"/>
          <w:sz w:val="28"/>
          <w:szCs w:val="28"/>
        </w:rPr>
        <w:t>68.8</w:t>
      </w:r>
      <w:r>
        <w:rPr>
          <w:rFonts w:hint="eastAsia" w:ascii="仿宋_GB2312" w:eastAsia="仿宋_GB2312"/>
          <w:sz w:val="28"/>
          <w:szCs w:val="28"/>
        </w:rPr>
        <w:t>6万元、职工基本医疗保险缴费</w:t>
      </w:r>
      <w:r>
        <w:rPr>
          <w:rFonts w:ascii="仿宋_GB2312" w:eastAsia="仿宋_GB2312"/>
          <w:sz w:val="28"/>
          <w:szCs w:val="28"/>
        </w:rPr>
        <w:t>115.63</w:t>
      </w:r>
      <w:r>
        <w:rPr>
          <w:rFonts w:hint="eastAsia" w:ascii="仿宋_GB2312" w:eastAsia="仿宋_GB2312"/>
          <w:sz w:val="28"/>
          <w:szCs w:val="28"/>
        </w:rPr>
        <w:t>万元、公务员医疗补助缴费</w:t>
      </w:r>
      <w:r>
        <w:rPr>
          <w:rFonts w:ascii="仿宋_GB2312" w:eastAsia="仿宋_GB2312"/>
          <w:sz w:val="28"/>
          <w:szCs w:val="28"/>
        </w:rPr>
        <w:t>35.</w:t>
      </w:r>
      <w:r>
        <w:rPr>
          <w:rFonts w:hint="eastAsia" w:ascii="仿宋_GB2312" w:eastAsia="仿宋_GB2312"/>
          <w:sz w:val="28"/>
          <w:szCs w:val="28"/>
        </w:rPr>
        <w:t>40万元、其他</w:t>
      </w:r>
      <w:r>
        <w:rPr>
          <w:rFonts w:ascii="仿宋_GB2312" w:eastAsia="仿宋_GB2312"/>
          <w:sz w:val="28"/>
          <w:szCs w:val="28"/>
        </w:rPr>
        <w:t>社会保障缴费</w:t>
      </w:r>
      <w:r>
        <w:rPr>
          <w:rFonts w:hint="eastAsia" w:ascii="仿宋_GB2312" w:eastAsia="仿宋_GB2312"/>
          <w:sz w:val="28"/>
          <w:szCs w:val="28"/>
        </w:rPr>
        <w:t>10.62万元</w:t>
      </w:r>
      <w:r>
        <w:rPr>
          <w:rFonts w:ascii="仿宋_GB2312" w:eastAsia="仿宋_GB2312"/>
          <w:sz w:val="28"/>
          <w:szCs w:val="28"/>
        </w:rPr>
        <w:t>、</w:t>
      </w:r>
      <w:r>
        <w:rPr>
          <w:rFonts w:hint="eastAsia" w:ascii="仿宋_GB2312" w:eastAsia="仿宋_GB2312"/>
          <w:sz w:val="28"/>
          <w:szCs w:val="28"/>
        </w:rPr>
        <w:t>住房公积金</w:t>
      </w:r>
      <w:r>
        <w:rPr>
          <w:rFonts w:ascii="仿宋_GB2312" w:eastAsia="仿宋_GB2312"/>
          <w:sz w:val="28"/>
          <w:szCs w:val="28"/>
        </w:rPr>
        <w:t>129.5</w:t>
      </w:r>
      <w:r>
        <w:rPr>
          <w:rFonts w:hint="eastAsia" w:ascii="仿宋_GB2312" w:eastAsia="仿宋_GB2312"/>
          <w:sz w:val="28"/>
          <w:szCs w:val="28"/>
        </w:rPr>
        <w:t>2万元等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w:t>
      </w:r>
      <w:r>
        <w:rPr>
          <w:rFonts w:hint="eastAsia" w:ascii="仿宋_GB2312" w:eastAsia="仿宋_GB2312"/>
          <w:sz w:val="28"/>
          <w:szCs w:val="28"/>
        </w:rPr>
        <w:t>12.03万元</w:t>
      </w:r>
      <w:r>
        <w:rPr>
          <w:rFonts w:ascii="仿宋_GB2312" w:eastAsia="仿宋_GB2312"/>
          <w:sz w:val="28"/>
          <w:szCs w:val="28"/>
        </w:rPr>
        <w:t>、水费</w:t>
      </w:r>
      <w:r>
        <w:rPr>
          <w:rFonts w:hint="eastAsia" w:ascii="仿宋_GB2312" w:eastAsia="仿宋_GB2312"/>
          <w:sz w:val="28"/>
          <w:szCs w:val="28"/>
        </w:rPr>
        <w:t>0.83万元</w:t>
      </w:r>
      <w:r>
        <w:rPr>
          <w:rFonts w:ascii="仿宋_GB2312" w:eastAsia="仿宋_GB2312"/>
          <w:sz w:val="28"/>
          <w:szCs w:val="28"/>
        </w:rPr>
        <w:t>、电费</w:t>
      </w:r>
      <w:r>
        <w:rPr>
          <w:rFonts w:hint="eastAsia" w:ascii="仿宋_GB2312" w:eastAsia="仿宋_GB2312"/>
          <w:sz w:val="28"/>
          <w:szCs w:val="28"/>
        </w:rPr>
        <w:t>9.48万元</w:t>
      </w:r>
      <w:r>
        <w:rPr>
          <w:rFonts w:ascii="仿宋_GB2312" w:eastAsia="仿宋_GB2312"/>
          <w:sz w:val="28"/>
          <w:szCs w:val="28"/>
        </w:rPr>
        <w:t>、邮电费</w:t>
      </w:r>
      <w:r>
        <w:rPr>
          <w:rFonts w:hint="eastAsia" w:ascii="仿宋_GB2312" w:eastAsia="仿宋_GB2312"/>
          <w:sz w:val="28"/>
          <w:szCs w:val="28"/>
        </w:rPr>
        <w:t>0.65万元</w:t>
      </w:r>
      <w:r>
        <w:rPr>
          <w:rFonts w:ascii="仿宋_GB2312" w:eastAsia="仿宋_GB2312"/>
          <w:sz w:val="28"/>
          <w:szCs w:val="28"/>
        </w:rPr>
        <w:t>、取暖费</w:t>
      </w:r>
      <w:r>
        <w:rPr>
          <w:rFonts w:hint="eastAsia" w:ascii="仿宋_GB2312" w:eastAsia="仿宋_GB2312"/>
          <w:sz w:val="28"/>
          <w:szCs w:val="28"/>
        </w:rPr>
        <w:t>9.23万元</w:t>
      </w:r>
      <w:r>
        <w:rPr>
          <w:rFonts w:ascii="仿宋_GB2312" w:eastAsia="仿宋_GB2312"/>
          <w:sz w:val="28"/>
          <w:szCs w:val="28"/>
        </w:rPr>
        <w:t>、差旅费</w:t>
      </w:r>
      <w:r>
        <w:rPr>
          <w:rFonts w:hint="eastAsia" w:ascii="仿宋_GB2312" w:eastAsia="仿宋_GB2312"/>
          <w:sz w:val="28"/>
          <w:szCs w:val="28"/>
        </w:rPr>
        <w:t>2.55万元</w:t>
      </w:r>
      <w:r>
        <w:rPr>
          <w:rFonts w:ascii="仿宋_GB2312" w:eastAsia="仿宋_GB2312"/>
          <w:sz w:val="28"/>
          <w:szCs w:val="28"/>
        </w:rPr>
        <w:t>、维修（护）费</w:t>
      </w:r>
      <w:r>
        <w:rPr>
          <w:rFonts w:hint="eastAsia" w:ascii="仿宋_GB2312" w:eastAsia="仿宋_GB2312"/>
          <w:sz w:val="28"/>
          <w:szCs w:val="28"/>
        </w:rPr>
        <w:t>5.1万元</w:t>
      </w:r>
      <w:r>
        <w:rPr>
          <w:rFonts w:ascii="仿宋_GB2312" w:eastAsia="仿宋_GB2312"/>
          <w:sz w:val="28"/>
          <w:szCs w:val="28"/>
        </w:rPr>
        <w:t>、培训费</w:t>
      </w:r>
      <w:r>
        <w:rPr>
          <w:rFonts w:hint="eastAsia" w:ascii="仿宋_GB2312" w:eastAsia="仿宋_GB2312"/>
          <w:sz w:val="28"/>
          <w:szCs w:val="28"/>
        </w:rPr>
        <w:t>1.78万元</w:t>
      </w:r>
      <w:r>
        <w:rPr>
          <w:rFonts w:ascii="仿宋_GB2312" w:eastAsia="仿宋_GB2312"/>
          <w:sz w:val="28"/>
          <w:szCs w:val="28"/>
        </w:rPr>
        <w:t>、工会经费</w:t>
      </w:r>
      <w:r>
        <w:rPr>
          <w:rFonts w:hint="eastAsia" w:ascii="仿宋_GB2312" w:eastAsia="仿宋_GB2312"/>
          <w:sz w:val="28"/>
          <w:szCs w:val="28"/>
        </w:rPr>
        <w:t>20.17万元</w:t>
      </w:r>
      <w:r>
        <w:rPr>
          <w:rFonts w:ascii="仿宋_GB2312" w:eastAsia="仿宋_GB2312"/>
          <w:sz w:val="28"/>
          <w:szCs w:val="28"/>
        </w:rPr>
        <w:t>、福利费</w:t>
      </w:r>
      <w:r>
        <w:rPr>
          <w:rFonts w:hint="eastAsia" w:ascii="仿宋_GB2312" w:eastAsia="仿宋_GB2312"/>
          <w:sz w:val="28"/>
          <w:szCs w:val="28"/>
        </w:rPr>
        <w:t>18.28万元</w:t>
      </w:r>
      <w:r>
        <w:rPr>
          <w:rFonts w:ascii="仿宋_GB2312" w:eastAsia="仿宋_GB2312"/>
          <w:sz w:val="28"/>
          <w:szCs w:val="28"/>
        </w:rPr>
        <w:t>、公务用车运行维护费</w:t>
      </w:r>
      <w:r>
        <w:rPr>
          <w:rFonts w:hint="eastAsia" w:ascii="仿宋_GB2312" w:eastAsia="仿宋_GB2312"/>
          <w:sz w:val="28"/>
          <w:szCs w:val="28"/>
        </w:rPr>
        <w:t>4.39万元</w:t>
      </w:r>
      <w:r>
        <w:rPr>
          <w:rFonts w:ascii="仿宋_GB2312" w:eastAsia="仿宋_GB2312"/>
          <w:sz w:val="28"/>
          <w:szCs w:val="28"/>
        </w:rPr>
        <w:t>、其他交通费</w:t>
      </w:r>
      <w:r>
        <w:rPr>
          <w:rFonts w:hint="eastAsia" w:ascii="仿宋_GB2312" w:eastAsia="仿宋_GB2312"/>
          <w:sz w:val="28"/>
          <w:szCs w:val="28"/>
        </w:rPr>
        <w:t>0.14万元</w:t>
      </w:r>
      <w:r>
        <w:rPr>
          <w:rFonts w:ascii="仿宋_GB2312" w:eastAsia="仿宋_GB2312"/>
          <w:sz w:val="28"/>
          <w:szCs w:val="28"/>
        </w:rPr>
        <w:t>、其他商品和服务</w:t>
      </w:r>
      <w:r>
        <w:rPr>
          <w:rFonts w:hint="eastAsia" w:ascii="仿宋_GB2312" w:eastAsia="仿宋_GB2312"/>
          <w:sz w:val="28"/>
          <w:szCs w:val="28"/>
        </w:rPr>
        <w:t>17.93万元等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w:t>
      </w:r>
      <w:r>
        <w:rPr>
          <w:rFonts w:hint="eastAsia" w:ascii="仿宋_GB2312" w:eastAsia="仿宋_GB2312"/>
          <w:sz w:val="28"/>
          <w:szCs w:val="28"/>
        </w:rPr>
        <w:t>20.12万元</w:t>
      </w:r>
      <w:r>
        <w:rPr>
          <w:rFonts w:ascii="仿宋_GB2312" w:eastAsia="仿宋_GB2312"/>
          <w:sz w:val="28"/>
          <w:szCs w:val="28"/>
        </w:rPr>
        <w:t>、抚恤金</w:t>
      </w:r>
      <w:r>
        <w:rPr>
          <w:rFonts w:hint="eastAsia" w:ascii="仿宋_GB2312" w:eastAsia="仿宋_GB2312"/>
          <w:sz w:val="28"/>
          <w:szCs w:val="28"/>
        </w:rPr>
        <w:t>14.96万元</w:t>
      </w:r>
      <w:r>
        <w:rPr>
          <w:rFonts w:ascii="仿宋_GB2312" w:eastAsia="仿宋_GB2312"/>
          <w:sz w:val="28"/>
          <w:szCs w:val="28"/>
        </w:rPr>
        <w:t>、奖励金</w:t>
      </w:r>
      <w:r>
        <w:rPr>
          <w:rFonts w:hint="eastAsia" w:ascii="仿宋_GB2312" w:eastAsia="仿宋_GB2312"/>
          <w:sz w:val="28"/>
          <w:szCs w:val="28"/>
        </w:rPr>
        <w:t>0.14万元等</w:t>
      </w:r>
      <w:r>
        <w:rPr>
          <w:rFonts w:ascii="仿宋_GB2312" w:eastAsia="仿宋_GB2312"/>
          <w:sz w:val="28"/>
          <w:szCs w:val="28"/>
        </w:rPr>
        <w:t>支出</w:t>
      </w:r>
      <w:r>
        <w:rPr>
          <w:rFonts w:hint="eastAsia" w:ascii="仿宋_GB2312" w:eastAsia="仿宋_GB2312"/>
          <w:sz w:val="28"/>
          <w:szCs w:val="28"/>
        </w:rPr>
        <w:t>。</w:t>
      </w:r>
    </w:p>
    <w:p w14:paraId="1CBADA6D">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0470AEC3">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77CDC47E">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722EACF8">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4.39</w:t>
      </w:r>
      <w:r>
        <w:rPr>
          <w:rFonts w:hint="eastAsia" w:ascii="仿宋_GB2312" w:eastAsia="仿宋_GB2312"/>
          <w:sz w:val="28"/>
          <w:szCs w:val="28"/>
        </w:rPr>
        <w:t>万元，比2024年度“三公”经费财政拨款年初预算</w:t>
      </w:r>
      <w:r>
        <w:rPr>
          <w:rFonts w:ascii="仿宋_GB2312" w:eastAsia="仿宋_GB2312"/>
          <w:sz w:val="28"/>
          <w:szCs w:val="28"/>
        </w:rPr>
        <w:t>9</w:t>
      </w:r>
      <w:r>
        <w:rPr>
          <w:rFonts w:hint="eastAsia" w:ascii="仿宋_GB2312" w:eastAsia="仿宋_GB2312"/>
          <w:sz w:val="28"/>
          <w:szCs w:val="28"/>
        </w:rPr>
        <w:t>万元减少4.61万元。其中：</w:t>
      </w:r>
    </w:p>
    <w:p w14:paraId="0C061FD7">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1.因公出国（境）费用。2024年度决算数0万元，比2024年度年初预算数0万元增加（减少）0万元。</w:t>
      </w:r>
    </w:p>
    <w:p w14:paraId="5492BE57">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2.公务接待费。2024年度决算数0万元，比2024年度年初预算数0万元增加（减少）0万元。</w:t>
      </w:r>
    </w:p>
    <w:p w14:paraId="332C7572">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4.39万元，比2024年度年初预算数9万元减少4.61万元。其中，公务用车购置费2024年度决算数0万元，主要原因：2024年度购置（更新）0辆。公务用车运行维护费2024年度决算数4.39万元，主要原因：车辆维修费减少。2024年度公务用车保有量</w:t>
      </w:r>
      <w:r>
        <w:rPr>
          <w:rFonts w:ascii="仿宋_GB2312" w:eastAsia="仿宋_GB2312"/>
          <w:sz w:val="28"/>
          <w:szCs w:val="28"/>
        </w:rPr>
        <w:t>7</w:t>
      </w:r>
      <w:r>
        <w:rPr>
          <w:rFonts w:hint="eastAsia" w:ascii="仿宋_GB2312" w:eastAsia="仿宋_GB2312"/>
          <w:sz w:val="28"/>
          <w:szCs w:val="28"/>
        </w:rPr>
        <w:t>辆。</w:t>
      </w:r>
    </w:p>
    <w:p w14:paraId="2CACF6D4">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479BAA93">
      <w:pPr>
        <w:ind w:firstLine="537" w:firstLineChars="192"/>
        <w:rPr>
          <w:rFonts w:ascii="仿宋_GB2312" w:eastAsia="仿宋_GB2312"/>
          <w:sz w:val="28"/>
          <w:szCs w:val="28"/>
        </w:rPr>
      </w:pPr>
      <w:r>
        <w:rPr>
          <w:rFonts w:hint="eastAsia" w:ascii="仿宋_GB2312" w:eastAsia="仿宋_GB2312"/>
          <w:sz w:val="28"/>
          <w:szCs w:val="28"/>
        </w:rPr>
        <w:t>本单位不属于机关运行经费统计范围。</w:t>
      </w:r>
    </w:p>
    <w:p w14:paraId="018E0C77">
      <w:pPr>
        <w:ind w:left="540"/>
        <w:rPr>
          <w:rFonts w:ascii="黑体" w:eastAsia="黑体"/>
          <w:sz w:val="28"/>
          <w:szCs w:val="28"/>
        </w:rPr>
      </w:pPr>
      <w:r>
        <w:rPr>
          <w:rFonts w:hint="eastAsia" w:ascii="黑体" w:eastAsia="黑体"/>
          <w:sz w:val="28"/>
          <w:szCs w:val="28"/>
        </w:rPr>
        <w:t>三、政府采购支出情况</w:t>
      </w:r>
    </w:p>
    <w:p w14:paraId="5D6DA925">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624.04</w:t>
      </w:r>
      <w:r>
        <w:rPr>
          <w:rFonts w:hint="eastAsia" w:ascii="仿宋_GB2312" w:eastAsia="仿宋_GB2312"/>
          <w:sz w:val="28"/>
          <w:szCs w:val="28"/>
        </w:rPr>
        <w:t>万元，其中：政府采购货物支出616.90万元，政府采购工程支出0万元，政府采购服务支出7.14万元。授予中小企业合同金额</w:t>
      </w:r>
      <w:r>
        <w:rPr>
          <w:rFonts w:ascii="仿宋_GB2312" w:eastAsia="仿宋_GB2312"/>
          <w:sz w:val="28"/>
          <w:szCs w:val="28"/>
        </w:rPr>
        <w:t>278.43</w:t>
      </w:r>
      <w:r>
        <w:rPr>
          <w:rFonts w:hint="eastAsia" w:ascii="仿宋_GB2312" w:eastAsia="仿宋_GB2312"/>
          <w:sz w:val="28"/>
          <w:szCs w:val="28"/>
        </w:rPr>
        <w:t>万元，占政府采购支出总额的44.62%，其中：授予小微企业合同金额</w:t>
      </w:r>
      <w:r>
        <w:rPr>
          <w:rFonts w:ascii="仿宋_GB2312" w:eastAsia="仿宋_GB2312"/>
          <w:sz w:val="28"/>
          <w:szCs w:val="28"/>
        </w:rPr>
        <w:t>278.14</w:t>
      </w:r>
      <w:r>
        <w:rPr>
          <w:rFonts w:hint="eastAsia" w:ascii="仿宋_GB2312" w:eastAsia="仿宋_GB2312"/>
          <w:sz w:val="28"/>
          <w:szCs w:val="28"/>
        </w:rPr>
        <w:t>万元，占政府采购支出总额的</w:t>
      </w:r>
      <w:r>
        <w:rPr>
          <w:rFonts w:ascii="仿宋_GB2312" w:eastAsia="仿宋_GB2312"/>
          <w:sz w:val="28"/>
          <w:szCs w:val="28"/>
        </w:rPr>
        <w:t>44.57</w:t>
      </w:r>
      <w:r>
        <w:rPr>
          <w:rFonts w:hint="eastAsia" w:ascii="仿宋_GB2312" w:eastAsia="仿宋_GB2312"/>
          <w:sz w:val="28"/>
          <w:szCs w:val="28"/>
        </w:rPr>
        <w:t>%。</w:t>
      </w:r>
    </w:p>
    <w:p w14:paraId="64E51BC2">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31FDC1F0">
      <w:pPr>
        <w:ind w:firstLine="560" w:firstLineChars="200"/>
        <w:rPr>
          <w:rFonts w:ascii="仿宋_GB2312" w:eastAsia="仿宋_GB2312"/>
          <w:sz w:val="32"/>
          <w:szCs w:val="32"/>
        </w:rPr>
      </w:pPr>
      <w:r>
        <w:rPr>
          <w:rFonts w:hint="eastAsia" w:ascii="仿宋_GB2312" w:eastAsia="仿宋_GB2312"/>
          <w:sz w:val="28"/>
          <w:szCs w:val="28"/>
        </w:rPr>
        <w:t>截至12月31日，北京市大兴区农业农村局检测检疫和疫病防控中心共有车辆8台；单位价值100万元（含）以上的设备5台（套）。</w:t>
      </w:r>
    </w:p>
    <w:p w14:paraId="1AED197E">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E7CD801">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59C6D555">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4754E4D">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3748882">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5508231">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0C1D0CA">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09D97A0">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575C3DB5">
      <w:pPr>
        <w:ind w:firstLine="560" w:firstLineChars="20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D7B8798">
      <w:pPr>
        <w:ind w:firstLine="560" w:firstLineChars="200"/>
        <w:rPr>
          <w:rFonts w:ascii="仿宋_GB2312" w:eastAsia="仿宋_GB2312"/>
          <w:sz w:val="28"/>
          <w:szCs w:val="28"/>
        </w:rPr>
      </w:pPr>
      <w:r>
        <w:rPr>
          <w:rFonts w:hint="eastAsia" w:ascii="仿宋_GB2312" w:eastAsia="仿宋_GB2312"/>
          <w:sz w:val="28"/>
          <w:szCs w:val="28"/>
        </w:rPr>
        <w:t>7. 社会保障和就业支出（类）行政事业单位养老支出（款）事业单位离退休（项）：反映用于事业单位开支的离退休经费。</w:t>
      </w:r>
    </w:p>
    <w:p w14:paraId="5F3B1807">
      <w:pPr>
        <w:ind w:firstLine="560" w:firstLineChars="200"/>
        <w:rPr>
          <w:rFonts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8.社会保障和就业支出（类）行政事业单位养老支出（款）机关事业单位基本养老保险缴费支出：反映机关事业单位实施养老保险制度由单位缴纳的基本养老保险费支出。</w:t>
      </w:r>
    </w:p>
    <w:p w14:paraId="51C7653A">
      <w:pPr>
        <w:ind w:firstLine="560" w:firstLineChars="200"/>
        <w:rPr>
          <w:rFonts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9.社会保障和就业支出（类）行政事业单位养老支出（款）机关事业单位职业年金缴费支出：反映机关事业单位实话养老保险制度由单位实际缴纳的职业年金支出。</w:t>
      </w:r>
    </w:p>
    <w:p w14:paraId="36C56DBD">
      <w:pPr>
        <w:ind w:firstLine="560" w:firstLineChars="200"/>
        <w:rPr>
          <w:rFonts w:ascii="仿宋_GB2312" w:eastAsia="仿宋_GB2312"/>
          <w:sz w:val="28"/>
          <w:szCs w:val="28"/>
        </w:rPr>
      </w:pPr>
      <w:r>
        <w:rPr>
          <w:rFonts w:hint="eastAsia" w:ascii="仿宋_GB2312" w:eastAsia="仿宋_GB2312"/>
          <w:sz w:val="28"/>
          <w:szCs w:val="28"/>
        </w:rPr>
        <w:t>10.社会保障和就业支出（类）行政事业单位养老支出（款）其他行政事业单位养老支出：反映除上述项目以外其他用于行政事业单位离退休方面的支出。</w:t>
      </w:r>
    </w:p>
    <w:p w14:paraId="06883692">
      <w:pPr>
        <w:ind w:firstLine="560" w:firstLineChars="200"/>
        <w:rPr>
          <w:rFonts w:ascii="仿宋_GB2312" w:eastAsia="仿宋_GB2312"/>
          <w:sz w:val="28"/>
          <w:szCs w:val="28"/>
        </w:rPr>
      </w:pPr>
      <w:r>
        <w:rPr>
          <w:rFonts w:hint="eastAsia" w:ascii="仿宋_GB2312" w:eastAsia="仿宋_GB2312"/>
          <w:sz w:val="28"/>
          <w:szCs w:val="28"/>
        </w:rPr>
        <w:t>11.卫生健康支出（类）行政事业单位医疗（款）事业单位医疗（项）：反映财政部门集中安排的事业单位基本医疗保险缴费经费，未参加医疗保险的事业单位的公费医疗经费，按国家规定享受离休人员待遇的医疗经费。</w:t>
      </w:r>
    </w:p>
    <w:p w14:paraId="58057048">
      <w:pPr>
        <w:ind w:firstLine="560" w:firstLineChars="200"/>
        <w:rPr>
          <w:rFonts w:ascii="仿宋_GB2312" w:eastAsia="仿宋_GB2312"/>
          <w:sz w:val="28"/>
          <w:szCs w:val="28"/>
        </w:rPr>
      </w:pPr>
      <w:r>
        <w:rPr>
          <w:rFonts w:hint="eastAsia" w:ascii="仿宋_GB2312" w:eastAsia="仿宋_GB2312"/>
          <w:sz w:val="28"/>
          <w:szCs w:val="28"/>
        </w:rPr>
        <w:t>12.卫生健康支出（类）行政事业单位医疗（款）公务员医疗补助（项）：反映财政部门集中安排的公务员医疗补助经费</w:t>
      </w:r>
    </w:p>
    <w:p w14:paraId="2B2F5C95">
      <w:pPr>
        <w:ind w:firstLine="560" w:firstLineChars="200"/>
        <w:rPr>
          <w:rFonts w:ascii="仿宋_GB2312" w:eastAsia="仿宋_GB2312"/>
          <w:sz w:val="28"/>
          <w:szCs w:val="28"/>
        </w:rPr>
      </w:pPr>
      <w:r>
        <w:rPr>
          <w:rFonts w:hint="eastAsia" w:ascii="仿宋_GB2312" w:eastAsia="仿宋_GB2312"/>
          <w:sz w:val="28"/>
          <w:szCs w:val="28"/>
        </w:rPr>
        <w:t>13.农林水支出（类）农业农村（款）事业运行（项）：反映用于农业事业单位基本支出，事业单位设施、系统运行与资产维护等方面的支出。</w:t>
      </w:r>
    </w:p>
    <w:p w14:paraId="7DB8003A">
      <w:pPr>
        <w:ind w:firstLine="560" w:firstLineChars="200"/>
        <w:rPr>
          <w:rFonts w:ascii="仿宋_GB2312" w:eastAsia="仿宋_GB2312"/>
          <w:sz w:val="28"/>
          <w:szCs w:val="28"/>
        </w:rPr>
      </w:pPr>
      <w:r>
        <w:rPr>
          <w:rFonts w:hint="eastAsia" w:ascii="仿宋_GB2312" w:eastAsia="仿宋_GB2312"/>
          <w:sz w:val="28"/>
          <w:szCs w:val="28"/>
        </w:rPr>
        <w:t>14.农林水支出（类）农业农村（款）病虫害控制（项）：反映用于病虫鼠害及疫情监测、预报、预防、控制、检疫、防疫所需的仪器、设施、药物、疫苗、种苗、疫畜（禽、鱼、植物）防治、扑杀补偿及劳务补助、菌（毒）种保藏及动植物及其产品检疫、检测等方面的支出。</w:t>
      </w:r>
    </w:p>
    <w:p w14:paraId="28101A0C">
      <w:pPr>
        <w:ind w:firstLine="560" w:firstLineChars="200"/>
        <w:rPr>
          <w:rFonts w:ascii="仿宋_GB2312" w:eastAsia="仿宋_GB2312"/>
          <w:sz w:val="28"/>
          <w:szCs w:val="28"/>
        </w:rPr>
      </w:pPr>
      <w:r>
        <w:rPr>
          <w:rFonts w:hint="eastAsia" w:ascii="仿宋_GB2312" w:eastAsia="仿宋_GB2312"/>
          <w:sz w:val="28"/>
          <w:szCs w:val="28"/>
        </w:rPr>
        <w:t>15.农林水支出（类）农业农村（款）农产品质量安全（项）：反映用于农业质量标准制定、实施和监督，投入品监管、残留监控，农产品质量认证、普查、标准化生产示范等方面的支出。</w:t>
      </w:r>
    </w:p>
    <w:p w14:paraId="0DB3E076">
      <w:pPr>
        <w:ind w:firstLine="560" w:firstLineChars="200"/>
        <w:rPr>
          <w:rFonts w:ascii="仿宋_GB2312" w:eastAsia="仿宋_GB2312"/>
          <w:sz w:val="28"/>
          <w:szCs w:val="28"/>
        </w:rPr>
      </w:pPr>
      <w:r>
        <w:rPr>
          <w:rFonts w:hint="eastAsia" w:ascii="仿宋_GB2312" w:eastAsia="仿宋_GB2312"/>
          <w:sz w:val="28"/>
          <w:szCs w:val="28"/>
        </w:rPr>
        <w:t>16.农林水支出（类）农业农村（款）农业生产发展（项）：反映对种粮农民直接补贴，对农业生产资料补贴、技术物化补贴，推广先进适用农机农艺技术等方面支出。</w:t>
      </w:r>
    </w:p>
    <w:p w14:paraId="538FE2C3">
      <w:pPr>
        <w:ind w:firstLine="560" w:firstLineChars="200"/>
        <w:rPr>
          <w:rFonts w:ascii="仿宋_GB2312" w:eastAsia="仿宋_GB2312"/>
          <w:sz w:val="28"/>
          <w:szCs w:val="28"/>
        </w:rPr>
      </w:pPr>
      <w:r>
        <w:rPr>
          <w:rFonts w:hint="eastAsia" w:ascii="仿宋_GB2312" w:eastAsia="仿宋_GB2312"/>
          <w:sz w:val="28"/>
          <w:szCs w:val="28"/>
        </w:rPr>
        <w:t>17.农林水支出（类）农业农村（款）其他农业农村支出（项）：反映除上述项目以外其他用于农业方面的支出。</w:t>
      </w:r>
    </w:p>
    <w:p w14:paraId="6C49A684">
      <w:pPr>
        <w:tabs>
          <w:tab w:val="center" w:pos="6979"/>
        </w:tabs>
        <w:spacing w:line="380" w:lineRule="exact"/>
        <w:jc w:val="center"/>
        <w:rPr>
          <w:rFonts w:ascii="宋体" w:hAnsi="宋体" w:cs="宋体"/>
          <w:b/>
          <w:bCs/>
          <w:kern w:val="0"/>
          <w:sz w:val="28"/>
          <w:szCs w:val="28"/>
        </w:rPr>
      </w:pPr>
    </w:p>
    <w:p w14:paraId="4D9B1EC4">
      <w:pPr>
        <w:tabs>
          <w:tab w:val="center" w:pos="6979"/>
        </w:tabs>
        <w:spacing w:line="380" w:lineRule="exact"/>
        <w:jc w:val="center"/>
        <w:rPr>
          <w:rFonts w:ascii="宋体" w:hAnsi="宋体" w:cs="宋体"/>
          <w:b/>
          <w:bCs/>
          <w:kern w:val="0"/>
          <w:sz w:val="28"/>
          <w:szCs w:val="28"/>
        </w:rPr>
      </w:pPr>
    </w:p>
    <w:p w14:paraId="3957AF23">
      <w:pPr>
        <w:rPr>
          <w:rFonts w:ascii="黑体" w:eastAsia="黑体"/>
          <w:sz w:val="32"/>
          <w:szCs w:val="32"/>
        </w:rPr>
      </w:pPr>
    </w:p>
    <w:p w14:paraId="25418664">
      <w:pPr>
        <w:ind w:firstLine="640" w:firstLineChars="200"/>
        <w:jc w:val="center"/>
        <w:rPr>
          <w:rFonts w:ascii="黑体" w:eastAsia="黑体"/>
          <w:sz w:val="32"/>
          <w:szCs w:val="32"/>
        </w:rPr>
      </w:pPr>
    </w:p>
    <w:p w14:paraId="73F7C5E7">
      <w:pPr>
        <w:ind w:firstLine="640" w:firstLineChars="200"/>
        <w:jc w:val="center"/>
        <w:rPr>
          <w:rFonts w:ascii="黑体" w:eastAsia="黑体"/>
          <w:sz w:val="32"/>
          <w:szCs w:val="32"/>
        </w:rPr>
      </w:pPr>
    </w:p>
    <w:p w14:paraId="14A08B57">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6B2EA6CE">
      <w:pPr>
        <w:ind w:firstLine="560" w:firstLineChars="200"/>
        <w:rPr>
          <w:rFonts w:ascii="黑体" w:eastAsia="黑体"/>
          <w:sz w:val="28"/>
          <w:szCs w:val="28"/>
          <w:highlight w:val="yellow"/>
        </w:rPr>
      </w:pPr>
    </w:p>
    <w:p w14:paraId="14B6F5B2">
      <w:pPr>
        <w:numPr>
          <w:ilvl w:val="0"/>
          <w:numId w:val="1"/>
        </w:numPr>
        <w:ind w:firstLine="560" w:firstLineChars="200"/>
        <w:rPr>
          <w:rFonts w:ascii="黑体" w:eastAsia="黑体"/>
          <w:sz w:val="28"/>
          <w:szCs w:val="28"/>
        </w:rPr>
      </w:pPr>
      <w:r>
        <w:rPr>
          <w:rFonts w:hint="eastAsia" w:ascii="黑体" w:eastAsia="黑体"/>
          <w:sz w:val="28"/>
          <w:szCs w:val="28"/>
        </w:rPr>
        <w:t>部门整体绩效评价报告（详见附件）</w:t>
      </w:r>
    </w:p>
    <w:p w14:paraId="5C8AB426">
      <w:pPr>
        <w:numPr>
          <w:ilvl w:val="0"/>
          <w:numId w:val="1"/>
        </w:numPr>
        <w:ind w:firstLine="560" w:firstLineChars="200"/>
        <w:rPr>
          <w:rFonts w:ascii="黑体" w:eastAsia="黑体"/>
          <w:sz w:val="28"/>
          <w:szCs w:val="28"/>
        </w:rPr>
      </w:pPr>
      <w:r>
        <w:rPr>
          <w:rFonts w:hint="eastAsia" w:ascii="黑体" w:eastAsia="黑体"/>
          <w:sz w:val="28"/>
          <w:szCs w:val="28"/>
        </w:rPr>
        <w:t>项目支出部门绩效评价报告（详见附件）</w:t>
      </w:r>
    </w:p>
    <w:p w14:paraId="16619C13">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0D588B3D">
      <w:pPr>
        <w:spacing w:line="480" w:lineRule="exact"/>
        <w:ind w:firstLine="420"/>
        <w:rPr>
          <w:rFonts w:ascii="黑体" w:eastAsia="黑体"/>
          <w:sz w:val="28"/>
          <w:szCs w:val="28"/>
        </w:rPr>
      </w:pPr>
      <w:r>
        <w:rPr>
          <w:rFonts w:hint="eastAsia" w:ascii="黑体" w:eastAsia="黑体"/>
          <w:sz w:val="28"/>
          <w:szCs w:val="28"/>
        </w:rPr>
        <w:t xml:space="preserve"> （注：一级预算部门，公开“一、二、三”；二级预算单位仅公开“三”。）</w:t>
      </w:r>
    </w:p>
    <w:p w14:paraId="15E515FD">
      <w:pPr>
        <w:spacing w:line="480" w:lineRule="exact"/>
        <w:rPr>
          <w:rFonts w:ascii="仿宋_GB2312" w:hAnsi="仿宋_GB2312" w:eastAsia="仿宋_GB2312" w:cs="仿宋_GB2312"/>
          <w:sz w:val="32"/>
          <w:szCs w:val="32"/>
        </w:rPr>
      </w:pPr>
    </w:p>
    <w:p w14:paraId="0B77C999">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0748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00F50CB3">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52C44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4</w:t>
    </w:r>
    <w:r>
      <w:fldChar w:fldCharType="end"/>
    </w:r>
  </w:p>
  <w:p w14:paraId="25057611">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7152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942A07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ZmNWE4NzRhMTczNjJlZDE5ZTE5YTczN2QxMzcyMjAifQ=="/>
  </w:docVars>
  <w:rsids>
    <w:rsidRoot w:val="00100246"/>
    <w:rsid w:val="00003B03"/>
    <w:rsid w:val="000040E6"/>
    <w:rsid w:val="00011D72"/>
    <w:rsid w:val="000166FD"/>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223C"/>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1E1"/>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19A7"/>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DA120E"/>
    <w:rsid w:val="02F120AB"/>
    <w:rsid w:val="032B5196"/>
    <w:rsid w:val="04C3537C"/>
    <w:rsid w:val="05861CDA"/>
    <w:rsid w:val="06293905"/>
    <w:rsid w:val="06D82C35"/>
    <w:rsid w:val="079004AC"/>
    <w:rsid w:val="08FC7C80"/>
    <w:rsid w:val="0A6767AA"/>
    <w:rsid w:val="0A6F38B0"/>
    <w:rsid w:val="0BA148CA"/>
    <w:rsid w:val="0C1165C4"/>
    <w:rsid w:val="0D6D544B"/>
    <w:rsid w:val="0DD136FE"/>
    <w:rsid w:val="0E66770C"/>
    <w:rsid w:val="0F542F2C"/>
    <w:rsid w:val="0F8E2C57"/>
    <w:rsid w:val="0FC471E7"/>
    <w:rsid w:val="1059665E"/>
    <w:rsid w:val="10AC13BA"/>
    <w:rsid w:val="11B00A36"/>
    <w:rsid w:val="12706417"/>
    <w:rsid w:val="12C86253"/>
    <w:rsid w:val="145A6C1B"/>
    <w:rsid w:val="14B73493"/>
    <w:rsid w:val="15282FD9"/>
    <w:rsid w:val="167114E6"/>
    <w:rsid w:val="167A2FF9"/>
    <w:rsid w:val="1764587C"/>
    <w:rsid w:val="18420856"/>
    <w:rsid w:val="18581C69"/>
    <w:rsid w:val="18DF31D9"/>
    <w:rsid w:val="1AEC0734"/>
    <w:rsid w:val="1AF8344E"/>
    <w:rsid w:val="1C821221"/>
    <w:rsid w:val="1DEF20B0"/>
    <w:rsid w:val="1E1905B5"/>
    <w:rsid w:val="1FF7AB17"/>
    <w:rsid w:val="214243FA"/>
    <w:rsid w:val="21AD613C"/>
    <w:rsid w:val="22467189"/>
    <w:rsid w:val="230E7CB2"/>
    <w:rsid w:val="231704B9"/>
    <w:rsid w:val="25302162"/>
    <w:rsid w:val="257A14F5"/>
    <w:rsid w:val="26737AB8"/>
    <w:rsid w:val="27196C26"/>
    <w:rsid w:val="29E83128"/>
    <w:rsid w:val="29EF086F"/>
    <w:rsid w:val="2AA42CAA"/>
    <w:rsid w:val="2B9351F9"/>
    <w:rsid w:val="2BC34C59"/>
    <w:rsid w:val="2C3538DF"/>
    <w:rsid w:val="2C7219A3"/>
    <w:rsid w:val="2EFFE297"/>
    <w:rsid w:val="2F0D0A8F"/>
    <w:rsid w:val="301437CA"/>
    <w:rsid w:val="309F1F4A"/>
    <w:rsid w:val="324E3C27"/>
    <w:rsid w:val="349D1F0A"/>
    <w:rsid w:val="34DD0473"/>
    <w:rsid w:val="353D1351"/>
    <w:rsid w:val="37410281"/>
    <w:rsid w:val="3A865F28"/>
    <w:rsid w:val="3A8E35DC"/>
    <w:rsid w:val="3B081BAD"/>
    <w:rsid w:val="3B5462CE"/>
    <w:rsid w:val="3C684897"/>
    <w:rsid w:val="42357B00"/>
    <w:rsid w:val="433E495C"/>
    <w:rsid w:val="470923BB"/>
    <w:rsid w:val="472745EF"/>
    <w:rsid w:val="473E02B7"/>
    <w:rsid w:val="47D76015"/>
    <w:rsid w:val="489F2FD7"/>
    <w:rsid w:val="4AC27CB3"/>
    <w:rsid w:val="4BB5632A"/>
    <w:rsid w:val="4BF72BEF"/>
    <w:rsid w:val="4E3C6BD2"/>
    <w:rsid w:val="4FA90297"/>
    <w:rsid w:val="4FC41A43"/>
    <w:rsid w:val="50E85D9E"/>
    <w:rsid w:val="514945E3"/>
    <w:rsid w:val="51DB3C59"/>
    <w:rsid w:val="521F3CAE"/>
    <w:rsid w:val="54FE6FB5"/>
    <w:rsid w:val="550C0952"/>
    <w:rsid w:val="55762E42"/>
    <w:rsid w:val="57A7B272"/>
    <w:rsid w:val="58242BB1"/>
    <w:rsid w:val="58470068"/>
    <w:rsid w:val="58747CAC"/>
    <w:rsid w:val="5A1720F9"/>
    <w:rsid w:val="5B9C37C2"/>
    <w:rsid w:val="5BA7C654"/>
    <w:rsid w:val="5C3979B4"/>
    <w:rsid w:val="5D877D74"/>
    <w:rsid w:val="5DF716AE"/>
    <w:rsid w:val="5E176D14"/>
    <w:rsid w:val="5F9F507E"/>
    <w:rsid w:val="5FA20271"/>
    <w:rsid w:val="60A54109"/>
    <w:rsid w:val="60EE0200"/>
    <w:rsid w:val="61D01CDF"/>
    <w:rsid w:val="64C0607C"/>
    <w:rsid w:val="65756C86"/>
    <w:rsid w:val="66B141AA"/>
    <w:rsid w:val="674D385B"/>
    <w:rsid w:val="676F09E1"/>
    <w:rsid w:val="67A46AF6"/>
    <w:rsid w:val="68AB1E7B"/>
    <w:rsid w:val="69897254"/>
    <w:rsid w:val="6C0F63FD"/>
    <w:rsid w:val="6C411B2A"/>
    <w:rsid w:val="6D335E85"/>
    <w:rsid w:val="6D7C337B"/>
    <w:rsid w:val="6E3556C0"/>
    <w:rsid w:val="71691990"/>
    <w:rsid w:val="71793A80"/>
    <w:rsid w:val="71BF5925"/>
    <w:rsid w:val="72645F87"/>
    <w:rsid w:val="72653A06"/>
    <w:rsid w:val="7357290B"/>
    <w:rsid w:val="756E3DEA"/>
    <w:rsid w:val="75A015C8"/>
    <w:rsid w:val="76FB1693"/>
    <w:rsid w:val="78746DE5"/>
    <w:rsid w:val="79490272"/>
    <w:rsid w:val="798524E4"/>
    <w:rsid w:val="798B1911"/>
    <w:rsid w:val="7A7F1C49"/>
    <w:rsid w:val="7B5B7AE6"/>
    <w:rsid w:val="7B7B6628"/>
    <w:rsid w:val="7BA7071E"/>
    <w:rsid w:val="7BDF6DA8"/>
    <w:rsid w:val="7C60539D"/>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2704.97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1979.84</c:v>
                </c:pt>
                <c:pt idx="1">
                  <c:v>895.63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zero"/>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4239</Words>
  <Characters>4826</Characters>
  <Lines>35</Lines>
  <Paragraphs>9</Paragraphs>
  <TotalTime>97</TotalTime>
  <ScaleCrop>false</ScaleCrop>
  <LinksUpToDate>false</LinksUpToDate>
  <CharactersWithSpaces>4855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lenovo</cp:lastModifiedBy>
  <cp:lastPrinted>2020-08-09T03:39:00Z</cp:lastPrinted>
  <dcterms:modified xsi:type="dcterms:W3CDTF">2025-12-29T01:50:18Z</dcterms:modified>
  <dc:title>北京市财政局关于做好向市人大常委会报送2015年度市级部门决算（草案）</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3879D686A31E4178A27514700A61EF22_13</vt:lpwstr>
  </property>
  <property fmtid="{D5CDD505-2E9C-101B-9397-08002B2CF9AE}" pid="4" name="KSOTemplateDocerSaveRecord">
    <vt:lpwstr>eyJoZGlkIjoiNzBiOWFkNmI0OTBkZGRlYjAxMDQ0Mjk4MjBmYjdmNGMifQ==</vt:lpwstr>
  </property>
</Properties>
</file>