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063" w:rsidRDefault="009E3063">
      <w:pPr>
        <w:jc w:val="center"/>
        <w:rPr>
          <w:rFonts w:ascii="仿宋_GB2312" w:eastAsia="仿宋_GB2312"/>
          <w:b/>
          <w:sz w:val="32"/>
          <w:szCs w:val="32"/>
        </w:rPr>
      </w:pPr>
    </w:p>
    <w:p w:rsidR="009E3063" w:rsidRDefault="009E3063">
      <w:pPr>
        <w:jc w:val="center"/>
        <w:rPr>
          <w:rFonts w:ascii="黑体" w:eastAsia="黑体"/>
          <w:sz w:val="72"/>
          <w:szCs w:val="72"/>
        </w:rPr>
      </w:pPr>
    </w:p>
    <w:p w:rsidR="009E3063" w:rsidRDefault="009E3063">
      <w:pPr>
        <w:jc w:val="center"/>
        <w:rPr>
          <w:rFonts w:ascii="黑体" w:eastAsia="黑体"/>
          <w:sz w:val="72"/>
          <w:szCs w:val="72"/>
        </w:rPr>
      </w:pPr>
    </w:p>
    <w:p w:rsidR="009E3063" w:rsidRDefault="009E3063">
      <w:pPr>
        <w:jc w:val="center"/>
        <w:rPr>
          <w:rFonts w:ascii="黑体" w:eastAsia="黑体"/>
          <w:sz w:val="72"/>
          <w:szCs w:val="72"/>
        </w:rPr>
      </w:pPr>
    </w:p>
    <w:p w:rsidR="009E3063" w:rsidRDefault="009E3063">
      <w:pPr>
        <w:jc w:val="center"/>
        <w:rPr>
          <w:rFonts w:ascii="黑体" w:eastAsia="黑体"/>
          <w:sz w:val="72"/>
          <w:szCs w:val="72"/>
        </w:rPr>
      </w:pPr>
    </w:p>
    <w:p w:rsidR="009E3063" w:rsidRDefault="00DB1AA1">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9E3063" w:rsidRDefault="009E3063">
      <w:pPr>
        <w:jc w:val="center"/>
        <w:rPr>
          <w:rFonts w:ascii="黑体" w:eastAsia="黑体"/>
          <w:sz w:val="52"/>
          <w:szCs w:val="52"/>
        </w:rPr>
      </w:pPr>
    </w:p>
    <w:p w:rsidR="009E3063" w:rsidRDefault="009E3063">
      <w:pPr>
        <w:jc w:val="center"/>
        <w:rPr>
          <w:rFonts w:ascii="黑体" w:eastAsia="黑体"/>
          <w:sz w:val="52"/>
          <w:szCs w:val="52"/>
        </w:rPr>
      </w:pPr>
    </w:p>
    <w:p w:rsidR="009E3063" w:rsidRDefault="009E3063">
      <w:pPr>
        <w:jc w:val="center"/>
        <w:rPr>
          <w:rFonts w:ascii="黑体" w:eastAsia="黑体"/>
          <w:sz w:val="52"/>
          <w:szCs w:val="52"/>
        </w:rPr>
      </w:pPr>
    </w:p>
    <w:p w:rsidR="009E3063" w:rsidRDefault="009E3063">
      <w:pPr>
        <w:jc w:val="center"/>
        <w:rPr>
          <w:rFonts w:ascii="黑体" w:eastAsia="黑体"/>
          <w:sz w:val="52"/>
          <w:szCs w:val="52"/>
        </w:rPr>
      </w:pPr>
    </w:p>
    <w:p w:rsidR="009E3063" w:rsidRDefault="009E3063">
      <w:pPr>
        <w:jc w:val="center"/>
        <w:rPr>
          <w:rFonts w:ascii="黑体" w:eastAsia="黑体"/>
          <w:sz w:val="32"/>
          <w:szCs w:val="32"/>
        </w:rPr>
      </w:pPr>
    </w:p>
    <w:p w:rsidR="009E3063" w:rsidRDefault="00DB1AA1">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9E3063" w:rsidRDefault="009E3063">
      <w:pPr>
        <w:spacing w:line="500" w:lineRule="exact"/>
        <w:ind w:firstLine="645"/>
        <w:jc w:val="center"/>
        <w:rPr>
          <w:rFonts w:ascii="宋体" w:hAnsi="宋体" w:cs="宋体"/>
          <w:b/>
          <w:bCs/>
          <w:kern w:val="0"/>
          <w:sz w:val="36"/>
          <w:szCs w:val="36"/>
        </w:rPr>
      </w:pPr>
    </w:p>
    <w:p w:rsidR="009E3063" w:rsidRDefault="00DB1AA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9E3063" w:rsidRDefault="00DB1AA1">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9E3063" w:rsidRDefault="00DB1AA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9E3063" w:rsidRDefault="00DB1AA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9E3063" w:rsidRDefault="00DB1AA1">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9E3063" w:rsidRDefault="00DB1AA1">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9E3063" w:rsidRDefault="009E3063">
      <w:pPr>
        <w:tabs>
          <w:tab w:val="center" w:pos="6979"/>
        </w:tabs>
        <w:spacing w:beforeLines="50" w:before="156" w:afterLines="50" w:after="156"/>
        <w:jc w:val="center"/>
        <w:rPr>
          <w:rFonts w:ascii="宋体" w:hAnsi="宋体" w:cs="宋体"/>
          <w:b/>
          <w:bCs/>
          <w:spacing w:val="40"/>
          <w:kern w:val="0"/>
          <w:sz w:val="32"/>
          <w:szCs w:val="32"/>
        </w:rPr>
      </w:pPr>
    </w:p>
    <w:p w:rsidR="009E3063" w:rsidRDefault="009E3063">
      <w:pPr>
        <w:tabs>
          <w:tab w:val="center" w:pos="6979"/>
        </w:tabs>
        <w:spacing w:beforeLines="50" w:before="156" w:afterLines="50" w:after="156"/>
        <w:jc w:val="center"/>
        <w:rPr>
          <w:rFonts w:ascii="宋体" w:hAnsi="宋体" w:cs="宋体"/>
          <w:b/>
          <w:bCs/>
          <w:spacing w:val="40"/>
          <w:kern w:val="0"/>
          <w:sz w:val="32"/>
          <w:szCs w:val="32"/>
        </w:rPr>
      </w:pPr>
    </w:p>
    <w:p w:rsidR="009E3063" w:rsidRDefault="009E3063">
      <w:pPr>
        <w:tabs>
          <w:tab w:val="center" w:pos="6979"/>
        </w:tabs>
        <w:spacing w:beforeLines="50" w:before="156" w:afterLines="50" w:after="156"/>
        <w:jc w:val="center"/>
        <w:rPr>
          <w:rFonts w:ascii="宋体" w:hAnsi="宋体" w:cs="宋体"/>
          <w:b/>
          <w:bCs/>
          <w:spacing w:val="40"/>
          <w:kern w:val="0"/>
          <w:sz w:val="32"/>
          <w:szCs w:val="32"/>
        </w:rPr>
      </w:pPr>
    </w:p>
    <w:p w:rsidR="009E3063" w:rsidRDefault="009E3063">
      <w:pPr>
        <w:tabs>
          <w:tab w:val="center" w:pos="6979"/>
        </w:tabs>
        <w:spacing w:beforeLines="50" w:before="156" w:afterLines="50" w:after="156"/>
        <w:jc w:val="center"/>
        <w:rPr>
          <w:rFonts w:ascii="宋体" w:hAnsi="宋体" w:cs="宋体"/>
          <w:b/>
          <w:bCs/>
          <w:spacing w:val="40"/>
          <w:kern w:val="0"/>
          <w:sz w:val="32"/>
          <w:szCs w:val="32"/>
        </w:rPr>
      </w:pPr>
    </w:p>
    <w:p w:rsidR="009E3063" w:rsidRDefault="009E3063">
      <w:pPr>
        <w:tabs>
          <w:tab w:val="center" w:pos="6979"/>
        </w:tabs>
        <w:spacing w:beforeLines="50" w:before="156" w:afterLines="50" w:after="156"/>
        <w:jc w:val="center"/>
        <w:rPr>
          <w:rFonts w:ascii="宋体" w:hAnsi="宋体" w:cs="宋体"/>
          <w:b/>
          <w:bCs/>
          <w:spacing w:val="40"/>
          <w:kern w:val="0"/>
          <w:sz w:val="32"/>
          <w:szCs w:val="32"/>
        </w:rPr>
      </w:pPr>
    </w:p>
    <w:p w:rsidR="009E3063" w:rsidRDefault="00DB1AA1">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9E3063" w:rsidRDefault="00DB1AA1">
      <w:pPr>
        <w:pStyle w:val="2"/>
        <w:rPr>
          <w:b w:val="0"/>
          <w:bCs w:val="0"/>
        </w:rPr>
        <w:sectPr w:rsidR="009E3063">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9E3063" w:rsidRDefault="00DB1AA1">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9E3063" w:rsidRDefault="00A060A5" w:rsidP="00B6548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DB1AA1">
        <w:rPr>
          <w:rFonts w:ascii="黑体" w:eastAsia="黑体" w:hint="eastAsia"/>
          <w:b/>
          <w:sz w:val="28"/>
          <w:szCs w:val="28"/>
        </w:rPr>
        <w:t>单位基本情况</w:t>
      </w:r>
    </w:p>
    <w:p w:rsidR="009E3063" w:rsidRPr="003F6D9E" w:rsidRDefault="00DB1AA1" w:rsidP="003F6D9E">
      <w:pPr>
        <w:snapToGrid w:val="0"/>
        <w:spacing w:line="520" w:lineRule="exact"/>
        <w:ind w:firstLineChars="200" w:firstLine="560"/>
        <w:rPr>
          <w:rFonts w:ascii="仿宋_GB2312" w:eastAsia="仿宋_GB2312" w:hAnsi="仿宋"/>
          <w:sz w:val="28"/>
          <w:szCs w:val="28"/>
        </w:rPr>
      </w:pPr>
      <w:r w:rsidRPr="003F6D9E">
        <w:rPr>
          <w:rFonts w:ascii="仿宋_GB2312" w:eastAsia="仿宋_GB2312" w:hAnsi="仿宋" w:hint="eastAsia"/>
          <w:sz w:val="28"/>
          <w:szCs w:val="28"/>
        </w:rPr>
        <w:t>1．主要职能：贯彻党和国家的教育方针、政策，执行教育法律法规和教育、教学的组织管理，促进我校教育教学均衡发展。</w:t>
      </w:r>
    </w:p>
    <w:p w:rsidR="009E3063" w:rsidRPr="003F6D9E" w:rsidRDefault="00DB1AA1" w:rsidP="003F6D9E">
      <w:pPr>
        <w:snapToGrid w:val="0"/>
        <w:spacing w:line="520" w:lineRule="exact"/>
        <w:ind w:firstLineChars="200" w:firstLine="560"/>
        <w:rPr>
          <w:rFonts w:ascii="仿宋_GB2312" w:eastAsia="仿宋_GB2312" w:hAnsi="仿宋"/>
          <w:sz w:val="28"/>
          <w:szCs w:val="28"/>
        </w:rPr>
      </w:pPr>
      <w:r w:rsidRPr="003F6D9E">
        <w:rPr>
          <w:rFonts w:ascii="仿宋_GB2312" w:eastAsia="仿宋_GB2312" w:hAnsi="仿宋" w:hint="eastAsia"/>
          <w:sz w:val="28"/>
          <w:szCs w:val="28"/>
        </w:rPr>
        <w:t>2.机构情况：设有教务处、政教处、办公室、总务处、工会等部门。</w:t>
      </w:r>
    </w:p>
    <w:p w:rsidR="009E3063" w:rsidRDefault="00DB1AA1">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9E3063" w:rsidRDefault="00DB1A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39203.58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w:t>
      </w:r>
      <w:r>
        <w:rPr>
          <w:rFonts w:ascii="仿宋_GB2312" w:eastAsia="仿宋_GB2312"/>
          <w:sz w:val="28"/>
          <w:szCs w:val="28"/>
        </w:rPr>
        <w:t>3873.77</w:t>
      </w:r>
      <w:r>
        <w:rPr>
          <w:rFonts w:ascii="仿宋_GB2312" w:eastAsia="仿宋_GB2312" w:hint="eastAsia"/>
          <w:sz w:val="28"/>
          <w:szCs w:val="28"/>
        </w:rPr>
        <w:t>万元，增长5</w:t>
      </w:r>
      <w:r>
        <w:rPr>
          <w:rFonts w:ascii="仿宋_GB2312" w:eastAsia="仿宋_GB2312"/>
          <w:sz w:val="28"/>
          <w:szCs w:val="28"/>
        </w:rPr>
        <w:t>4.77</w:t>
      </w:r>
      <w:r>
        <w:rPr>
          <w:rFonts w:ascii="仿宋_GB2312" w:eastAsia="仿宋_GB2312" w:hint="eastAsia"/>
          <w:sz w:val="28"/>
          <w:szCs w:val="28"/>
        </w:rPr>
        <w:t>%。</w:t>
      </w:r>
    </w:p>
    <w:p w:rsidR="009E3063" w:rsidRDefault="00DB1A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9E3063" w:rsidRDefault="00DB1A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37689.61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13365.63万元，增长54.95%。</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36922.19</w:t>
      </w:r>
      <w:r>
        <w:rPr>
          <w:rFonts w:ascii="仿宋_GB2312" w:eastAsia="仿宋_GB2312" w:hint="eastAsia"/>
          <w:sz w:val="28"/>
          <w:szCs w:val="28"/>
        </w:rPr>
        <w:t>万元，占收入合计的97.96%。其中：一般公共预算财政拨款收入</w:t>
      </w:r>
      <w:r>
        <w:rPr>
          <w:rFonts w:ascii="仿宋_GB2312" w:eastAsia="仿宋_GB2312"/>
          <w:sz w:val="28"/>
          <w:szCs w:val="28"/>
        </w:rPr>
        <w:t>33461.09</w:t>
      </w:r>
      <w:r>
        <w:rPr>
          <w:rFonts w:ascii="仿宋_GB2312" w:eastAsia="仿宋_GB2312" w:hint="eastAsia"/>
          <w:sz w:val="28"/>
          <w:szCs w:val="28"/>
        </w:rPr>
        <w:t>万元，占收入合计的</w:t>
      </w:r>
      <w:r>
        <w:rPr>
          <w:rFonts w:ascii="仿宋_GB2312" w:eastAsia="仿宋_GB2312"/>
          <w:sz w:val="28"/>
          <w:szCs w:val="28"/>
        </w:rPr>
        <w:t>88.78</w:t>
      </w:r>
      <w:r>
        <w:rPr>
          <w:rFonts w:ascii="仿宋_GB2312" w:eastAsia="仿宋_GB2312" w:hint="eastAsia"/>
          <w:sz w:val="28"/>
          <w:szCs w:val="28"/>
        </w:rPr>
        <w:t>%；政府性基金预算财政拨款收入</w:t>
      </w:r>
      <w:r>
        <w:rPr>
          <w:rFonts w:ascii="仿宋_GB2312" w:eastAsia="仿宋_GB2312"/>
          <w:sz w:val="28"/>
          <w:szCs w:val="28"/>
        </w:rPr>
        <w:t>3461.10</w:t>
      </w:r>
      <w:r>
        <w:rPr>
          <w:rFonts w:ascii="仿宋_GB2312" w:eastAsia="仿宋_GB2312" w:hint="eastAsia"/>
          <w:sz w:val="28"/>
          <w:szCs w:val="28"/>
        </w:rPr>
        <w:t>万元，占收入合计的</w:t>
      </w:r>
      <w:r>
        <w:rPr>
          <w:rFonts w:ascii="仿宋_GB2312" w:eastAsia="仿宋_GB2312"/>
          <w:sz w:val="28"/>
          <w:szCs w:val="28"/>
        </w:rPr>
        <w:t>9.18</w:t>
      </w:r>
      <w:r>
        <w:rPr>
          <w:rFonts w:ascii="仿宋_GB2312" w:eastAsia="仿宋_GB2312" w:hint="eastAsia"/>
          <w:sz w:val="28"/>
          <w:szCs w:val="28"/>
        </w:rPr>
        <w:t>%；国有资本经营预算财政拨款收入0万元，占收入合计的0%；</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767.42</w:t>
      </w:r>
      <w:r>
        <w:rPr>
          <w:rFonts w:ascii="仿宋_GB2312" w:eastAsia="仿宋_GB2312" w:hint="eastAsia"/>
          <w:sz w:val="28"/>
          <w:szCs w:val="28"/>
        </w:rPr>
        <w:t>万元，占收入合计的2.04%；</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rsidR="009E3063" w:rsidRDefault="00DB1AA1">
      <w:pPr>
        <w:pStyle w:val="2"/>
        <w:jc w:val="center"/>
      </w:pPr>
      <w:r>
        <w:rPr>
          <w:rFonts w:ascii="仿宋_GB2312" w:eastAsia="仿宋_GB2312" w:hint="eastAsia"/>
          <w:color w:val="000000"/>
          <w:sz w:val="32"/>
        </w:rPr>
        <w:t>图1：收入决算</w:t>
      </w:r>
    </w:p>
    <w:p w:rsidR="009E3063" w:rsidRDefault="00DB1AA1">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E3063" w:rsidRDefault="00DB1A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9E3063" w:rsidRDefault="00DB1A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39177.85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13884.4万元，增长54.89%，其中：基本支出</w:t>
      </w:r>
      <w:r>
        <w:rPr>
          <w:rFonts w:ascii="仿宋_GB2312" w:eastAsia="仿宋_GB2312"/>
          <w:sz w:val="28"/>
          <w:szCs w:val="28"/>
        </w:rPr>
        <w:t>21023.86</w:t>
      </w:r>
      <w:r>
        <w:rPr>
          <w:rFonts w:ascii="仿宋_GB2312" w:eastAsia="仿宋_GB2312" w:hint="eastAsia"/>
          <w:sz w:val="28"/>
          <w:szCs w:val="28"/>
        </w:rPr>
        <w:t>万元，占支出合计的53.66%；项目支出</w:t>
      </w:r>
      <w:r>
        <w:rPr>
          <w:rFonts w:ascii="仿宋_GB2312" w:eastAsia="仿宋_GB2312"/>
          <w:sz w:val="28"/>
          <w:szCs w:val="28"/>
        </w:rPr>
        <w:t>18153.99</w:t>
      </w:r>
      <w:r>
        <w:rPr>
          <w:rFonts w:ascii="仿宋_GB2312" w:eastAsia="仿宋_GB2312" w:hint="eastAsia"/>
          <w:sz w:val="28"/>
          <w:szCs w:val="28"/>
        </w:rPr>
        <w:t>万元，占支出合计的46.34%;上缴上级支出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9E3063" w:rsidRDefault="009E3063">
      <w:pPr>
        <w:spacing w:line="560" w:lineRule="exact"/>
        <w:ind w:firstLine="640"/>
        <w:rPr>
          <w:rFonts w:ascii="仿宋_GB2312" w:eastAsia="仿宋_GB2312" w:cs="Droid Sans"/>
          <w:color w:val="000000"/>
          <w:sz w:val="32"/>
          <w:szCs w:val="32"/>
        </w:rPr>
      </w:pPr>
    </w:p>
    <w:p w:rsidR="009E3063" w:rsidRDefault="00DB1AA1">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9E3063" w:rsidRDefault="00DB1AA1">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E3063" w:rsidRDefault="00DB1AA1" w:rsidP="00B6548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9E3063" w:rsidRDefault="00DB1AA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38421.47</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 xml:space="preserve">13480.52万元，增长54.05%。主要原因：增加了人员经费、增加了西校区建设项目资金、增加了教育教学项目专项资金等投入与支出。 </w:t>
      </w:r>
    </w:p>
    <w:p w:rsidR="009E3063" w:rsidRDefault="00DB1AA1" w:rsidP="00B6548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9E3063" w:rsidRDefault="00DB1A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34938.66</w:t>
      </w:r>
      <w:r>
        <w:rPr>
          <w:rFonts w:ascii="仿宋_GB2312" w:eastAsia="仿宋_GB2312" w:hint="eastAsia"/>
          <w:sz w:val="28"/>
          <w:szCs w:val="28"/>
        </w:rPr>
        <w:t>万元，主要用于以下方面（按大类）：教育支出2</w:t>
      </w:r>
      <w:r>
        <w:rPr>
          <w:rFonts w:ascii="仿宋_GB2312" w:eastAsia="仿宋_GB2312"/>
          <w:sz w:val="28"/>
          <w:szCs w:val="28"/>
        </w:rPr>
        <w:t>9461.37</w:t>
      </w:r>
      <w:r>
        <w:rPr>
          <w:rFonts w:ascii="仿宋_GB2312" w:eastAsia="仿宋_GB2312" w:hint="eastAsia"/>
          <w:sz w:val="28"/>
          <w:szCs w:val="28"/>
        </w:rPr>
        <w:t>万元，占本年财政拨款支出</w:t>
      </w:r>
      <w:r>
        <w:rPr>
          <w:rFonts w:ascii="仿宋_GB2312" w:eastAsia="仿宋_GB2312"/>
          <w:sz w:val="28"/>
          <w:szCs w:val="28"/>
        </w:rPr>
        <w:t>84.32</w:t>
      </w:r>
      <w:r>
        <w:rPr>
          <w:rFonts w:ascii="仿宋_GB2312" w:eastAsia="仿宋_GB2312" w:hint="eastAsia"/>
          <w:sz w:val="28"/>
          <w:szCs w:val="28"/>
        </w:rPr>
        <w:t>%；社会保障和就业支出2</w:t>
      </w:r>
      <w:r>
        <w:rPr>
          <w:rFonts w:ascii="仿宋_GB2312" w:eastAsia="仿宋_GB2312"/>
          <w:sz w:val="28"/>
          <w:szCs w:val="28"/>
        </w:rPr>
        <w:t>454.68</w:t>
      </w:r>
      <w:r>
        <w:rPr>
          <w:rFonts w:ascii="仿宋_GB2312" w:eastAsia="仿宋_GB2312" w:hint="eastAsia"/>
          <w:sz w:val="28"/>
          <w:szCs w:val="28"/>
        </w:rPr>
        <w:t>万元，占本年财政拨款支出7</w:t>
      </w:r>
      <w:r>
        <w:rPr>
          <w:rFonts w:ascii="仿宋_GB2312" w:eastAsia="仿宋_GB2312"/>
          <w:sz w:val="28"/>
          <w:szCs w:val="28"/>
        </w:rPr>
        <w:t>.03%</w:t>
      </w:r>
      <w:r>
        <w:rPr>
          <w:rFonts w:ascii="仿宋_GB2312" w:eastAsia="仿宋_GB2312" w:hint="eastAsia"/>
          <w:sz w:val="28"/>
          <w:szCs w:val="28"/>
        </w:rPr>
        <w:t>；卫生健康支出1</w:t>
      </w:r>
      <w:r>
        <w:rPr>
          <w:rFonts w:ascii="仿宋_GB2312" w:eastAsia="仿宋_GB2312"/>
          <w:sz w:val="28"/>
          <w:szCs w:val="28"/>
        </w:rPr>
        <w:t>545</w:t>
      </w:r>
      <w:r>
        <w:rPr>
          <w:rFonts w:ascii="仿宋_GB2312" w:eastAsia="仿宋_GB2312" w:hint="eastAsia"/>
          <w:sz w:val="28"/>
          <w:szCs w:val="28"/>
        </w:rPr>
        <w:t>万元。</w:t>
      </w:r>
      <w:r>
        <w:rPr>
          <w:rFonts w:ascii="仿宋_GB2312" w:eastAsia="仿宋_GB2312" w:hint="eastAsia"/>
          <w:sz w:val="28"/>
          <w:szCs w:val="28"/>
        </w:rPr>
        <w:lastRenderedPageBreak/>
        <w:t>占本年财政拨款支出4.42</w:t>
      </w:r>
      <w:r>
        <w:rPr>
          <w:rFonts w:ascii="仿宋_GB2312" w:eastAsia="仿宋_GB2312"/>
          <w:sz w:val="28"/>
          <w:szCs w:val="28"/>
        </w:rPr>
        <w:t>%</w:t>
      </w:r>
      <w:r>
        <w:rPr>
          <w:rFonts w:ascii="仿宋_GB2312" w:eastAsia="仿宋_GB2312" w:hint="eastAsia"/>
          <w:sz w:val="28"/>
          <w:szCs w:val="28"/>
        </w:rPr>
        <w:t>；住房保障支出1</w:t>
      </w:r>
      <w:r>
        <w:rPr>
          <w:rFonts w:ascii="仿宋_GB2312" w:eastAsia="仿宋_GB2312"/>
          <w:sz w:val="28"/>
          <w:szCs w:val="28"/>
        </w:rPr>
        <w:t>477.61</w:t>
      </w:r>
      <w:r>
        <w:rPr>
          <w:rFonts w:ascii="仿宋_GB2312" w:eastAsia="仿宋_GB2312" w:hint="eastAsia"/>
          <w:sz w:val="28"/>
          <w:szCs w:val="28"/>
        </w:rPr>
        <w:t>万元，占本年财政拨款支出4</w:t>
      </w:r>
      <w:r>
        <w:rPr>
          <w:rFonts w:ascii="仿宋_GB2312" w:eastAsia="仿宋_GB2312"/>
          <w:sz w:val="28"/>
          <w:szCs w:val="28"/>
        </w:rPr>
        <w:t>.23%</w:t>
      </w:r>
      <w:r>
        <w:rPr>
          <w:rFonts w:ascii="仿宋_GB2312" w:eastAsia="仿宋_GB2312" w:hint="eastAsia"/>
          <w:sz w:val="28"/>
          <w:szCs w:val="28"/>
        </w:rPr>
        <w:t>。</w:t>
      </w:r>
    </w:p>
    <w:p w:rsidR="009E3063" w:rsidRDefault="00DB1A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9E3063" w:rsidRDefault="00DB1A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1、“205教育支出”（类）2024年度年初预算17198.30万元，2024年度决算2</w:t>
      </w:r>
      <w:r>
        <w:rPr>
          <w:rFonts w:ascii="仿宋_GB2312" w:eastAsia="仿宋_GB2312"/>
          <w:sz w:val="28"/>
          <w:szCs w:val="28"/>
        </w:rPr>
        <w:t>9461.37</w:t>
      </w:r>
      <w:r>
        <w:rPr>
          <w:rFonts w:ascii="仿宋_GB2312" w:eastAsia="仿宋_GB2312" w:hint="eastAsia"/>
          <w:sz w:val="28"/>
          <w:szCs w:val="28"/>
        </w:rPr>
        <w:t>万元，完成年初预算的</w:t>
      </w:r>
      <w:r w:rsidR="00F118F1">
        <w:rPr>
          <w:rFonts w:ascii="仿宋_GB2312" w:eastAsia="仿宋_GB2312" w:hint="eastAsia"/>
          <w:sz w:val="28"/>
          <w:szCs w:val="28"/>
        </w:rPr>
        <w:t>171.3</w:t>
      </w:r>
      <w:r>
        <w:rPr>
          <w:rFonts w:ascii="仿宋_GB2312" w:eastAsia="仿宋_GB2312" w:hint="eastAsia"/>
          <w:sz w:val="28"/>
          <w:szCs w:val="28"/>
        </w:rPr>
        <w:t>%。</w:t>
      </w:r>
    </w:p>
    <w:p w:rsidR="009E3063" w:rsidRDefault="00DB1AA1">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“20502普通教育”（款）2024年度年初预算17198.30万元，2024年度决算</w:t>
      </w:r>
      <w:r>
        <w:rPr>
          <w:rFonts w:ascii="仿宋_GB2312" w:eastAsia="仿宋_GB2312"/>
          <w:sz w:val="28"/>
          <w:szCs w:val="28"/>
        </w:rPr>
        <w:t>23047.41</w:t>
      </w:r>
      <w:r>
        <w:rPr>
          <w:rFonts w:ascii="仿宋_GB2312" w:eastAsia="仿宋_GB2312" w:hint="eastAsia"/>
          <w:sz w:val="28"/>
          <w:szCs w:val="28"/>
        </w:rPr>
        <w:t>万元，完成年初预算的1</w:t>
      </w:r>
      <w:r w:rsidR="00F118F1">
        <w:rPr>
          <w:rFonts w:ascii="仿宋_GB2312" w:eastAsia="仿宋_GB2312" w:hint="eastAsia"/>
          <w:sz w:val="28"/>
          <w:szCs w:val="28"/>
        </w:rPr>
        <w:t>34.01</w:t>
      </w:r>
      <w:r>
        <w:rPr>
          <w:rFonts w:ascii="仿宋_GB2312" w:eastAsia="仿宋_GB2312" w:hint="eastAsia"/>
          <w:sz w:val="28"/>
          <w:szCs w:val="28"/>
        </w:rPr>
        <w:t>%。主要原因：增加了教育教学项目专项资金，年初发放人员购房补助资金等。</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“20509教育费附加安排的支出”（款）2024年度年初预算0万元，2024年度决算</w:t>
      </w:r>
      <w:r>
        <w:rPr>
          <w:rFonts w:ascii="仿宋_GB2312" w:eastAsia="仿宋_GB2312"/>
          <w:sz w:val="28"/>
          <w:szCs w:val="28"/>
        </w:rPr>
        <w:t>6413.97</w:t>
      </w:r>
      <w:r>
        <w:rPr>
          <w:rFonts w:ascii="仿宋_GB2312" w:eastAsia="仿宋_GB2312" w:hint="eastAsia"/>
          <w:sz w:val="28"/>
          <w:szCs w:val="28"/>
        </w:rPr>
        <w:t>万元，主要为：年中追加了2024年</w:t>
      </w:r>
      <w:proofErr w:type="gramStart"/>
      <w:r>
        <w:rPr>
          <w:rFonts w:ascii="仿宋_GB2312" w:eastAsia="仿宋_GB2312" w:hint="eastAsia"/>
          <w:sz w:val="28"/>
          <w:szCs w:val="28"/>
        </w:rPr>
        <w:t>大兴区</w:t>
      </w:r>
      <w:proofErr w:type="gramEnd"/>
      <w:r>
        <w:rPr>
          <w:rFonts w:ascii="仿宋_GB2312" w:eastAsia="仿宋_GB2312" w:hint="eastAsia"/>
          <w:sz w:val="28"/>
          <w:szCs w:val="28"/>
        </w:rPr>
        <w:t>第一中学西校区新建工程配套征拆（政府投资项目）、集中修缮—食堂墙面改造工程—大兴一中、集中修缮-大兴</w:t>
      </w:r>
      <w:proofErr w:type="gramStart"/>
      <w:r>
        <w:rPr>
          <w:rFonts w:ascii="仿宋_GB2312" w:eastAsia="仿宋_GB2312" w:hint="eastAsia"/>
          <w:sz w:val="28"/>
          <w:szCs w:val="28"/>
        </w:rPr>
        <w:t>一</w:t>
      </w:r>
      <w:proofErr w:type="gramEnd"/>
      <w:r>
        <w:rPr>
          <w:rFonts w:ascii="仿宋_GB2312" w:eastAsia="仿宋_GB2312" w:hint="eastAsia"/>
          <w:sz w:val="28"/>
          <w:szCs w:val="28"/>
        </w:rPr>
        <w:t>中西校区指导专家宿舍改造工程，共计</w:t>
      </w:r>
      <w:r>
        <w:rPr>
          <w:rFonts w:ascii="仿宋_GB2312" w:eastAsia="仿宋_GB2312"/>
          <w:sz w:val="28"/>
          <w:szCs w:val="28"/>
        </w:rPr>
        <w:t>6413.97</w:t>
      </w:r>
      <w:r>
        <w:rPr>
          <w:rFonts w:ascii="仿宋_GB2312" w:eastAsia="仿宋_GB2312" w:hint="eastAsia"/>
          <w:sz w:val="28"/>
          <w:szCs w:val="28"/>
        </w:rPr>
        <w:t>万元。</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2、“208社会保障和就业支出”(类)2024年度年初预算2405.56万元，2024年度决算</w:t>
      </w:r>
      <w:r>
        <w:rPr>
          <w:rFonts w:ascii="仿宋_GB2312" w:eastAsia="仿宋_GB2312"/>
          <w:sz w:val="28"/>
          <w:szCs w:val="28"/>
        </w:rPr>
        <w:t>2454.68</w:t>
      </w:r>
      <w:r>
        <w:rPr>
          <w:rFonts w:ascii="仿宋_GB2312" w:eastAsia="仿宋_GB2312" w:hint="eastAsia"/>
          <w:sz w:val="28"/>
          <w:szCs w:val="28"/>
        </w:rPr>
        <w:t>万元，完成年初预算的</w:t>
      </w:r>
      <w:r w:rsidR="00F118F1">
        <w:rPr>
          <w:rFonts w:ascii="仿宋_GB2312" w:eastAsia="仿宋_GB2312" w:hint="eastAsia"/>
          <w:sz w:val="28"/>
          <w:szCs w:val="28"/>
        </w:rPr>
        <w:t>102.04</w:t>
      </w:r>
      <w:r>
        <w:rPr>
          <w:rFonts w:ascii="仿宋_GB2312" w:eastAsia="仿宋_GB2312" w:hint="eastAsia"/>
          <w:sz w:val="28"/>
          <w:szCs w:val="28"/>
        </w:rPr>
        <w:t>%。其中：</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“20805行政事业单位养老支出”（款）2024年度年初预算2405.56万元，2024年度决算</w:t>
      </w:r>
      <w:r>
        <w:rPr>
          <w:rFonts w:ascii="仿宋_GB2312" w:eastAsia="仿宋_GB2312"/>
          <w:sz w:val="28"/>
          <w:szCs w:val="28"/>
        </w:rPr>
        <w:t>2454.68</w:t>
      </w:r>
      <w:r>
        <w:rPr>
          <w:rFonts w:ascii="仿宋_GB2312" w:eastAsia="仿宋_GB2312" w:hint="eastAsia"/>
          <w:sz w:val="28"/>
          <w:szCs w:val="28"/>
        </w:rPr>
        <w:t>万元，完成年初预算的</w:t>
      </w:r>
      <w:r w:rsidR="00F118F1">
        <w:rPr>
          <w:rFonts w:ascii="仿宋_GB2312" w:eastAsia="仿宋_GB2312" w:hint="eastAsia"/>
          <w:sz w:val="28"/>
          <w:szCs w:val="28"/>
        </w:rPr>
        <w:t>102.04</w:t>
      </w:r>
      <w:r>
        <w:rPr>
          <w:rFonts w:ascii="仿宋_GB2312" w:eastAsia="仿宋_GB2312" w:hint="eastAsia"/>
          <w:sz w:val="28"/>
          <w:szCs w:val="28"/>
        </w:rPr>
        <w:t>%。主要原因：社保基数调增以及人员岗位调整、职级晋升等因素，导致资金增加。</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3、“210卫生健康支出”(类)2024年度年初预算1586.55万元，2024年度决算</w:t>
      </w:r>
      <w:r>
        <w:rPr>
          <w:rFonts w:ascii="仿宋_GB2312" w:eastAsia="仿宋_GB2312"/>
          <w:sz w:val="28"/>
          <w:szCs w:val="28"/>
        </w:rPr>
        <w:t>1545</w:t>
      </w:r>
      <w:r>
        <w:rPr>
          <w:rFonts w:ascii="仿宋_GB2312" w:eastAsia="仿宋_GB2312" w:hint="eastAsia"/>
          <w:sz w:val="28"/>
          <w:szCs w:val="28"/>
        </w:rPr>
        <w:t>万元，完成年初预算的97.38%。其中：</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“21011行政事业单位医疗”（款）2024年度年初预算1586.55万元，2024年度决算</w:t>
      </w:r>
      <w:r>
        <w:rPr>
          <w:rFonts w:ascii="仿宋_GB2312" w:eastAsia="仿宋_GB2312"/>
          <w:sz w:val="28"/>
          <w:szCs w:val="28"/>
        </w:rPr>
        <w:t>1545</w:t>
      </w:r>
      <w:r>
        <w:rPr>
          <w:rFonts w:ascii="仿宋_GB2312" w:eastAsia="仿宋_GB2312" w:hint="eastAsia"/>
          <w:sz w:val="28"/>
          <w:szCs w:val="28"/>
        </w:rPr>
        <w:t>万元，完成年初预算的</w:t>
      </w:r>
      <w:r>
        <w:rPr>
          <w:rFonts w:ascii="仿宋_GB2312" w:eastAsia="仿宋_GB2312" w:hint="eastAsia"/>
          <w:sz w:val="28"/>
          <w:szCs w:val="28"/>
        </w:rPr>
        <w:lastRenderedPageBreak/>
        <w:t>97.38%。主要原因：部分人员退休、调出等，导致基本医疗和公务员医疗支出减少。</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4、“221住房保障支出”(类)2024年度年初预算0万元，2024年度决算</w:t>
      </w:r>
      <w:r>
        <w:rPr>
          <w:rFonts w:ascii="仿宋_GB2312" w:eastAsia="仿宋_GB2312"/>
          <w:sz w:val="28"/>
          <w:szCs w:val="28"/>
        </w:rPr>
        <w:t>1477.61</w:t>
      </w:r>
      <w:r w:rsidR="00F118F1">
        <w:rPr>
          <w:rFonts w:ascii="仿宋_GB2312" w:eastAsia="仿宋_GB2312" w:hint="eastAsia"/>
          <w:sz w:val="28"/>
          <w:szCs w:val="28"/>
        </w:rPr>
        <w:t>万元</w:t>
      </w:r>
      <w:r>
        <w:rPr>
          <w:rFonts w:ascii="仿宋_GB2312" w:eastAsia="仿宋_GB2312" w:hint="eastAsia"/>
          <w:sz w:val="28"/>
          <w:szCs w:val="28"/>
        </w:rPr>
        <w:t>。其中：</w:t>
      </w:r>
    </w:p>
    <w:p w:rsidR="009E3063" w:rsidRDefault="00DB1AA1">
      <w:pPr>
        <w:spacing w:line="580" w:lineRule="exact"/>
        <w:ind w:firstLineChars="200" w:firstLine="560"/>
        <w:rPr>
          <w:rFonts w:ascii="仿宋_GB2312" w:eastAsia="仿宋_GB2312"/>
          <w:sz w:val="28"/>
          <w:szCs w:val="28"/>
        </w:rPr>
      </w:pPr>
      <w:r>
        <w:rPr>
          <w:rFonts w:ascii="仿宋_GB2312" w:eastAsia="仿宋_GB2312" w:hint="eastAsia"/>
          <w:sz w:val="28"/>
          <w:szCs w:val="28"/>
        </w:rPr>
        <w:t>“22102住房改革支出”（款）2024年度年初预算0万元，2024年度决算</w:t>
      </w:r>
      <w:r>
        <w:rPr>
          <w:rFonts w:ascii="仿宋_GB2312" w:eastAsia="仿宋_GB2312"/>
          <w:sz w:val="28"/>
          <w:szCs w:val="28"/>
        </w:rPr>
        <w:t>1477.61</w:t>
      </w:r>
      <w:r>
        <w:rPr>
          <w:rFonts w:ascii="仿宋_GB2312" w:eastAsia="仿宋_GB2312" w:hint="eastAsia"/>
          <w:sz w:val="28"/>
          <w:szCs w:val="28"/>
        </w:rPr>
        <w:t>万元。主要原因：年初无预算，追加人员住房补助资金。</w:t>
      </w:r>
    </w:p>
    <w:p w:rsidR="009E3063" w:rsidRDefault="00DB1AA1" w:rsidP="00B6548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9E3063" w:rsidRDefault="00DB1A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9E3063" w:rsidRDefault="00DB1AA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3461.1</w:t>
      </w:r>
      <w:r>
        <w:rPr>
          <w:rFonts w:ascii="仿宋_GB2312" w:eastAsia="仿宋_GB2312" w:hint="eastAsia"/>
          <w:sz w:val="28"/>
          <w:szCs w:val="28"/>
        </w:rPr>
        <w:t>万元，主要用于以下方面（按大类）：城乡社区支出</w:t>
      </w:r>
      <w:r>
        <w:rPr>
          <w:rFonts w:ascii="仿宋_GB2312" w:eastAsia="仿宋_GB2312"/>
          <w:sz w:val="28"/>
          <w:szCs w:val="28"/>
        </w:rPr>
        <w:t>3461.1</w:t>
      </w:r>
      <w:r>
        <w:rPr>
          <w:rFonts w:ascii="仿宋_GB2312" w:eastAsia="仿宋_GB2312" w:hint="eastAsia"/>
          <w:sz w:val="28"/>
          <w:szCs w:val="28"/>
        </w:rPr>
        <w:t>万元，占本年财政拨款支出9.9%。</w:t>
      </w:r>
    </w:p>
    <w:p w:rsidR="009E3063" w:rsidRDefault="00DB1AA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9E3063" w:rsidRDefault="00DB1AA1">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1、“城乡社区支出”（类）2024年度年初预算22503万元，2024年度决算</w:t>
      </w:r>
      <w:r>
        <w:rPr>
          <w:rFonts w:ascii="仿宋_GB2312" w:eastAsia="仿宋_GB2312"/>
          <w:sz w:val="28"/>
          <w:szCs w:val="28"/>
        </w:rPr>
        <w:t>3461.1</w:t>
      </w:r>
      <w:r>
        <w:rPr>
          <w:rFonts w:ascii="仿宋_GB2312" w:eastAsia="仿宋_GB2312" w:hint="eastAsia"/>
          <w:sz w:val="28"/>
          <w:szCs w:val="28"/>
        </w:rPr>
        <w:t>万元，完成年初预算的15.38%。其中：</w:t>
      </w:r>
    </w:p>
    <w:p w:rsidR="009E3063" w:rsidRDefault="00DB1AA1">
      <w:pPr>
        <w:spacing w:line="580" w:lineRule="exact"/>
        <w:ind w:firstLineChars="200" w:firstLine="560"/>
        <w:rPr>
          <w:rFonts w:ascii="仿宋_GB2312" w:eastAsia="仿宋_GB2312"/>
          <w:sz w:val="28"/>
          <w:szCs w:val="28"/>
          <w:highlight w:val="yellow"/>
        </w:rPr>
      </w:pPr>
      <w:r>
        <w:rPr>
          <w:rFonts w:ascii="仿宋_GB2312" w:eastAsia="仿宋_GB2312" w:hint="eastAsia"/>
          <w:sz w:val="28"/>
          <w:szCs w:val="28"/>
        </w:rPr>
        <w:t>“21208国有土地使用权出让收入安排的支出”（款）2024年度年初预算22503万元，2024年度决算</w:t>
      </w:r>
      <w:r>
        <w:rPr>
          <w:rFonts w:ascii="仿宋_GB2312" w:eastAsia="仿宋_GB2312"/>
          <w:sz w:val="28"/>
          <w:szCs w:val="28"/>
        </w:rPr>
        <w:t>3461.1</w:t>
      </w:r>
      <w:r>
        <w:rPr>
          <w:rFonts w:ascii="仿宋_GB2312" w:eastAsia="仿宋_GB2312" w:hint="eastAsia"/>
          <w:sz w:val="28"/>
          <w:szCs w:val="28"/>
        </w:rPr>
        <w:t>万元，完成年初预算的15.38%。主要原因：用于西校区建设项目资金，年中财政指标调整收回19041.9万元。</w:t>
      </w:r>
    </w:p>
    <w:p w:rsidR="009E3063" w:rsidRDefault="00DB1AA1" w:rsidP="00B6548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9E3063" w:rsidRDefault="00DB1AA1" w:rsidP="00B6548F">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9E3063" w:rsidRDefault="00DB1AA1" w:rsidP="00B6548F">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9E3063" w:rsidRDefault="00DB1AA1" w:rsidP="00B6548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21023.86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9E3063" w:rsidRDefault="00DB1AA1">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9E3063" w:rsidRDefault="009E3063">
      <w:pPr>
        <w:tabs>
          <w:tab w:val="center" w:pos="6979"/>
        </w:tabs>
        <w:jc w:val="center"/>
        <w:rPr>
          <w:rFonts w:ascii="宋体" w:hAnsi="宋体" w:cs="宋体"/>
          <w:b/>
          <w:bCs/>
          <w:spacing w:val="40"/>
          <w:kern w:val="0"/>
          <w:sz w:val="32"/>
          <w:szCs w:val="32"/>
        </w:rPr>
      </w:pPr>
    </w:p>
    <w:p w:rsidR="009E3063" w:rsidRDefault="009E3063">
      <w:pPr>
        <w:tabs>
          <w:tab w:val="center" w:pos="6979"/>
        </w:tabs>
        <w:jc w:val="center"/>
        <w:rPr>
          <w:rFonts w:ascii="宋体" w:hAnsi="宋体" w:cs="宋体"/>
          <w:b/>
          <w:bCs/>
          <w:spacing w:val="40"/>
          <w:kern w:val="0"/>
          <w:sz w:val="32"/>
          <w:szCs w:val="32"/>
        </w:rPr>
      </w:pPr>
    </w:p>
    <w:p w:rsidR="009E3063" w:rsidRDefault="009E3063">
      <w:pPr>
        <w:tabs>
          <w:tab w:val="center" w:pos="6979"/>
        </w:tabs>
        <w:jc w:val="center"/>
        <w:rPr>
          <w:rFonts w:ascii="宋体" w:hAnsi="宋体" w:cs="宋体"/>
          <w:b/>
          <w:bCs/>
          <w:spacing w:val="40"/>
          <w:kern w:val="0"/>
          <w:sz w:val="32"/>
          <w:szCs w:val="32"/>
        </w:rPr>
      </w:pPr>
    </w:p>
    <w:p w:rsidR="00B6548F" w:rsidRDefault="00B6548F">
      <w:pPr>
        <w:tabs>
          <w:tab w:val="center" w:pos="6979"/>
        </w:tabs>
        <w:jc w:val="center"/>
        <w:rPr>
          <w:rFonts w:ascii="宋体" w:hAnsi="宋体" w:cs="宋体"/>
          <w:b/>
          <w:bCs/>
          <w:spacing w:val="40"/>
          <w:kern w:val="0"/>
          <w:sz w:val="32"/>
          <w:szCs w:val="32"/>
        </w:rPr>
      </w:pPr>
    </w:p>
    <w:p w:rsidR="00B6548F" w:rsidRDefault="00B6548F">
      <w:pPr>
        <w:tabs>
          <w:tab w:val="center" w:pos="6979"/>
        </w:tabs>
        <w:jc w:val="center"/>
        <w:rPr>
          <w:rFonts w:ascii="宋体" w:hAnsi="宋体" w:cs="宋体"/>
          <w:b/>
          <w:bCs/>
          <w:spacing w:val="40"/>
          <w:kern w:val="0"/>
          <w:sz w:val="32"/>
          <w:szCs w:val="32"/>
        </w:rPr>
      </w:pPr>
    </w:p>
    <w:p w:rsidR="00B6548F" w:rsidRDefault="00B6548F">
      <w:pPr>
        <w:tabs>
          <w:tab w:val="center" w:pos="6979"/>
        </w:tabs>
        <w:jc w:val="center"/>
        <w:rPr>
          <w:rFonts w:ascii="宋体" w:hAnsi="宋体" w:cs="宋体"/>
          <w:b/>
          <w:bCs/>
          <w:spacing w:val="40"/>
          <w:kern w:val="0"/>
          <w:sz w:val="32"/>
          <w:szCs w:val="32"/>
        </w:rPr>
      </w:pPr>
    </w:p>
    <w:p w:rsidR="00B6548F" w:rsidRDefault="00B6548F">
      <w:pPr>
        <w:tabs>
          <w:tab w:val="center" w:pos="6979"/>
        </w:tabs>
        <w:jc w:val="center"/>
        <w:rPr>
          <w:rFonts w:ascii="宋体" w:hAnsi="宋体" w:cs="宋体"/>
          <w:b/>
          <w:bCs/>
          <w:spacing w:val="40"/>
          <w:kern w:val="0"/>
          <w:sz w:val="32"/>
          <w:szCs w:val="32"/>
        </w:rPr>
      </w:pPr>
    </w:p>
    <w:p w:rsidR="009E3063" w:rsidRDefault="009E3063">
      <w:pPr>
        <w:tabs>
          <w:tab w:val="center" w:pos="6979"/>
        </w:tabs>
        <w:jc w:val="center"/>
        <w:rPr>
          <w:rFonts w:ascii="宋体" w:hAnsi="宋体" w:cs="宋体"/>
          <w:b/>
          <w:bCs/>
          <w:spacing w:val="40"/>
          <w:kern w:val="0"/>
          <w:sz w:val="32"/>
          <w:szCs w:val="32"/>
        </w:rPr>
      </w:pPr>
    </w:p>
    <w:p w:rsidR="009E3063" w:rsidRDefault="009E3063">
      <w:pPr>
        <w:tabs>
          <w:tab w:val="center" w:pos="6979"/>
        </w:tabs>
        <w:jc w:val="center"/>
        <w:rPr>
          <w:rFonts w:ascii="宋体" w:hAnsi="宋体" w:cs="宋体"/>
          <w:b/>
          <w:bCs/>
          <w:spacing w:val="40"/>
          <w:kern w:val="0"/>
          <w:sz w:val="32"/>
          <w:szCs w:val="32"/>
        </w:rPr>
      </w:pPr>
    </w:p>
    <w:p w:rsidR="009E3063" w:rsidRDefault="00DB1AA1">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9E3063" w:rsidRDefault="00DB1AA1">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9E3063" w:rsidRDefault="00DB1AA1">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12.04</w:t>
      </w:r>
      <w:r>
        <w:rPr>
          <w:rFonts w:ascii="仿宋_GB2312" w:eastAsia="仿宋_GB2312" w:hint="eastAsia"/>
          <w:sz w:val="28"/>
          <w:szCs w:val="28"/>
        </w:rPr>
        <w:t>万元，比2024年度“三公”经费财政拨款年初预算</w:t>
      </w:r>
      <w:r>
        <w:rPr>
          <w:rFonts w:ascii="仿宋_GB2312" w:eastAsia="仿宋_GB2312"/>
          <w:sz w:val="28"/>
          <w:szCs w:val="28"/>
        </w:rPr>
        <w:t>20.9</w:t>
      </w:r>
      <w:r>
        <w:rPr>
          <w:rFonts w:ascii="仿宋_GB2312" w:eastAsia="仿宋_GB2312" w:hint="eastAsia"/>
          <w:sz w:val="28"/>
          <w:szCs w:val="28"/>
        </w:rPr>
        <w:t>万元减少8.86万元。其中：</w:t>
      </w:r>
    </w:p>
    <w:p w:rsidR="00B6548F" w:rsidRPr="00B6548F" w:rsidRDefault="00DB1AA1" w:rsidP="00B6548F">
      <w:pPr>
        <w:spacing w:line="560" w:lineRule="exact"/>
        <w:ind w:firstLine="600"/>
        <w:rPr>
          <w:rFonts w:ascii="仿宋_GB2312" w:eastAsia="仿宋_GB2312"/>
          <w:color w:val="000000"/>
          <w:sz w:val="28"/>
          <w:szCs w:val="28"/>
        </w:rPr>
      </w:pPr>
      <w:r>
        <w:rPr>
          <w:rFonts w:ascii="仿宋_GB2312" w:eastAsia="仿宋_GB2312" w:hint="eastAsia"/>
          <w:sz w:val="28"/>
          <w:szCs w:val="28"/>
        </w:rPr>
        <w:t>1.因公出国（境）费用。2024年度决算数0万元，比2024年度年初预算数0</w:t>
      </w:r>
      <w:r w:rsidR="00B6548F">
        <w:rPr>
          <w:rFonts w:ascii="仿宋_GB2312" w:eastAsia="仿宋_GB2312" w:hint="eastAsia"/>
          <w:sz w:val="28"/>
          <w:szCs w:val="28"/>
        </w:rPr>
        <w:t>万元无增减。</w:t>
      </w:r>
      <w:r w:rsidR="00B6548F" w:rsidRPr="00B6548F">
        <w:rPr>
          <w:rFonts w:ascii="仿宋_GB2312" w:eastAsia="仿宋_GB2312" w:hint="eastAsia"/>
          <w:color w:val="000000"/>
          <w:sz w:val="28"/>
          <w:szCs w:val="28"/>
        </w:rPr>
        <w:t>主要原因：是因公出国（境）费用根据年度出国审批情况作为追加项目管理，单位不做年初预算；</w:t>
      </w:r>
      <w:r w:rsidR="00B6548F" w:rsidRPr="00B6548F">
        <w:rPr>
          <w:rFonts w:ascii="仿宋_GB2312" w:eastAsia="仿宋_GB2312"/>
          <w:color w:val="000000"/>
          <w:sz w:val="28"/>
          <w:szCs w:val="28"/>
        </w:rPr>
        <w:t>2024</w:t>
      </w:r>
      <w:r w:rsidR="00B6548F" w:rsidRPr="00B6548F">
        <w:rPr>
          <w:rFonts w:ascii="仿宋_GB2312" w:eastAsia="仿宋_GB2312" w:hint="eastAsia"/>
          <w:color w:val="000000"/>
          <w:sz w:val="28"/>
          <w:szCs w:val="28"/>
        </w:rPr>
        <w:t>年度因公出国（境）费用主要用于交流活动事项等方面，</w:t>
      </w:r>
      <w:r w:rsidR="00B6548F" w:rsidRPr="00B6548F">
        <w:rPr>
          <w:rFonts w:ascii="仿宋_GB2312" w:eastAsia="仿宋_GB2312"/>
          <w:color w:val="000000"/>
          <w:sz w:val="28"/>
          <w:szCs w:val="28"/>
        </w:rPr>
        <w:t>2024</w:t>
      </w:r>
      <w:r w:rsidR="00B6548F" w:rsidRPr="00B6548F">
        <w:rPr>
          <w:rFonts w:ascii="仿宋_GB2312" w:eastAsia="仿宋_GB2312" w:hint="eastAsia"/>
          <w:color w:val="000000"/>
          <w:sz w:val="28"/>
          <w:szCs w:val="28"/>
        </w:rPr>
        <w:t>年度组织因公出国（境）团组</w:t>
      </w:r>
      <w:r w:rsidR="00B6548F" w:rsidRPr="00B6548F">
        <w:rPr>
          <w:rFonts w:ascii="仿宋_GB2312" w:eastAsia="仿宋_GB2312"/>
          <w:color w:val="000000"/>
          <w:sz w:val="28"/>
          <w:szCs w:val="28"/>
        </w:rPr>
        <w:t>0</w:t>
      </w:r>
      <w:r w:rsidR="00B6548F" w:rsidRPr="00B6548F">
        <w:rPr>
          <w:rFonts w:ascii="仿宋_GB2312" w:eastAsia="仿宋_GB2312" w:hint="eastAsia"/>
          <w:color w:val="000000"/>
          <w:sz w:val="28"/>
          <w:szCs w:val="28"/>
        </w:rPr>
        <w:t>个、</w:t>
      </w:r>
      <w:r w:rsidR="00B6548F" w:rsidRPr="00B6548F">
        <w:rPr>
          <w:rFonts w:ascii="仿宋_GB2312" w:eastAsia="仿宋_GB2312"/>
          <w:color w:val="000000"/>
          <w:sz w:val="28"/>
          <w:szCs w:val="28"/>
        </w:rPr>
        <w:t>0</w:t>
      </w:r>
      <w:r w:rsidR="00B6548F" w:rsidRPr="00B6548F">
        <w:rPr>
          <w:rFonts w:ascii="仿宋_GB2312" w:eastAsia="仿宋_GB2312" w:hint="eastAsia"/>
          <w:color w:val="000000"/>
          <w:sz w:val="28"/>
          <w:szCs w:val="28"/>
        </w:rPr>
        <w:t>人次。</w:t>
      </w:r>
    </w:p>
    <w:p w:rsidR="00B6548F" w:rsidRPr="00B6548F" w:rsidRDefault="00DB1AA1" w:rsidP="00B6548F">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2.公务接待费。2024年度决算数0万元，比2024年度年初预算数2万元减少2万元。主要原因：</w:t>
      </w:r>
      <w:r w:rsidR="00B6548F" w:rsidRPr="00B6548F">
        <w:rPr>
          <w:rFonts w:ascii="仿宋_GB2312" w:eastAsia="仿宋_GB2312" w:hint="eastAsia"/>
          <w:sz w:val="28"/>
          <w:szCs w:val="28"/>
        </w:rPr>
        <w:t>严格按照“三公”经费使用管理要求，</w:t>
      </w:r>
      <w:proofErr w:type="gramStart"/>
      <w:r w:rsidR="00B6548F" w:rsidRPr="00B6548F">
        <w:rPr>
          <w:rFonts w:ascii="仿宋_GB2312" w:eastAsia="仿宋_GB2312" w:hint="eastAsia"/>
          <w:sz w:val="28"/>
          <w:szCs w:val="28"/>
        </w:rPr>
        <w:t>严控非</w:t>
      </w:r>
      <w:proofErr w:type="gramEnd"/>
      <w:r w:rsidR="00B6548F" w:rsidRPr="00B6548F">
        <w:rPr>
          <w:rFonts w:ascii="仿宋_GB2312" w:eastAsia="仿宋_GB2312" w:hint="eastAsia"/>
          <w:sz w:val="28"/>
          <w:szCs w:val="28"/>
        </w:rPr>
        <w:t>必要公务接待事项。</w:t>
      </w:r>
      <w:r w:rsidR="00B6548F" w:rsidRPr="00B6548F">
        <w:rPr>
          <w:rFonts w:ascii="仿宋_GB2312" w:eastAsia="仿宋_GB2312"/>
          <w:sz w:val="28"/>
          <w:szCs w:val="28"/>
        </w:rPr>
        <w:t>2024</w:t>
      </w:r>
      <w:r w:rsidR="00B6548F" w:rsidRPr="00B6548F">
        <w:rPr>
          <w:rFonts w:ascii="仿宋_GB2312" w:eastAsia="仿宋_GB2312" w:hint="eastAsia"/>
          <w:sz w:val="28"/>
          <w:szCs w:val="28"/>
        </w:rPr>
        <w:t>年度</w:t>
      </w:r>
      <w:proofErr w:type="gramStart"/>
      <w:r w:rsidR="00B6548F" w:rsidRPr="00B6548F">
        <w:rPr>
          <w:rFonts w:ascii="仿宋_GB2312" w:eastAsia="仿宋_GB2312" w:hint="eastAsia"/>
          <w:sz w:val="28"/>
          <w:szCs w:val="28"/>
        </w:rPr>
        <w:t>我部门</w:t>
      </w:r>
      <w:proofErr w:type="gramEnd"/>
      <w:r w:rsidR="00B6548F" w:rsidRPr="00B6548F">
        <w:rPr>
          <w:rFonts w:ascii="仿宋_GB2312" w:eastAsia="仿宋_GB2312" w:hint="eastAsia"/>
          <w:sz w:val="28"/>
          <w:szCs w:val="28"/>
        </w:rPr>
        <w:t>未发生公务接待费用。</w:t>
      </w:r>
      <w:r w:rsidR="00B6548F" w:rsidRPr="00B6548F">
        <w:rPr>
          <w:rFonts w:ascii="仿宋_GB2312" w:eastAsia="仿宋_GB2312"/>
          <w:sz w:val="28"/>
          <w:szCs w:val="28"/>
        </w:rPr>
        <w:t>2024</w:t>
      </w:r>
      <w:r w:rsidR="00B6548F" w:rsidRPr="00B6548F">
        <w:rPr>
          <w:rFonts w:ascii="仿宋_GB2312" w:eastAsia="仿宋_GB2312" w:hint="eastAsia"/>
          <w:sz w:val="28"/>
          <w:szCs w:val="28"/>
        </w:rPr>
        <w:t>年度公务接待费主要用于公务接待事项。公务接待</w:t>
      </w:r>
      <w:r w:rsidR="00B6548F" w:rsidRPr="00B6548F">
        <w:rPr>
          <w:rFonts w:ascii="仿宋_GB2312" w:eastAsia="仿宋_GB2312"/>
          <w:sz w:val="28"/>
          <w:szCs w:val="28"/>
        </w:rPr>
        <w:t>0</w:t>
      </w:r>
      <w:r w:rsidR="00B6548F" w:rsidRPr="00B6548F">
        <w:rPr>
          <w:rFonts w:ascii="仿宋_GB2312" w:eastAsia="仿宋_GB2312" w:hint="eastAsia"/>
          <w:sz w:val="28"/>
          <w:szCs w:val="28"/>
        </w:rPr>
        <w:t>批次，公务接待</w:t>
      </w:r>
      <w:r w:rsidR="00B6548F" w:rsidRPr="00B6548F">
        <w:rPr>
          <w:rFonts w:ascii="仿宋_GB2312" w:eastAsia="仿宋_GB2312"/>
          <w:sz w:val="28"/>
          <w:szCs w:val="28"/>
        </w:rPr>
        <w:t>0</w:t>
      </w:r>
      <w:r w:rsidR="00B6548F" w:rsidRPr="00B6548F">
        <w:rPr>
          <w:rFonts w:ascii="仿宋_GB2312" w:eastAsia="仿宋_GB2312" w:hint="eastAsia"/>
          <w:sz w:val="28"/>
          <w:szCs w:val="28"/>
        </w:rPr>
        <w:t>人次。</w:t>
      </w:r>
    </w:p>
    <w:p w:rsidR="009E3063" w:rsidRDefault="00DB1AA1" w:rsidP="00B6548F">
      <w:pPr>
        <w:spacing w:line="560" w:lineRule="exact"/>
        <w:ind w:firstLine="60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12.04</w:t>
      </w:r>
      <w:r>
        <w:rPr>
          <w:rFonts w:ascii="仿宋_GB2312" w:eastAsia="仿宋_GB2312" w:hint="eastAsia"/>
          <w:sz w:val="28"/>
          <w:szCs w:val="28"/>
        </w:rPr>
        <w:t>万元，比2024年度年初预算数</w:t>
      </w:r>
      <w:r>
        <w:rPr>
          <w:rFonts w:ascii="仿宋_GB2312" w:eastAsia="仿宋_GB2312"/>
          <w:sz w:val="28"/>
          <w:szCs w:val="28"/>
        </w:rPr>
        <w:t>18.9</w:t>
      </w:r>
      <w:r>
        <w:rPr>
          <w:rFonts w:ascii="仿宋_GB2312" w:eastAsia="仿宋_GB2312" w:hint="eastAsia"/>
          <w:sz w:val="28"/>
          <w:szCs w:val="28"/>
        </w:rPr>
        <w:t>万元减少6</w:t>
      </w:r>
      <w:r>
        <w:rPr>
          <w:rFonts w:ascii="仿宋_GB2312" w:eastAsia="仿宋_GB2312"/>
          <w:sz w:val="28"/>
          <w:szCs w:val="28"/>
        </w:rPr>
        <w:t>.86</w:t>
      </w:r>
      <w:r>
        <w:rPr>
          <w:rFonts w:ascii="仿宋_GB2312" w:eastAsia="仿宋_GB2312" w:hint="eastAsia"/>
          <w:sz w:val="28"/>
          <w:szCs w:val="28"/>
        </w:rPr>
        <w:t>万元。其中，公务用车购置费2024年度决算数0万元，主要原因：本年度无新购车辆，2024年度购置（更新）0辆。公务用车运行维护费2024年度决算数</w:t>
      </w:r>
      <w:r>
        <w:rPr>
          <w:rFonts w:ascii="仿宋_GB2312" w:eastAsia="仿宋_GB2312"/>
          <w:sz w:val="28"/>
          <w:szCs w:val="28"/>
        </w:rPr>
        <w:t>12.04</w:t>
      </w:r>
      <w:r>
        <w:rPr>
          <w:rFonts w:ascii="仿宋_GB2312" w:eastAsia="仿宋_GB2312" w:hint="eastAsia"/>
          <w:sz w:val="28"/>
          <w:szCs w:val="28"/>
        </w:rPr>
        <w:t>万元，主要原因：严格落实公务用车使用规定，认真贯彻厉行节约反对浪费的有关要求，本着节俭高效的原则,进一步加强公务用车管理,减少费用支出。2024年度公务用车保有量</w:t>
      </w:r>
      <w:r>
        <w:rPr>
          <w:rFonts w:ascii="仿宋_GB2312" w:eastAsia="仿宋_GB2312"/>
          <w:sz w:val="28"/>
          <w:szCs w:val="28"/>
        </w:rPr>
        <w:t>7</w:t>
      </w:r>
      <w:r>
        <w:rPr>
          <w:rFonts w:ascii="仿宋_GB2312" w:eastAsia="仿宋_GB2312" w:hint="eastAsia"/>
          <w:sz w:val="28"/>
          <w:szCs w:val="28"/>
        </w:rPr>
        <w:t>辆。</w:t>
      </w:r>
    </w:p>
    <w:p w:rsidR="009E3063" w:rsidRDefault="00DB1AA1">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9E3063" w:rsidRDefault="00DB1AA1" w:rsidP="00B6548F">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w:t>
      </w:r>
    </w:p>
    <w:p w:rsidR="009E3063" w:rsidRDefault="00DB1AA1" w:rsidP="00B6548F">
      <w:pPr>
        <w:ind w:firstLineChars="192" w:firstLine="538"/>
        <w:rPr>
          <w:rFonts w:ascii="黑体" w:eastAsia="黑体"/>
          <w:sz w:val="28"/>
          <w:szCs w:val="28"/>
        </w:rPr>
      </w:pPr>
      <w:r>
        <w:rPr>
          <w:rFonts w:ascii="黑体" w:eastAsia="黑体" w:hint="eastAsia"/>
          <w:sz w:val="28"/>
          <w:szCs w:val="28"/>
        </w:rPr>
        <w:lastRenderedPageBreak/>
        <w:t>三、政府采购支出情况</w:t>
      </w:r>
    </w:p>
    <w:p w:rsidR="009E3063" w:rsidRDefault="00DB1AA1" w:rsidP="00B6548F">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1122.89</w:t>
      </w:r>
      <w:r>
        <w:rPr>
          <w:rFonts w:ascii="仿宋_GB2312" w:eastAsia="仿宋_GB2312" w:hint="eastAsia"/>
          <w:sz w:val="28"/>
          <w:szCs w:val="28"/>
        </w:rPr>
        <w:t>万元，其中：政府采购货物支出0万元，政府采购工程支出0万元，政府采购服务支出</w:t>
      </w:r>
      <w:r>
        <w:rPr>
          <w:rFonts w:ascii="仿宋_GB2312" w:eastAsia="仿宋_GB2312"/>
          <w:sz w:val="28"/>
          <w:szCs w:val="28"/>
        </w:rPr>
        <w:t>1122.89</w:t>
      </w:r>
      <w:r>
        <w:rPr>
          <w:rFonts w:ascii="仿宋_GB2312" w:eastAsia="仿宋_GB2312" w:hint="eastAsia"/>
          <w:sz w:val="28"/>
          <w:szCs w:val="28"/>
        </w:rPr>
        <w:t>万元。授予中小企业合同金额</w:t>
      </w:r>
      <w:r>
        <w:rPr>
          <w:rFonts w:ascii="仿宋_GB2312" w:eastAsia="仿宋_GB2312"/>
          <w:sz w:val="28"/>
          <w:szCs w:val="28"/>
        </w:rPr>
        <w:t>1119.85</w:t>
      </w:r>
      <w:r>
        <w:rPr>
          <w:rFonts w:ascii="仿宋_GB2312" w:eastAsia="仿宋_GB2312" w:hint="eastAsia"/>
          <w:sz w:val="28"/>
          <w:szCs w:val="28"/>
        </w:rPr>
        <w:t>万元，占政府采购支出总额的99.73%，其中：授予小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1119.85</w:t>
      </w:r>
      <w:r>
        <w:rPr>
          <w:rFonts w:ascii="仿宋_GB2312" w:eastAsia="仿宋_GB2312" w:hint="eastAsia"/>
          <w:sz w:val="28"/>
          <w:szCs w:val="28"/>
        </w:rPr>
        <w:t>万元，占政府采购支出总额的</w:t>
      </w:r>
      <w:r>
        <w:rPr>
          <w:rFonts w:ascii="仿宋_GB2312" w:eastAsia="仿宋_GB2312"/>
          <w:sz w:val="28"/>
          <w:szCs w:val="28"/>
        </w:rPr>
        <w:t>99.73</w:t>
      </w:r>
      <w:r>
        <w:rPr>
          <w:rFonts w:ascii="仿宋_GB2312" w:eastAsia="仿宋_GB2312" w:hint="eastAsia"/>
          <w:sz w:val="28"/>
          <w:szCs w:val="28"/>
        </w:rPr>
        <w:t>%。</w:t>
      </w:r>
    </w:p>
    <w:p w:rsidR="009E3063" w:rsidRDefault="00DB1AA1">
      <w:pPr>
        <w:ind w:firstLineChars="200" w:firstLine="560"/>
        <w:rPr>
          <w:rFonts w:ascii="黑体" w:eastAsia="黑体"/>
          <w:sz w:val="28"/>
          <w:szCs w:val="28"/>
          <w:highlight w:val="yellow"/>
        </w:rPr>
      </w:pPr>
      <w:r>
        <w:rPr>
          <w:rFonts w:ascii="黑体" w:eastAsia="黑体" w:hint="eastAsia"/>
          <w:sz w:val="28"/>
          <w:szCs w:val="28"/>
        </w:rPr>
        <w:t>四、国有资产占用情况</w:t>
      </w:r>
    </w:p>
    <w:p w:rsidR="009E3063" w:rsidRDefault="00DB1AA1">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第一中学共有车辆7台；单位价值100万元（含）以上的设备5台（套）。</w:t>
      </w:r>
    </w:p>
    <w:p w:rsidR="009E3063" w:rsidRDefault="00DB1AA1" w:rsidP="00B6548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9E3063" w:rsidRDefault="00DB1AA1" w:rsidP="00B6548F">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9E3063" w:rsidRDefault="00DB1AA1">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9E3063" w:rsidRDefault="00DB1AA1">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9E3063" w:rsidRDefault="00DB1AA1">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9E3063" w:rsidRDefault="00DB1AA1">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9E3063" w:rsidRDefault="00DB1AA1">
      <w:pPr>
        <w:ind w:firstLineChars="150" w:firstLine="42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9E3063" w:rsidRDefault="00DB1AA1">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9E3063" w:rsidRDefault="00DB1AA1">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hint="eastAsia"/>
          <w:sz w:val="28"/>
          <w:szCs w:val="28"/>
        </w:rPr>
        <w:t>教育支出（类）普通教育（款）初中教育（项）：指反映各部门举办的初中教育支出。政府各部门对社会组织等举办的初中的资助，如：捐赠、补贴等。</w:t>
      </w:r>
    </w:p>
    <w:p w:rsidR="009E3063" w:rsidRDefault="00DB1AA1">
      <w:pPr>
        <w:ind w:firstLineChars="150" w:firstLine="420"/>
        <w:rPr>
          <w:rFonts w:ascii="仿宋_GB2312" w:eastAsia="仿宋_GB2312"/>
          <w:sz w:val="28"/>
          <w:szCs w:val="28"/>
        </w:rPr>
      </w:pPr>
      <w:r>
        <w:rPr>
          <w:rFonts w:ascii="仿宋_GB2312" w:eastAsia="仿宋_GB2312" w:hint="eastAsia"/>
          <w:sz w:val="28"/>
          <w:szCs w:val="28"/>
        </w:rPr>
        <w:t>7. 教育支出（类）普通教育（款）高中教育（项）：指反映各部门举办的普通高中教育支出。政府各部门对社会组织等举办的普通高中的资助，如：捐赠、补贴等。</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 xml:space="preserve"> 教育支出（类）普通教育（款）其他普通教育支出（项）：指反映除学前教育、小学教育、初中教育、高中教育、高等教育以外其他用于普通教育方面的支出。</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 xml:space="preserve"> 教育支出（类）教育费附加安排的支出（款）其他教育费附加安排的支出（项）：指除农村中小学教学设施和校舍建设的支出、城市中小学教学设施和校舍建设的支出、中等职业学校教学设施支出以外的教育费附加安排的支出。</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 xml:space="preserve"> 社会保障和就业支出（类）行政事业单位养老支出（款）事业单位离退休（项）：指反映事业单位开支的离退休经费。</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lastRenderedPageBreak/>
        <w:t>11.</w:t>
      </w:r>
      <w:r>
        <w:rPr>
          <w:rFonts w:ascii="仿宋_GB2312" w:eastAsia="仿宋_GB2312" w:hint="eastAsia"/>
          <w:sz w:val="28"/>
          <w:szCs w:val="28"/>
        </w:rPr>
        <w:t xml:space="preserve"> 社会保障和就业支出（类）行政事业单位养老支出（款）机关事业单位基本养老保险缴费支出（项）：指反映机关事业单位实施养老保险制度由单位缴纳的基本养老保险费支出。</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12.</w:t>
      </w:r>
      <w:r>
        <w:rPr>
          <w:rFonts w:ascii="仿宋_GB2312" w:eastAsia="仿宋_GB2312" w:hint="eastAsia"/>
          <w:sz w:val="28"/>
          <w:szCs w:val="28"/>
        </w:rPr>
        <w:t xml:space="preserve"> 社会保障和就业支出（类）行政事业单位养老支出（款）机关事业单位职业年金缴费支出（项）：指反映机关事业单位实施养老保险制度由单位实际缴纳的职业年金支出（</w:t>
      </w:r>
      <w:proofErr w:type="gramStart"/>
      <w:r>
        <w:rPr>
          <w:rFonts w:ascii="仿宋_GB2312" w:eastAsia="仿宋_GB2312" w:hint="eastAsia"/>
          <w:sz w:val="28"/>
          <w:szCs w:val="28"/>
        </w:rPr>
        <w:t>含职业</w:t>
      </w:r>
      <w:proofErr w:type="gramEnd"/>
      <w:r>
        <w:rPr>
          <w:rFonts w:ascii="仿宋_GB2312" w:eastAsia="仿宋_GB2312" w:hint="eastAsia"/>
          <w:sz w:val="28"/>
          <w:szCs w:val="28"/>
        </w:rPr>
        <w:t>年金补记支出）。</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13.</w:t>
      </w:r>
      <w:r>
        <w:rPr>
          <w:rFonts w:ascii="仿宋_GB2312" w:eastAsia="仿宋_GB2312" w:hint="eastAsia"/>
          <w:sz w:val="28"/>
          <w:szCs w:val="28"/>
        </w:rPr>
        <w:t xml:space="preserve"> 社会保障和就业支出（类）行政事业单位养老支出（款）其他行政事业单位养老支出（项）：指反映除行政单位离退休、事业单位离退休、离退休人员管理机构、机关事业单位基本养老保险缴费支出、机关事业单位职业年金缴费支出、对机关事业单位基本养老保险基金的补助、对机关事业单位职业年金的补助以外的其他用于行政事业单位养老方面是支出。</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14. 卫生健康支出（类）行政事业单位医疗（款）事业单位医疗（项）：指反映财政部门安排的事业单位基本医疗保险缴费经费，未参加医疗保险的事业单位的公费医疗经费，按国家规定享受离休人员待遇的医疗经费。</w:t>
      </w:r>
    </w:p>
    <w:p w:rsidR="009E3063" w:rsidRDefault="00DB1AA1">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 xml:space="preserve"> 卫生健康支出（类）行政事业单位医疗（款）公务员医疗补助（项）：指反映财政部门安排的公务员医疗补助经费。</w:t>
      </w:r>
    </w:p>
    <w:p w:rsidR="009E3063" w:rsidRDefault="00DB1AA1" w:rsidP="00657F94">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6</w:t>
      </w:r>
      <w:r>
        <w:rPr>
          <w:rFonts w:ascii="仿宋_GB2312" w:eastAsia="仿宋_GB2312"/>
          <w:sz w:val="28"/>
          <w:szCs w:val="28"/>
        </w:rPr>
        <w:t>.</w:t>
      </w:r>
      <w:r>
        <w:rPr>
          <w:rFonts w:ascii="仿宋_GB2312" w:eastAsia="仿宋_GB2312" w:hint="eastAsia"/>
          <w:sz w:val="28"/>
          <w:szCs w:val="28"/>
        </w:rPr>
        <w:t xml:space="preserve"> 城乡社区支出（类）国有土地使用权出让收入安排的支出（款）城市建设支出（项）：指反映土地出让收入用于完善国有土地使用功能的配套设施建设和城市基础设施建设支出。</w:t>
      </w:r>
    </w:p>
    <w:p w:rsidR="009E3063" w:rsidRDefault="00DB1AA1">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9E3063" w:rsidRDefault="009E3063">
      <w:pPr>
        <w:ind w:firstLineChars="200" w:firstLine="560"/>
        <w:rPr>
          <w:rFonts w:ascii="黑体" w:eastAsia="黑体"/>
          <w:sz w:val="28"/>
          <w:szCs w:val="28"/>
          <w:highlight w:val="yellow"/>
        </w:rPr>
      </w:pPr>
    </w:p>
    <w:p w:rsidR="009E3063" w:rsidRDefault="00DB1AA1" w:rsidP="00A060A5">
      <w:pPr>
        <w:ind w:left="560"/>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9E3063" w:rsidRDefault="00DB1AA1">
      <w:pPr>
        <w:spacing w:line="480" w:lineRule="exact"/>
        <w:ind w:firstLine="420"/>
        <w:rPr>
          <w:rFonts w:ascii="黑体" w:eastAsia="黑体"/>
          <w:sz w:val="28"/>
          <w:szCs w:val="28"/>
        </w:rPr>
      </w:pPr>
      <w:r>
        <w:rPr>
          <w:rFonts w:ascii="黑体" w:eastAsia="黑体" w:hint="eastAsia"/>
          <w:sz w:val="28"/>
          <w:szCs w:val="28"/>
        </w:rPr>
        <w:t xml:space="preserve"> </w:t>
      </w:r>
    </w:p>
    <w:p w:rsidR="009E3063" w:rsidRDefault="009E3063">
      <w:pPr>
        <w:spacing w:line="480" w:lineRule="exact"/>
        <w:rPr>
          <w:rFonts w:ascii="仿宋_GB2312" w:eastAsia="仿宋_GB2312" w:hAnsi="仿宋_GB2312" w:cs="仿宋_GB2312"/>
          <w:sz w:val="32"/>
          <w:szCs w:val="32"/>
        </w:rPr>
      </w:pPr>
    </w:p>
    <w:p w:rsidR="009E3063" w:rsidRPr="00A060A5" w:rsidRDefault="009E3063">
      <w:pPr>
        <w:spacing w:line="480" w:lineRule="exact"/>
      </w:pPr>
      <w:bookmarkStart w:id="0" w:name="_GoBack"/>
      <w:bookmarkEnd w:id="0"/>
    </w:p>
    <w:sectPr w:rsidR="009E3063" w:rsidRPr="00A060A5">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E39" w:rsidRDefault="00273E39">
      <w:r>
        <w:separator/>
      </w:r>
    </w:p>
  </w:endnote>
  <w:endnote w:type="continuationSeparator" w:id="0">
    <w:p w:rsidR="00273E39" w:rsidRDefault="00273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Noto Sans SC"/>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63" w:rsidRDefault="00DB1AA1">
    <w:pPr>
      <w:pStyle w:val="a7"/>
      <w:framePr w:wrap="around" w:vAnchor="text" w:hAnchor="margin" w:xAlign="center" w:y="1"/>
      <w:rPr>
        <w:rStyle w:val="ab"/>
      </w:rPr>
    </w:pPr>
    <w:r>
      <w:fldChar w:fldCharType="begin"/>
    </w:r>
    <w:r>
      <w:rPr>
        <w:rStyle w:val="ab"/>
      </w:rPr>
      <w:instrText xml:space="preserve">PAGE  </w:instrText>
    </w:r>
    <w:r>
      <w:fldChar w:fldCharType="separate"/>
    </w:r>
    <w:r w:rsidR="00A060A5">
      <w:rPr>
        <w:rStyle w:val="ab"/>
        <w:noProof/>
      </w:rPr>
      <w:t>3</w:t>
    </w:r>
    <w:r>
      <w:fldChar w:fldCharType="end"/>
    </w:r>
  </w:p>
  <w:p w:rsidR="009E3063" w:rsidRDefault="009E306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63" w:rsidRDefault="00DB1AA1">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9E3063" w:rsidRDefault="009E306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63" w:rsidRDefault="00DB1AA1">
    <w:pPr>
      <w:pStyle w:val="a7"/>
      <w:framePr w:wrap="around" w:vAnchor="text" w:hAnchor="margin" w:xAlign="center" w:y="1"/>
      <w:rPr>
        <w:rStyle w:val="ab"/>
      </w:rPr>
    </w:pPr>
    <w:r>
      <w:fldChar w:fldCharType="begin"/>
    </w:r>
    <w:r>
      <w:rPr>
        <w:rStyle w:val="ab"/>
      </w:rPr>
      <w:instrText xml:space="preserve">PAGE  </w:instrText>
    </w:r>
    <w:r>
      <w:fldChar w:fldCharType="separate"/>
    </w:r>
    <w:r w:rsidR="00A060A5">
      <w:rPr>
        <w:rStyle w:val="ab"/>
        <w:noProof/>
      </w:rPr>
      <w:t>14</w:t>
    </w:r>
    <w:r>
      <w:fldChar w:fldCharType="end"/>
    </w:r>
  </w:p>
  <w:p w:rsidR="009E3063" w:rsidRDefault="009E30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E39" w:rsidRDefault="00273E39">
      <w:r>
        <w:separator/>
      </w:r>
    </w:p>
  </w:footnote>
  <w:footnote w:type="continuationSeparator" w:id="0">
    <w:p w:rsidR="00273E39" w:rsidRDefault="00273E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wMmFlZTBiNzA1MWUwMmY0ZGRkNWM5OTFiNTU0NGQ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3E39"/>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6D9E"/>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57F94"/>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3063"/>
    <w:rsid w:val="009F0C98"/>
    <w:rsid w:val="009F0F81"/>
    <w:rsid w:val="009F2543"/>
    <w:rsid w:val="009F256D"/>
    <w:rsid w:val="009F341E"/>
    <w:rsid w:val="009F57CE"/>
    <w:rsid w:val="00A060A5"/>
    <w:rsid w:val="00A117CA"/>
    <w:rsid w:val="00A12225"/>
    <w:rsid w:val="00A14C18"/>
    <w:rsid w:val="00A25898"/>
    <w:rsid w:val="00A3071D"/>
    <w:rsid w:val="00A3182E"/>
    <w:rsid w:val="00A31A89"/>
    <w:rsid w:val="00A32F06"/>
    <w:rsid w:val="00A3413B"/>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6548F"/>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1AA1"/>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8F1"/>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E92850"/>
    <w:rsid w:val="079004AC"/>
    <w:rsid w:val="079C556A"/>
    <w:rsid w:val="0A2D2344"/>
    <w:rsid w:val="0BA148CA"/>
    <w:rsid w:val="0C1165C4"/>
    <w:rsid w:val="0D6D544B"/>
    <w:rsid w:val="0DD136FE"/>
    <w:rsid w:val="0F542F2C"/>
    <w:rsid w:val="0F8E2C57"/>
    <w:rsid w:val="0FC2560A"/>
    <w:rsid w:val="1059665E"/>
    <w:rsid w:val="10AC13BA"/>
    <w:rsid w:val="145A6C1B"/>
    <w:rsid w:val="14B73493"/>
    <w:rsid w:val="167A2FF9"/>
    <w:rsid w:val="1764587C"/>
    <w:rsid w:val="18373C52"/>
    <w:rsid w:val="18581C69"/>
    <w:rsid w:val="18595232"/>
    <w:rsid w:val="1AC77CCC"/>
    <w:rsid w:val="1AEC0734"/>
    <w:rsid w:val="1DE24E1D"/>
    <w:rsid w:val="1DEF20B0"/>
    <w:rsid w:val="1FF7AB17"/>
    <w:rsid w:val="20E64C24"/>
    <w:rsid w:val="214243FA"/>
    <w:rsid w:val="21AD613C"/>
    <w:rsid w:val="22467189"/>
    <w:rsid w:val="22804D66"/>
    <w:rsid w:val="22E37A87"/>
    <w:rsid w:val="23860F99"/>
    <w:rsid w:val="257A14F5"/>
    <w:rsid w:val="27196C26"/>
    <w:rsid w:val="273677D8"/>
    <w:rsid w:val="286F585F"/>
    <w:rsid w:val="29EF086F"/>
    <w:rsid w:val="2A723CF2"/>
    <w:rsid w:val="2B8319ED"/>
    <w:rsid w:val="2BC34C59"/>
    <w:rsid w:val="2EFFE297"/>
    <w:rsid w:val="2F395082"/>
    <w:rsid w:val="301437CA"/>
    <w:rsid w:val="318F2D1D"/>
    <w:rsid w:val="349D1F0A"/>
    <w:rsid w:val="34DD0473"/>
    <w:rsid w:val="37B22133"/>
    <w:rsid w:val="3A8E35DC"/>
    <w:rsid w:val="3AB80F88"/>
    <w:rsid w:val="3C684897"/>
    <w:rsid w:val="42696DD2"/>
    <w:rsid w:val="433E495C"/>
    <w:rsid w:val="447B5500"/>
    <w:rsid w:val="46C24570"/>
    <w:rsid w:val="489F2FD7"/>
    <w:rsid w:val="490067AF"/>
    <w:rsid w:val="49306363"/>
    <w:rsid w:val="4AC27CB3"/>
    <w:rsid w:val="4B2F0DF2"/>
    <w:rsid w:val="4BE83FEF"/>
    <w:rsid w:val="4BF72BEF"/>
    <w:rsid w:val="4EF5553F"/>
    <w:rsid w:val="4FA90297"/>
    <w:rsid w:val="4FC41A43"/>
    <w:rsid w:val="511C3BC7"/>
    <w:rsid w:val="51DB3C59"/>
    <w:rsid w:val="54D731C2"/>
    <w:rsid w:val="550C0952"/>
    <w:rsid w:val="55762E42"/>
    <w:rsid w:val="57A7B272"/>
    <w:rsid w:val="58470068"/>
    <w:rsid w:val="58747CAC"/>
    <w:rsid w:val="59E57D64"/>
    <w:rsid w:val="5A1720F9"/>
    <w:rsid w:val="5B9C37C2"/>
    <w:rsid w:val="5BA7C654"/>
    <w:rsid w:val="5BF714B8"/>
    <w:rsid w:val="5DF716AE"/>
    <w:rsid w:val="5F9F507E"/>
    <w:rsid w:val="605831CF"/>
    <w:rsid w:val="60A54109"/>
    <w:rsid w:val="61D01CDF"/>
    <w:rsid w:val="636D7690"/>
    <w:rsid w:val="64C0607C"/>
    <w:rsid w:val="65756C86"/>
    <w:rsid w:val="661363E1"/>
    <w:rsid w:val="674D385B"/>
    <w:rsid w:val="676F09E1"/>
    <w:rsid w:val="680107B1"/>
    <w:rsid w:val="689B766F"/>
    <w:rsid w:val="68BC4989"/>
    <w:rsid w:val="6C913BC8"/>
    <w:rsid w:val="6CAC1E4B"/>
    <w:rsid w:val="6FA908C4"/>
    <w:rsid w:val="71691990"/>
    <w:rsid w:val="71793A80"/>
    <w:rsid w:val="7357290B"/>
    <w:rsid w:val="756E3DEA"/>
    <w:rsid w:val="76036577"/>
    <w:rsid w:val="76FB1693"/>
    <w:rsid w:val="798524E4"/>
    <w:rsid w:val="79C04840"/>
    <w:rsid w:val="7A7F1C49"/>
    <w:rsid w:val="7B5B7AE6"/>
    <w:rsid w:val="7B7B6628"/>
    <w:rsid w:val="7BA7071E"/>
    <w:rsid w:val="7BDF6DA8"/>
    <w:rsid w:val="7C7EDC1A"/>
    <w:rsid w:val="7CCED98D"/>
    <w:rsid w:val="7D08410F"/>
    <w:rsid w:val="7D324099"/>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50001">
      <w:bodyDiv w:val="1"/>
      <w:marLeft w:val="0"/>
      <w:marRight w:val="0"/>
      <w:marTop w:val="0"/>
      <w:marBottom w:val="0"/>
      <w:divBdr>
        <w:top w:val="none" w:sz="0" w:space="0" w:color="auto"/>
        <w:left w:val="none" w:sz="0" w:space="0" w:color="auto"/>
        <w:bottom w:val="none" w:sz="0" w:space="0" w:color="auto"/>
        <w:right w:val="none" w:sz="0" w:space="0" w:color="auto"/>
      </w:divBdr>
    </w:div>
    <w:div w:id="772675103">
      <w:bodyDiv w:val="1"/>
      <w:marLeft w:val="0"/>
      <w:marRight w:val="0"/>
      <w:marTop w:val="0"/>
      <w:marBottom w:val="0"/>
      <w:divBdr>
        <w:top w:val="none" w:sz="0" w:space="0" w:color="auto"/>
        <w:left w:val="none" w:sz="0" w:space="0" w:color="auto"/>
        <w:bottom w:val="none" w:sz="0" w:space="0" w:color="auto"/>
        <w:right w:val="none" w:sz="0" w:space="0" w:color="auto"/>
      </w:divBdr>
    </w:div>
    <w:div w:id="903028580">
      <w:bodyDiv w:val="1"/>
      <w:marLeft w:val="0"/>
      <w:marRight w:val="0"/>
      <w:marTop w:val="0"/>
      <w:marBottom w:val="0"/>
      <w:divBdr>
        <w:top w:val="none" w:sz="0" w:space="0" w:color="auto"/>
        <w:left w:val="none" w:sz="0" w:space="0" w:color="auto"/>
        <w:bottom w:val="none" w:sz="0" w:space="0" w:color="auto"/>
        <w:right w:val="none" w:sz="0" w:space="0" w:color="auto"/>
      </w:divBdr>
    </w:div>
    <w:div w:id="1446076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(Sheet1!$A$2,Sheet1!$A$4)</c:f>
              <c:strCache>
                <c:ptCount val="2"/>
                <c:pt idx="0">
                  <c:v>财政拨款收入</c:v>
                </c:pt>
                <c:pt idx="1">
                  <c:v>事业收入</c:v>
                </c:pt>
              </c:strCache>
            </c:strRef>
          </c:cat>
          <c:val>
            <c:numRef>
              <c:f>(Sheet1!$B$2,Sheet1!$B$4)</c:f>
              <c:numCache>
                <c:formatCode>General</c:formatCode>
                <c:ptCount val="2"/>
                <c:pt idx="0">
                  <c:v>36922.19</c:v>
                </c:pt>
                <c:pt idx="1">
                  <c:v>767.42</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extLst>
                <c:ext xmlns:c15="http://schemas.microsoft.com/office/drawing/2012/chart" uri="{02D57815-91ED-43cb-92C2-25804820EDAC}">
                  <c15:fullRef>
                    <c15:sqref>Sheet0!$A$2:$A$6</c15:sqref>
                  </c15:fullRef>
                </c:ext>
              </c:extLst>
            </c:strRef>
          </c:cat>
          <c:val>
            <c:numRef>
              <c:f>Sheet0!$B$2:$B$3</c:f>
              <c:numCache>
                <c:formatCode>General</c:formatCode>
                <c:ptCount val="2"/>
                <c:pt idx="0">
                  <c:v>21023.86</c:v>
                </c:pt>
                <c:pt idx="1">
                  <c:v>18153.990000000002</c:v>
                </c:pt>
              </c:numCache>
              <c:extLst>
                <c:ext xmlns:c15="http://schemas.microsoft.com/office/drawing/2012/chart" uri="{02D57815-91ED-43cb-92C2-25804820EDAC}">
                  <c15:fullRef>
                    <c15:sqref>Sheet0!$B$2:$B$6</c15:sqref>
                  </c15:fullRef>
                </c:ext>
              </c:extLst>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14</Pages>
  <Words>790</Words>
  <Characters>4508</Characters>
  <Application>Microsoft Office Word</Application>
  <DocSecurity>0</DocSecurity>
  <Lines>37</Lines>
  <Paragraphs>10</Paragraphs>
  <ScaleCrop>false</ScaleCrop>
  <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LQG-LED</cp:lastModifiedBy>
  <cp:revision>27</cp:revision>
  <cp:lastPrinted>2020-08-09T03:39:00Z</cp:lastPrinted>
  <dcterms:created xsi:type="dcterms:W3CDTF">2017-07-13T07:16:00Z</dcterms:created>
  <dcterms:modified xsi:type="dcterms:W3CDTF">2025-09-28T07:01:00Z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44C6C78ADC324341A9EBA3C4570CFE9D_13</vt:lpwstr>
  </property>
  <property fmtid="{D5CDD505-2E9C-101B-9397-08002B2CF9AE}" pid="4" name="KSOTemplateDocerSaveRecord">
    <vt:lpwstr>eyJoZGlkIjoiMjQwNjQzNTg4ZDE0ZTBiOGFjNjE4NDNkMzM5NWRjMzIiLCJ1c2VySWQiOiI4OTI4ODkxNzIifQ==</vt:lpwstr>
  </property>
</Properties>
</file>