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6DC7FDD8">
      <w:pPr>
        <w:jc w:val="center"/>
        <w:rPr>
          <w:rFonts w:ascii="黑体" w:eastAsia="黑体"/>
          <w:sz w:val="72"/>
          <w:szCs w:val="72"/>
        </w:rPr>
      </w:pPr>
    </w:p>
    <w:p w14:paraId="1B7B5D9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C10C41C">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4150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034E092C">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（一）本单位职责：</w:t>
      </w:r>
    </w:p>
    <w:p w14:paraId="63C2945B">
      <w:pPr>
        <w:spacing w:line="620" w:lineRule="exact"/>
        <w:ind w:left="359" w:leftChars="171" w:firstLine="640" w:firstLineChars="200"/>
        <w:rPr>
          <w:rFonts w:ascii="仿宋" w:hAnsi="仿宋" w:eastAsia="仿宋"/>
          <w:color w:val="000000"/>
          <w:sz w:val="28"/>
          <w:szCs w:val="28"/>
        </w:rPr>
      </w:pPr>
      <w:r>
        <w:rPr>
          <w:rFonts w:hint="eastAsia" w:ascii="黑体" w:hAnsi="文星标宋" w:eastAsia="黑体" w:cs="Tahoma"/>
          <w:color w:val="000000"/>
          <w:sz w:val="32"/>
          <w:szCs w:val="32"/>
        </w:rPr>
        <w:t>1.</w:t>
      </w:r>
      <w:r>
        <w:rPr>
          <w:rFonts w:hint="eastAsia" w:ascii="仿宋" w:hAnsi="仿宋" w:eastAsia="仿宋" w:cs="Tahoma"/>
          <w:color w:val="000000"/>
          <w:sz w:val="28"/>
          <w:szCs w:val="28"/>
        </w:rPr>
        <w:t>北京市大兴区第三中学的主要职责，全面</w:t>
      </w:r>
      <w:r>
        <w:rPr>
          <w:rFonts w:hint="eastAsia" w:ascii="仿宋" w:hAnsi="仿宋" w:eastAsia="仿宋"/>
          <w:color w:val="000000"/>
          <w:sz w:val="28"/>
          <w:szCs w:val="28"/>
        </w:rPr>
        <w:t>贯彻党和国家的教育方针、政策，培养学生的创新与实践能力，使之成为我国社会主义事业的建设者和接班人。</w:t>
      </w:r>
    </w:p>
    <w:p w14:paraId="3AC249D1">
      <w:pPr>
        <w:spacing w:line="620" w:lineRule="exact"/>
        <w:ind w:left="359" w:leftChars="171" w:firstLine="560" w:firstLineChars="200"/>
        <w:rPr>
          <w:rFonts w:ascii="仿宋" w:hAnsi="仿宋" w:eastAsia="仿宋"/>
          <w:color w:val="000000"/>
          <w:sz w:val="28"/>
          <w:szCs w:val="28"/>
        </w:rPr>
      </w:pPr>
      <w:r>
        <w:rPr>
          <w:rFonts w:hint="eastAsia" w:ascii="仿宋" w:hAnsi="仿宋" w:eastAsia="仿宋"/>
          <w:color w:val="000000"/>
          <w:sz w:val="28"/>
          <w:szCs w:val="28"/>
        </w:rPr>
        <w:t>2.</w:t>
      </w:r>
      <w:r>
        <w:rPr>
          <w:rFonts w:hint="eastAsia" w:ascii="仿宋" w:hAnsi="仿宋" w:eastAsia="仿宋" w:cs="Tahoma"/>
          <w:color w:val="000000"/>
          <w:sz w:val="28"/>
          <w:szCs w:val="28"/>
        </w:rPr>
        <w:t xml:space="preserve"> 北京市大兴区第三中学</w:t>
      </w:r>
      <w:r>
        <w:rPr>
          <w:rFonts w:hint="eastAsia" w:ascii="仿宋" w:hAnsi="仿宋" w:eastAsia="仿宋"/>
          <w:color w:val="000000"/>
          <w:sz w:val="28"/>
          <w:szCs w:val="28"/>
        </w:rPr>
        <w:t>负责义务教育初中阶段和高中阶段的教育教学。</w:t>
      </w:r>
    </w:p>
    <w:p w14:paraId="4A96B0D7">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（二）机构设置情况：</w:t>
      </w:r>
    </w:p>
    <w:p w14:paraId="0C382516">
      <w:pPr>
        <w:tabs>
          <w:tab w:val="center" w:pos="6979"/>
        </w:tabs>
        <w:spacing w:line="580" w:lineRule="exact"/>
        <w:ind w:left="279" w:leftChars="133" w:firstLine="1120" w:firstLineChars="400"/>
        <w:rPr>
          <w:rFonts w:hint="eastAsia" w:ascii="仿宋_GB2312" w:eastAsia="仿宋_GB2312"/>
          <w:b/>
          <w:sz w:val="32"/>
          <w:szCs w:val="32"/>
        </w:rPr>
      </w:pPr>
      <w:r>
        <w:rPr>
          <w:rFonts w:hint="eastAsia" w:ascii="仿宋" w:hAnsi="仿宋" w:eastAsia="仿宋" w:cs="Tahoma"/>
          <w:color w:val="000000"/>
          <w:sz w:val="28"/>
          <w:szCs w:val="28"/>
        </w:rPr>
        <w:t>学校内设机构：党总支、行政、工会、团委。行政下设教务处、德育处、教研室、总务处、办公室5个职能部门。</w:t>
      </w:r>
      <w:r>
        <w:rPr>
          <w:rFonts w:hint="eastAsia" w:ascii="仿宋_GB2312" w:eastAsia="仿宋_GB2312"/>
          <w:b/>
          <w:sz w:val="32"/>
          <w:szCs w:val="32"/>
        </w:rPr>
        <w:t xml:space="preserve">  </w:t>
      </w:r>
    </w:p>
    <w:p w14:paraId="44CBC380">
      <w:pPr>
        <w:tabs>
          <w:tab w:val="center" w:pos="6979"/>
        </w:tabs>
        <w:spacing w:line="580" w:lineRule="exact"/>
        <w:ind w:firstLine="640" w:firstLineChars="200"/>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EE6D8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9955.78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2</w:t>
      </w:r>
      <w:r>
        <w:rPr>
          <w:rFonts w:ascii="仿宋_GB2312" w:eastAsia="仿宋_GB2312"/>
          <w:sz w:val="28"/>
          <w:szCs w:val="28"/>
        </w:rPr>
        <w:t>31.59</w:t>
      </w:r>
      <w:r>
        <w:rPr>
          <w:rFonts w:hint="eastAsia" w:ascii="仿宋_GB2312" w:eastAsia="仿宋_GB2312"/>
          <w:sz w:val="28"/>
          <w:szCs w:val="28"/>
        </w:rPr>
        <w:t>万元，增长</w:t>
      </w:r>
      <w:r>
        <w:rPr>
          <w:rFonts w:ascii="仿宋_GB2312" w:eastAsia="仿宋_GB2312"/>
          <w:sz w:val="28"/>
          <w:szCs w:val="28"/>
        </w:rPr>
        <w:t>2.38</w:t>
      </w:r>
      <w:r>
        <w:rPr>
          <w:rFonts w:hint="eastAsia" w:ascii="仿宋_GB2312" w:eastAsia="仿宋_GB2312"/>
          <w:sz w:val="28"/>
          <w:szCs w:val="28"/>
        </w:rPr>
        <w:t>%。</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DA26D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9149.11</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8.25万元，增长0.09%。</w:t>
      </w:r>
    </w:p>
    <w:p w14:paraId="6FB32AB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9099.5</w:t>
      </w:r>
      <w:r>
        <w:rPr>
          <w:rFonts w:hint="eastAsia" w:ascii="仿宋_GB2312" w:eastAsia="仿宋_GB2312"/>
          <w:sz w:val="28"/>
          <w:szCs w:val="28"/>
        </w:rPr>
        <w:t>万元，占收入合计的</w:t>
      </w:r>
      <w:r>
        <w:rPr>
          <w:rFonts w:hint="eastAsia" w:ascii="仿宋_GB2312" w:eastAsia="仿宋_GB2312"/>
          <w:sz w:val="28"/>
          <w:szCs w:val="28"/>
          <w:lang w:eastAsia="zh-CN"/>
        </w:rPr>
        <w:t>99.46%。</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9099.5</w:t>
      </w:r>
      <w:r>
        <w:rPr>
          <w:rFonts w:hint="eastAsia" w:ascii="仿宋_GB2312" w:eastAsia="仿宋_GB2312"/>
          <w:sz w:val="28"/>
          <w:szCs w:val="28"/>
        </w:rPr>
        <w:t>万元，占收入合计的</w:t>
      </w:r>
      <w:r>
        <w:rPr>
          <w:rFonts w:ascii="仿宋_GB2312" w:eastAsia="仿宋_GB2312"/>
          <w:sz w:val="28"/>
          <w:szCs w:val="28"/>
        </w:rPr>
        <w:t>99.46</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49.61</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0.54</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838F5B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38F622FF">
      <w:pPr>
        <w:pStyle w:val="2"/>
        <w:ind w:firstLine="0"/>
        <w:jc w:val="center"/>
      </w:pPr>
      <w:r>
        <w:rPr>
          <w:rFonts w:hint="eastAsia" w:ascii="仿宋_GB2312" w:eastAsia="仿宋_GB2312"/>
          <w:color w:val="000000"/>
          <w:sz w:val="32"/>
          <w:szCs w:val="32"/>
          <w:highlight w:val="none"/>
          <w:lang w:val="en-US" w:eastAsia="zh-CN"/>
        </w:rPr>
        <w:t>图1：收入决算</w:t>
      </w:r>
    </w:p>
    <w:p w14:paraId="34B9CB57">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0648C8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9955.78</w:t>
      </w:r>
      <w:r>
        <w:rPr>
          <w:rFonts w:hint="eastAsia" w:ascii="仿宋_GB2312" w:eastAsia="仿宋_GB2312"/>
          <w:sz w:val="28"/>
          <w:szCs w:val="28"/>
        </w:rPr>
        <w:t>万元，</w:t>
      </w:r>
      <w:r>
        <w:rPr>
          <w:rFonts w:ascii="仿宋_GB2312" w:eastAsia="仿宋_GB2312"/>
          <w:sz w:val="28"/>
          <w:szCs w:val="28"/>
        </w:rPr>
        <w:t>比上年增加231.59</w:t>
      </w:r>
      <w:r>
        <w:rPr>
          <w:rFonts w:hint="eastAsia" w:ascii="仿宋_GB2312" w:eastAsia="仿宋_GB2312"/>
          <w:sz w:val="28"/>
          <w:szCs w:val="28"/>
        </w:rPr>
        <w:t>万元，增长2</w:t>
      </w:r>
      <w:r>
        <w:rPr>
          <w:rFonts w:ascii="仿宋_GB2312" w:eastAsia="仿宋_GB2312"/>
          <w:sz w:val="28"/>
          <w:szCs w:val="28"/>
        </w:rPr>
        <w:t>.38</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9492.9</w:t>
      </w:r>
      <w:r>
        <w:rPr>
          <w:rFonts w:hint="eastAsia" w:ascii="仿宋_GB2312" w:eastAsia="仿宋_GB2312"/>
          <w:sz w:val="28"/>
          <w:szCs w:val="28"/>
          <w:highlight w:val="none"/>
          <w:lang w:val="en-US" w:eastAsia="zh-CN"/>
        </w:rPr>
        <w:t>7</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95.35</w:t>
      </w:r>
      <w:r>
        <w:rPr>
          <w:rFonts w:hint="eastAsia" w:ascii="仿宋_GB2312" w:eastAsia="仿宋_GB2312"/>
          <w:sz w:val="28"/>
          <w:szCs w:val="28"/>
          <w:highlight w:val="none"/>
        </w:rPr>
        <w:t>%；项目支出</w:t>
      </w:r>
      <w:r>
        <w:rPr>
          <w:rFonts w:ascii="仿宋_GB2312" w:eastAsia="仿宋_GB2312"/>
          <w:sz w:val="28"/>
          <w:szCs w:val="28"/>
          <w:highlight w:val="none"/>
        </w:rPr>
        <w:t>462.81</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4.65</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2829A96">
      <w:pPr>
        <w:tabs>
          <w:tab w:val="center" w:pos="6979"/>
        </w:tabs>
        <w:spacing w:line="580" w:lineRule="exact"/>
        <w:ind w:firstLine="548" w:firstLineChars="196"/>
        <w:rPr>
          <w:rFonts w:hint="eastAsia" w:ascii="黑体" w:eastAsia="黑体"/>
          <w:b/>
          <w:color w:val="auto"/>
          <w:sz w:val="28"/>
          <w:szCs w:val="28"/>
        </w:rPr>
      </w:pPr>
      <w:r>
        <w:rPr>
          <w:rFonts w:hint="eastAsia" w:ascii="黑体" w:eastAsia="黑体"/>
          <w:b/>
          <w:color w:val="auto"/>
          <w:sz w:val="28"/>
          <w:szCs w:val="28"/>
        </w:rPr>
        <w:t>三</w:t>
      </w:r>
      <w:r>
        <w:rPr>
          <w:rFonts w:ascii="黑体" w:eastAsia="黑体"/>
          <w:b/>
          <w:color w:val="auto"/>
          <w:sz w:val="28"/>
          <w:szCs w:val="28"/>
        </w:rPr>
        <w:t>、财政拨款</w:t>
      </w:r>
      <w:r>
        <w:rPr>
          <w:rFonts w:hint="eastAsia" w:ascii="黑体" w:eastAsia="黑体"/>
          <w:b/>
          <w:color w:val="auto"/>
          <w:sz w:val="28"/>
          <w:szCs w:val="28"/>
        </w:rPr>
        <w:t>收入支出决算</w:t>
      </w:r>
      <w:r>
        <w:rPr>
          <w:rFonts w:ascii="黑体" w:eastAsia="黑体"/>
          <w:b/>
          <w:color w:val="auto"/>
          <w:sz w:val="28"/>
          <w:szCs w:val="28"/>
        </w:rPr>
        <w:t>总体情况说明</w:t>
      </w:r>
    </w:p>
    <w:p w14:paraId="648C0E03">
      <w:pPr>
        <w:tabs>
          <w:tab w:val="center" w:pos="6979"/>
        </w:tabs>
        <w:spacing w:line="580" w:lineRule="exact"/>
        <w:ind w:firstLine="570"/>
        <w:rPr>
          <w:rFonts w:hint="eastAsia" w:ascii="仿宋_GB2312" w:eastAsia="仿宋_GB2312"/>
          <w:color w:val="auto"/>
          <w:sz w:val="28"/>
          <w:szCs w:val="28"/>
          <w:lang w:eastAsia="zh-CN"/>
        </w:rPr>
      </w:pP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年度财政拨款收、</w:t>
      </w:r>
      <w:r>
        <w:rPr>
          <w:rFonts w:ascii="仿宋_GB2312" w:eastAsia="仿宋_GB2312"/>
          <w:color w:val="auto"/>
          <w:sz w:val="28"/>
          <w:szCs w:val="28"/>
        </w:rPr>
        <w:t>支</w:t>
      </w:r>
      <w:r>
        <w:rPr>
          <w:rFonts w:hint="eastAsia" w:ascii="仿宋_GB2312" w:eastAsia="仿宋_GB2312"/>
          <w:color w:val="auto"/>
          <w:sz w:val="28"/>
          <w:szCs w:val="28"/>
        </w:rPr>
        <w:t>总计</w:t>
      </w:r>
      <w:r>
        <w:rPr>
          <w:rFonts w:ascii="仿宋_GB2312" w:eastAsia="仿宋_GB2312"/>
          <w:color w:val="auto"/>
          <w:sz w:val="28"/>
          <w:szCs w:val="28"/>
        </w:rPr>
        <w:t>9906.17</w:t>
      </w:r>
      <w:r>
        <w:rPr>
          <w:rFonts w:hint="eastAsia" w:ascii="仿宋_GB2312" w:eastAsia="仿宋_GB2312"/>
          <w:color w:val="auto"/>
          <w:sz w:val="28"/>
          <w:szCs w:val="28"/>
        </w:rPr>
        <w:t>万元，比上年</w:t>
      </w:r>
      <w:r>
        <w:rPr>
          <w:rFonts w:ascii="仿宋_GB2312" w:eastAsia="仿宋_GB2312"/>
          <w:color w:val="auto"/>
          <w:sz w:val="28"/>
          <w:szCs w:val="28"/>
        </w:rPr>
        <w:t>增加</w:t>
      </w:r>
      <w:r>
        <w:rPr>
          <w:rFonts w:hint="eastAsia" w:ascii="仿宋_GB2312" w:eastAsia="仿宋_GB2312"/>
          <w:color w:val="auto"/>
          <w:sz w:val="28"/>
          <w:szCs w:val="28"/>
        </w:rPr>
        <w:t>2</w:t>
      </w:r>
      <w:r>
        <w:rPr>
          <w:rFonts w:ascii="仿宋_GB2312" w:eastAsia="仿宋_GB2312"/>
          <w:color w:val="auto"/>
          <w:sz w:val="28"/>
          <w:szCs w:val="28"/>
        </w:rPr>
        <w:t>11.71</w:t>
      </w:r>
      <w:r>
        <w:rPr>
          <w:rFonts w:hint="eastAsia" w:ascii="仿宋_GB2312" w:eastAsia="仿宋_GB2312"/>
          <w:color w:val="auto"/>
          <w:sz w:val="28"/>
          <w:szCs w:val="28"/>
        </w:rPr>
        <w:t>万元，增长2</w:t>
      </w:r>
      <w:r>
        <w:rPr>
          <w:rFonts w:ascii="仿宋_GB2312" w:eastAsia="仿宋_GB2312"/>
          <w:color w:val="auto"/>
          <w:sz w:val="28"/>
          <w:szCs w:val="28"/>
        </w:rPr>
        <w:t>.18</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学校退休职工人数增加，新增修缮项目经费。</w:t>
      </w:r>
    </w:p>
    <w:p w14:paraId="2440887E">
      <w:pPr>
        <w:tabs>
          <w:tab w:val="center" w:pos="6979"/>
        </w:tabs>
        <w:spacing w:line="580" w:lineRule="exact"/>
        <w:ind w:firstLine="548" w:firstLineChars="196"/>
        <w:rPr>
          <w:rFonts w:hint="eastAsia" w:ascii="黑体" w:eastAsia="黑体"/>
          <w:b/>
          <w:color w:val="auto"/>
          <w:sz w:val="28"/>
          <w:szCs w:val="28"/>
        </w:rPr>
      </w:pPr>
      <w:r>
        <w:rPr>
          <w:rFonts w:hint="eastAsia" w:ascii="黑体" w:eastAsia="黑体"/>
          <w:b/>
          <w:color w:val="auto"/>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color w:val="auto"/>
          <w:sz w:val="28"/>
          <w:szCs w:val="28"/>
        </w:rPr>
        <w:t>（一）一般公共预算财政拨款支出决算总体情况</w:t>
      </w:r>
    </w:p>
    <w:p w14:paraId="21B272EF">
      <w:pPr>
        <w:tabs>
          <w:tab w:val="center" w:pos="6979"/>
        </w:tabs>
        <w:spacing w:line="580" w:lineRule="exact"/>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年度一般公共预算财政拨款支出</w:t>
      </w:r>
      <w:r>
        <w:rPr>
          <w:rFonts w:ascii="仿宋_GB2312" w:eastAsia="仿宋_GB2312"/>
          <w:color w:val="auto"/>
          <w:sz w:val="28"/>
          <w:szCs w:val="28"/>
        </w:rPr>
        <w:t>9906.17</w:t>
      </w:r>
      <w:r>
        <w:rPr>
          <w:rFonts w:hint="eastAsia" w:ascii="仿宋_GB2312" w:eastAsia="仿宋_GB2312"/>
          <w:color w:val="auto"/>
          <w:sz w:val="28"/>
          <w:szCs w:val="28"/>
        </w:rPr>
        <w:t>万元，主要用于以下方面：一般公共服务支出</w:t>
      </w:r>
      <w:r>
        <w:rPr>
          <w:rFonts w:hint="eastAsia" w:ascii="仿宋_GB2312" w:eastAsia="仿宋_GB2312"/>
          <w:color w:val="auto"/>
          <w:sz w:val="28"/>
          <w:szCs w:val="28"/>
          <w:lang w:val="en-US" w:eastAsia="zh-CN"/>
        </w:rPr>
        <w:t>9906.17</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100</w:t>
      </w:r>
      <w:r>
        <w:rPr>
          <w:rFonts w:hint="eastAsia" w:ascii="仿宋_GB2312" w:eastAsia="仿宋_GB2312"/>
          <w:color w:val="auto"/>
          <w:sz w:val="28"/>
          <w:szCs w:val="28"/>
        </w:rPr>
        <w:t>%</w:t>
      </w:r>
      <w:r>
        <w:rPr>
          <w:rFonts w:hint="eastAsia" w:ascii="仿宋_GB2312" w:eastAsia="仿宋_GB2312"/>
          <w:color w:val="auto"/>
          <w:sz w:val="28"/>
          <w:szCs w:val="28"/>
          <w:lang w:eastAsia="zh-CN"/>
        </w:rPr>
        <w:t>。</w:t>
      </w:r>
    </w:p>
    <w:p w14:paraId="38C96F0D">
      <w:p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color w:val="auto"/>
          <w:sz w:val="28"/>
          <w:szCs w:val="28"/>
        </w:rPr>
        <w:t>（二）一般公共预算财政拨款支出决算具体情况</w:t>
      </w:r>
    </w:p>
    <w:p w14:paraId="599CF825">
      <w:p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color w:val="auto"/>
          <w:sz w:val="28"/>
          <w:szCs w:val="28"/>
        </w:rPr>
        <w:t>1、205一般公共服务支出“教育支出”</w:t>
      </w: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7060.98</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7171.72</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101.56</w:t>
      </w:r>
      <w:r>
        <w:rPr>
          <w:rFonts w:hint="eastAsia" w:ascii="仿宋_GB2312" w:eastAsia="仿宋_GB2312"/>
          <w:color w:val="auto"/>
          <w:sz w:val="28"/>
          <w:szCs w:val="28"/>
        </w:rPr>
        <w:t>%。其中：</w:t>
      </w:r>
    </w:p>
    <w:p w14:paraId="0BA1C39E">
      <w:pPr>
        <w:autoSpaceDE w:val="0"/>
        <w:autoSpaceDN w:val="0"/>
        <w:adjustRightInd w:val="0"/>
        <w:spacing w:line="580" w:lineRule="exact"/>
        <w:ind w:firstLine="840" w:firstLineChars="300"/>
        <w:jc w:val="left"/>
        <w:rPr>
          <w:rFonts w:hint="eastAsia" w:ascii="仿宋_GB2312" w:eastAsia="仿宋_GB2312"/>
          <w:color w:val="auto"/>
          <w:sz w:val="28"/>
          <w:szCs w:val="28"/>
        </w:rPr>
      </w:pPr>
      <w:r>
        <w:rPr>
          <w:rFonts w:hint="eastAsia" w:ascii="仿宋_GB2312" w:eastAsia="仿宋_GB2312"/>
          <w:color w:val="auto"/>
          <w:sz w:val="28"/>
          <w:szCs w:val="28"/>
        </w:rPr>
        <w:t>20509</w:t>
      </w:r>
      <w:r>
        <w:rPr>
          <w:rFonts w:ascii="仿宋_GB2312" w:eastAsia="仿宋_GB2312"/>
          <w:color w:val="auto"/>
          <w:sz w:val="28"/>
          <w:szCs w:val="28"/>
        </w:rPr>
        <w:t>“</w:t>
      </w:r>
      <w:r>
        <w:rPr>
          <w:rFonts w:hint="eastAsia" w:ascii="仿宋_GB2312" w:eastAsia="仿宋_GB2312"/>
          <w:color w:val="auto"/>
          <w:sz w:val="28"/>
          <w:szCs w:val="28"/>
        </w:rPr>
        <w:t>教育费附加安排</w:t>
      </w:r>
      <w:r>
        <w:rPr>
          <w:rFonts w:ascii="仿宋_GB2312" w:eastAsia="仿宋_GB2312"/>
          <w:color w:val="auto"/>
          <w:sz w:val="28"/>
          <w:szCs w:val="28"/>
        </w:rPr>
        <w:t>的支出”</w:t>
      </w: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79.07</w:t>
      </w:r>
      <w:r>
        <w:rPr>
          <w:rFonts w:hint="eastAsia" w:ascii="仿宋_GB2312" w:eastAsia="仿宋_GB2312"/>
          <w:color w:val="auto"/>
          <w:sz w:val="28"/>
          <w:szCs w:val="28"/>
        </w:rPr>
        <w:t>万元。主要原因：主要是</w:t>
      </w:r>
      <w:r>
        <w:rPr>
          <w:rFonts w:hint="eastAsia" w:ascii="仿宋_GB2312" w:eastAsia="仿宋_GB2312"/>
          <w:color w:val="auto"/>
          <w:sz w:val="28"/>
          <w:szCs w:val="28"/>
          <w:lang w:eastAsia="zh-CN"/>
        </w:rPr>
        <w:t>新增</w:t>
      </w:r>
      <w:r>
        <w:rPr>
          <w:rFonts w:ascii="仿宋_GB2312" w:eastAsia="仿宋_GB2312"/>
          <w:color w:val="auto"/>
          <w:sz w:val="28"/>
          <w:szCs w:val="28"/>
        </w:rPr>
        <w:t>修缮项目经费。</w:t>
      </w:r>
    </w:p>
    <w:p w14:paraId="37D8D942">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2、208“社会保障和就业支出”202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1181.72</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1201.76</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101.70</w:t>
      </w:r>
      <w:r>
        <w:rPr>
          <w:rFonts w:hint="eastAsia" w:ascii="仿宋_GB2312" w:eastAsia="仿宋_GB2312"/>
          <w:color w:val="auto"/>
          <w:sz w:val="28"/>
          <w:szCs w:val="28"/>
        </w:rPr>
        <w:t>%。其中：</w:t>
      </w:r>
    </w:p>
    <w:p w14:paraId="77CBF0E5">
      <w:pPr>
        <w:autoSpaceDE w:val="0"/>
        <w:autoSpaceDN w:val="0"/>
        <w:adjustRightInd w:val="0"/>
        <w:spacing w:line="580" w:lineRule="exact"/>
        <w:ind w:firstLine="840" w:firstLineChars="300"/>
        <w:jc w:val="left"/>
        <w:rPr>
          <w:rFonts w:hint="eastAsia" w:ascii="仿宋_GB2312" w:eastAsia="仿宋_GB2312"/>
          <w:color w:val="auto"/>
          <w:sz w:val="28"/>
          <w:szCs w:val="28"/>
        </w:rPr>
      </w:pPr>
      <w:r>
        <w:rPr>
          <w:rFonts w:hint="eastAsia" w:ascii="仿宋_GB2312" w:eastAsia="仿宋_GB2312"/>
          <w:color w:val="auto"/>
          <w:sz w:val="28"/>
          <w:szCs w:val="28"/>
          <w:lang w:val="en-US" w:eastAsia="zh-CN"/>
        </w:rPr>
        <w:t>20805</w:t>
      </w:r>
      <w:r>
        <w:rPr>
          <w:rFonts w:hint="eastAsia" w:ascii="仿宋_GB2312" w:eastAsia="仿宋_GB2312"/>
          <w:color w:val="auto"/>
          <w:sz w:val="28"/>
          <w:szCs w:val="28"/>
        </w:rPr>
        <w:t>“行政事业单位养老支出”202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1181.72</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1201.76</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101.70</w:t>
      </w:r>
      <w:r>
        <w:rPr>
          <w:rFonts w:hint="eastAsia" w:ascii="仿宋_GB2312" w:eastAsia="仿宋_GB2312"/>
          <w:color w:val="auto"/>
          <w:sz w:val="28"/>
          <w:szCs w:val="28"/>
        </w:rPr>
        <w:t>%。主要原因：学校退休</w:t>
      </w:r>
      <w:r>
        <w:rPr>
          <w:rFonts w:hint="eastAsia" w:ascii="仿宋_GB2312" w:eastAsia="仿宋_GB2312"/>
          <w:color w:val="auto"/>
          <w:sz w:val="28"/>
          <w:szCs w:val="28"/>
          <w:lang w:eastAsia="zh-CN"/>
        </w:rPr>
        <w:t>职工</w:t>
      </w:r>
      <w:r>
        <w:rPr>
          <w:rFonts w:ascii="仿宋_GB2312" w:eastAsia="仿宋_GB2312"/>
          <w:color w:val="auto"/>
          <w:sz w:val="28"/>
          <w:szCs w:val="28"/>
        </w:rPr>
        <w:t>人</w:t>
      </w:r>
      <w:r>
        <w:rPr>
          <w:rFonts w:hint="eastAsia" w:ascii="仿宋_GB2312" w:eastAsia="仿宋_GB2312"/>
          <w:color w:val="auto"/>
          <w:sz w:val="28"/>
          <w:szCs w:val="28"/>
          <w:lang w:eastAsia="zh-CN"/>
        </w:rPr>
        <w:t>数</w:t>
      </w:r>
      <w:r>
        <w:rPr>
          <w:rFonts w:ascii="仿宋_GB2312" w:eastAsia="仿宋_GB2312"/>
          <w:color w:val="auto"/>
          <w:sz w:val="28"/>
          <w:szCs w:val="28"/>
        </w:rPr>
        <w:t>增加</w:t>
      </w:r>
      <w:r>
        <w:rPr>
          <w:rFonts w:hint="eastAsia" w:ascii="仿宋_GB2312" w:eastAsia="仿宋_GB2312"/>
          <w:color w:val="auto"/>
          <w:sz w:val="28"/>
          <w:szCs w:val="28"/>
          <w:lang w:eastAsia="zh-CN"/>
        </w:rPr>
        <w:t>，事业单位退休经费增加。</w:t>
      </w:r>
    </w:p>
    <w:p w14:paraId="2471554E">
      <w:p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color w:val="auto"/>
          <w:sz w:val="28"/>
          <w:szCs w:val="28"/>
        </w:rPr>
        <w:t>3、210“卫生健康支出”202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765.48</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726.02</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94.85</w:t>
      </w:r>
      <w:r>
        <w:rPr>
          <w:rFonts w:hint="eastAsia" w:ascii="仿宋_GB2312" w:eastAsia="仿宋_GB2312"/>
          <w:color w:val="auto"/>
          <w:sz w:val="28"/>
          <w:szCs w:val="28"/>
        </w:rPr>
        <w:t>%。</w:t>
      </w:r>
    </w:p>
    <w:p w14:paraId="431DC4C4">
      <w:pPr>
        <w:autoSpaceDE w:val="0"/>
        <w:autoSpaceDN w:val="0"/>
        <w:adjustRightInd w:val="0"/>
        <w:spacing w:line="580" w:lineRule="exact"/>
        <w:jc w:val="left"/>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其中：</w:t>
      </w:r>
    </w:p>
    <w:p w14:paraId="2EA50868">
      <w:pPr>
        <w:autoSpaceDE w:val="0"/>
        <w:autoSpaceDN w:val="0"/>
        <w:adjustRightInd w:val="0"/>
        <w:spacing w:line="580" w:lineRule="exact"/>
        <w:ind w:firstLine="840" w:firstLineChars="300"/>
        <w:jc w:val="left"/>
        <w:rPr>
          <w:rFonts w:hint="eastAsia" w:ascii="仿宋_GB2312" w:eastAsia="仿宋_GB2312"/>
          <w:color w:val="auto"/>
          <w:sz w:val="28"/>
          <w:szCs w:val="28"/>
        </w:rPr>
      </w:pPr>
      <w:r>
        <w:rPr>
          <w:rFonts w:hint="eastAsia" w:ascii="仿宋_GB2312" w:eastAsia="仿宋_GB2312"/>
          <w:color w:val="auto"/>
          <w:sz w:val="28"/>
          <w:szCs w:val="28"/>
          <w:lang w:val="en-US" w:eastAsia="zh-CN"/>
        </w:rPr>
        <w:t>21011“行政事业单位医疗”</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765.48</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726.02</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94.85</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退休职工人数增加，在职</w:t>
      </w:r>
      <w:r>
        <w:rPr>
          <w:rFonts w:hint="eastAsia" w:ascii="仿宋_GB2312" w:eastAsia="仿宋_GB2312"/>
          <w:color w:val="auto"/>
          <w:sz w:val="28"/>
          <w:szCs w:val="28"/>
        </w:rPr>
        <w:t>职工人数</w:t>
      </w:r>
      <w:r>
        <w:rPr>
          <w:rFonts w:ascii="仿宋_GB2312" w:eastAsia="仿宋_GB2312"/>
          <w:color w:val="auto"/>
          <w:sz w:val="28"/>
          <w:szCs w:val="28"/>
        </w:rPr>
        <w:t>减少</w:t>
      </w:r>
      <w:r>
        <w:rPr>
          <w:rFonts w:hint="eastAsia" w:ascii="仿宋_GB2312" w:eastAsia="仿宋_GB2312"/>
          <w:color w:val="auto"/>
          <w:sz w:val="28"/>
          <w:szCs w:val="28"/>
        </w:rPr>
        <w:t>，医疗保险减少。</w:t>
      </w:r>
    </w:p>
    <w:p w14:paraId="4B258541">
      <w:pPr>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 xml:space="preserve">     4、221“住房保障支出”</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806.67</w:t>
      </w:r>
      <w:r>
        <w:rPr>
          <w:rFonts w:hint="eastAsia" w:ascii="仿宋_GB2312" w:eastAsia="仿宋_GB2312"/>
          <w:color w:val="auto"/>
          <w:sz w:val="28"/>
          <w:szCs w:val="28"/>
        </w:rPr>
        <w:t>万元</w:t>
      </w:r>
      <w:r>
        <w:rPr>
          <w:rFonts w:hint="eastAsia" w:ascii="仿宋_GB2312" w:eastAsia="仿宋_GB2312"/>
          <w:color w:val="auto"/>
          <w:sz w:val="28"/>
          <w:szCs w:val="28"/>
          <w:lang w:eastAsia="zh-CN"/>
        </w:rPr>
        <w:t>。其中：</w:t>
      </w:r>
    </w:p>
    <w:p w14:paraId="39592855">
      <w:pPr>
        <w:ind w:firstLine="1120" w:firstLineChars="4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22102“住房改革支出”</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806.67</w:t>
      </w:r>
      <w:r>
        <w:rPr>
          <w:rFonts w:hint="eastAsia" w:ascii="仿宋_GB2312" w:eastAsia="仿宋_GB2312"/>
          <w:color w:val="auto"/>
          <w:sz w:val="28"/>
          <w:szCs w:val="28"/>
        </w:rPr>
        <w:t>万元</w:t>
      </w:r>
      <w:r>
        <w:rPr>
          <w:rFonts w:hint="eastAsia" w:ascii="仿宋_GB2312" w:eastAsia="仿宋_GB2312"/>
          <w:color w:val="auto"/>
          <w:sz w:val="28"/>
          <w:szCs w:val="28"/>
          <w:lang w:eastAsia="zh-CN"/>
        </w:rPr>
        <w:t>。</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:2024年初预算未安排住房改革支出。</w:t>
      </w:r>
    </w:p>
    <w:p w14:paraId="0E1DA65B">
      <w:pPr>
        <w:ind w:firstLine="560" w:firstLineChars="200"/>
        <w:rPr>
          <w:rFonts w:hint="eastAsia" w:ascii="仿宋_GB2312" w:eastAsia="仿宋_GB2312"/>
          <w:color w:val="auto"/>
          <w:sz w:val="28"/>
          <w:szCs w:val="28"/>
        </w:rPr>
      </w:pPr>
      <w:r>
        <w:rPr>
          <w:rFonts w:hint="eastAsia" w:ascii="黑体" w:eastAsia="黑体"/>
          <w:b/>
          <w:color w:val="auto"/>
          <w:sz w:val="28"/>
          <w:szCs w:val="28"/>
        </w:rPr>
        <w:t>五、政府性基金预算财政拨款支出决算情况说明</w:t>
      </w:r>
    </w:p>
    <w:p w14:paraId="3364289E">
      <w:pPr>
        <w:spacing w:line="56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北京市大兴区第三中学2024年度无政府性基金预算财政拨款安排的支出</w:t>
      </w:r>
    </w:p>
    <w:p w14:paraId="238041DF">
      <w:pPr>
        <w:spacing w:line="580" w:lineRule="exact"/>
        <w:ind w:firstLine="560" w:firstLineChars="200"/>
        <w:rPr>
          <w:rFonts w:hint="eastAsia" w:ascii="黑体" w:eastAsia="黑体"/>
          <w:b/>
          <w:color w:val="auto"/>
          <w:sz w:val="28"/>
          <w:szCs w:val="28"/>
        </w:rPr>
      </w:pPr>
      <w:r>
        <w:rPr>
          <w:rFonts w:hint="eastAsia" w:ascii="黑体" w:eastAsia="黑体"/>
          <w:b/>
          <w:color w:val="auto"/>
          <w:sz w:val="28"/>
          <w:szCs w:val="28"/>
        </w:rPr>
        <w:t>六、国有资本经营预算财</w:t>
      </w:r>
      <w:r>
        <w:rPr>
          <w:rFonts w:ascii="黑体" w:eastAsia="黑体"/>
          <w:b/>
          <w:color w:val="auto"/>
          <w:sz w:val="28"/>
          <w:szCs w:val="28"/>
        </w:rPr>
        <w:t>政拨款</w:t>
      </w:r>
      <w:r>
        <w:rPr>
          <w:rFonts w:hint="eastAsia" w:ascii="黑体" w:eastAsia="黑体"/>
          <w:b/>
          <w:color w:val="auto"/>
          <w:sz w:val="28"/>
          <w:szCs w:val="28"/>
        </w:rPr>
        <w:t>收支情况</w:t>
      </w:r>
    </w:p>
    <w:p w14:paraId="10A45ED6">
      <w:pPr>
        <w:ind w:firstLine="537" w:firstLineChars="192"/>
        <w:rPr>
          <w:rFonts w:ascii="仿宋_GB2312" w:eastAsia="仿宋_GB2312"/>
          <w:color w:val="auto"/>
          <w:sz w:val="28"/>
          <w:szCs w:val="28"/>
        </w:rPr>
      </w:pP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年度国有资本经营预算财政</w:t>
      </w:r>
      <w:r>
        <w:rPr>
          <w:rFonts w:ascii="仿宋_GB2312" w:eastAsia="仿宋_GB2312"/>
          <w:color w:val="auto"/>
          <w:sz w:val="28"/>
          <w:szCs w:val="28"/>
        </w:rPr>
        <w:t>拨款</w:t>
      </w:r>
      <w:r>
        <w:rPr>
          <w:rFonts w:hint="eastAsia" w:ascii="仿宋_GB2312" w:eastAsia="仿宋_GB2312"/>
          <w:color w:val="auto"/>
          <w:sz w:val="28"/>
          <w:szCs w:val="28"/>
        </w:rPr>
        <w:t>收入总</w:t>
      </w:r>
      <w:r>
        <w:rPr>
          <w:rFonts w:ascii="仿宋_GB2312" w:eastAsia="仿宋_GB2312"/>
          <w:color w:val="auto"/>
          <w:sz w:val="28"/>
          <w:szCs w:val="28"/>
        </w:rPr>
        <w:t>计0</w:t>
      </w:r>
      <w:r>
        <w:rPr>
          <w:rFonts w:hint="eastAsia" w:ascii="仿宋_GB2312" w:eastAsia="仿宋_GB2312"/>
          <w:color w:val="auto"/>
          <w:sz w:val="28"/>
          <w:szCs w:val="28"/>
        </w:rPr>
        <w:t>万元，国有资本经营预算财政</w:t>
      </w:r>
      <w:r>
        <w:rPr>
          <w:rFonts w:ascii="仿宋_GB2312" w:eastAsia="仿宋_GB2312"/>
          <w:color w:val="auto"/>
          <w:sz w:val="28"/>
          <w:szCs w:val="28"/>
        </w:rPr>
        <w:t>拨款</w:t>
      </w:r>
      <w:r>
        <w:rPr>
          <w:rFonts w:hint="eastAsia" w:ascii="仿宋_GB2312" w:eastAsia="仿宋_GB2312"/>
          <w:color w:val="auto"/>
          <w:sz w:val="28"/>
          <w:szCs w:val="28"/>
        </w:rPr>
        <w:t>支出总</w:t>
      </w:r>
      <w:r>
        <w:rPr>
          <w:rFonts w:ascii="仿宋_GB2312" w:eastAsia="仿宋_GB2312"/>
          <w:color w:val="auto"/>
          <w:sz w:val="28"/>
          <w:szCs w:val="28"/>
        </w:rPr>
        <w:t>计0</w:t>
      </w:r>
      <w:r>
        <w:rPr>
          <w:rFonts w:hint="eastAsia" w:ascii="仿宋_GB2312" w:eastAsia="仿宋_GB2312"/>
          <w:color w:val="auto"/>
          <w:sz w:val="28"/>
          <w:szCs w:val="28"/>
        </w:rPr>
        <w:t>万元。</w:t>
      </w:r>
    </w:p>
    <w:p w14:paraId="127A7354">
      <w:pPr>
        <w:spacing w:line="580" w:lineRule="exact"/>
        <w:ind w:firstLine="548" w:firstLineChars="196"/>
        <w:rPr>
          <w:rFonts w:hint="eastAsia" w:ascii="黑体" w:eastAsia="黑体"/>
          <w:color w:val="auto"/>
          <w:sz w:val="28"/>
          <w:szCs w:val="28"/>
        </w:rPr>
      </w:pPr>
      <w:r>
        <w:rPr>
          <w:rFonts w:hint="eastAsia" w:ascii="黑体" w:eastAsia="黑体"/>
          <w:b/>
          <w:color w:val="auto"/>
          <w:sz w:val="28"/>
          <w:szCs w:val="28"/>
        </w:rPr>
        <w:t>七、财政拨款基本支出决算情况说明</w:t>
      </w:r>
    </w:p>
    <w:p w14:paraId="2120D6F7">
      <w:pPr>
        <w:tabs>
          <w:tab w:val="center" w:pos="6979"/>
        </w:tabs>
        <w:spacing w:line="580" w:lineRule="exact"/>
        <w:ind w:firstLine="548" w:firstLineChars="196"/>
        <w:rPr>
          <w:rFonts w:hint="eastAsia" w:ascii="黑体" w:eastAsia="黑体"/>
          <w:b/>
          <w:color w:val="auto"/>
          <w:sz w:val="28"/>
          <w:szCs w:val="28"/>
        </w:rPr>
      </w:pP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年度使用一般公共预算财政拨款安排基本支出</w:t>
      </w:r>
      <w:r>
        <w:rPr>
          <w:rFonts w:ascii="仿宋_GB2312" w:eastAsia="仿宋_GB2312"/>
          <w:color w:val="auto"/>
          <w:sz w:val="28"/>
          <w:szCs w:val="28"/>
        </w:rPr>
        <w:t>9492.96</w:t>
      </w:r>
      <w:r>
        <w:rPr>
          <w:rFonts w:hint="eastAsia" w:ascii="仿宋_GB2312" w:eastAsia="仿宋_GB2312"/>
          <w:color w:val="auto"/>
          <w:sz w:val="28"/>
          <w:szCs w:val="28"/>
        </w:rPr>
        <w:t>万元，使用政府性基金财政拨款安排基本支出</w:t>
      </w:r>
      <w:r>
        <w:rPr>
          <w:rFonts w:ascii="仿宋_GB2312" w:eastAsia="仿宋_GB2312"/>
          <w:color w:val="auto"/>
          <w:sz w:val="28"/>
          <w:szCs w:val="28"/>
        </w:rPr>
        <w:t>0</w:t>
      </w:r>
      <w:r>
        <w:rPr>
          <w:rFonts w:hint="eastAsia" w:ascii="仿宋_GB2312" w:eastAsia="仿宋_GB2312"/>
          <w:color w:val="auto"/>
          <w:sz w:val="28"/>
          <w:szCs w:val="28"/>
        </w:rPr>
        <w:t>万元，（1）工资福利支出包括基本工资</w:t>
      </w:r>
      <w:r>
        <w:rPr>
          <w:rFonts w:ascii="仿宋_GB2312" w:eastAsia="仿宋_GB2312"/>
          <w:color w:val="auto"/>
          <w:sz w:val="28"/>
          <w:szCs w:val="28"/>
        </w:rPr>
        <w:t>、津贴补贴、奖金、伙食补助费、绩效工资、</w:t>
      </w:r>
      <w:r>
        <w:rPr>
          <w:rFonts w:hint="eastAsia" w:ascii="仿宋_GB2312" w:eastAsia="仿宋_GB2312"/>
          <w:color w:val="auto"/>
          <w:sz w:val="28"/>
          <w:szCs w:val="28"/>
        </w:rPr>
        <w:t>其他</w:t>
      </w:r>
      <w:r>
        <w:rPr>
          <w:rFonts w:ascii="仿宋_GB2312" w:eastAsia="仿宋_GB2312"/>
          <w:color w:val="auto"/>
          <w:sz w:val="28"/>
          <w:szCs w:val="28"/>
        </w:rPr>
        <w:t>社会保障缴费、其他工资福利</w:t>
      </w:r>
      <w:r>
        <w:rPr>
          <w:rFonts w:hint="eastAsia" w:ascii="仿宋_GB2312" w:eastAsia="仿宋_GB2312"/>
          <w:color w:val="auto"/>
          <w:sz w:val="28"/>
          <w:szCs w:val="28"/>
        </w:rPr>
        <w:t>等</w:t>
      </w:r>
      <w:r>
        <w:rPr>
          <w:rFonts w:ascii="仿宋_GB2312" w:eastAsia="仿宋_GB2312"/>
          <w:color w:val="auto"/>
          <w:sz w:val="28"/>
          <w:szCs w:val="28"/>
        </w:rPr>
        <w:t>支出</w:t>
      </w:r>
      <w:r>
        <w:rPr>
          <w:rFonts w:hint="eastAsia" w:ascii="仿宋_GB2312" w:eastAsia="仿宋_GB2312"/>
          <w:color w:val="auto"/>
          <w:sz w:val="28"/>
          <w:szCs w:val="28"/>
        </w:rPr>
        <w:t>；（2）商品和服务支出包括</w:t>
      </w:r>
      <w:r>
        <w:rPr>
          <w:rFonts w:ascii="仿宋_GB2312" w:eastAsia="仿宋_GB2312"/>
          <w:color w:val="auto"/>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color w:val="auto"/>
          <w:sz w:val="28"/>
          <w:szCs w:val="28"/>
        </w:rPr>
        <w:t>等</w:t>
      </w:r>
      <w:r>
        <w:rPr>
          <w:rFonts w:ascii="仿宋_GB2312" w:eastAsia="仿宋_GB2312"/>
          <w:color w:val="auto"/>
          <w:sz w:val="28"/>
          <w:szCs w:val="28"/>
        </w:rPr>
        <w:t>支出</w:t>
      </w:r>
      <w:r>
        <w:rPr>
          <w:rFonts w:hint="eastAsia" w:ascii="仿宋_GB2312" w:eastAsia="仿宋_GB2312"/>
          <w:color w:val="auto"/>
          <w:sz w:val="28"/>
          <w:szCs w:val="28"/>
        </w:rPr>
        <w:t>；（3）对个人和家庭补助支出包括</w:t>
      </w:r>
      <w:r>
        <w:rPr>
          <w:rFonts w:ascii="仿宋_GB2312" w:eastAsia="仿宋_GB2312"/>
          <w:color w:val="auto"/>
          <w:sz w:val="28"/>
          <w:szCs w:val="28"/>
        </w:rPr>
        <w:t>离休费、退休费、抚恤金、生活补助、</w:t>
      </w:r>
      <w:r>
        <w:rPr>
          <w:rFonts w:hint="eastAsia" w:ascii="仿宋_GB2312" w:eastAsia="仿宋_GB2312"/>
          <w:color w:val="auto"/>
          <w:sz w:val="28"/>
          <w:szCs w:val="28"/>
        </w:rPr>
        <w:t>救济费</w:t>
      </w:r>
      <w:r>
        <w:rPr>
          <w:rFonts w:ascii="仿宋_GB2312" w:eastAsia="仿宋_GB2312"/>
          <w:color w:val="auto"/>
          <w:sz w:val="28"/>
          <w:szCs w:val="28"/>
        </w:rPr>
        <w:t>、医疗费</w:t>
      </w:r>
      <w:r>
        <w:rPr>
          <w:rFonts w:hint="eastAsia" w:ascii="仿宋_GB2312" w:eastAsia="仿宋_GB2312"/>
          <w:color w:val="auto"/>
          <w:sz w:val="28"/>
          <w:szCs w:val="28"/>
        </w:rPr>
        <w:t>补助</w:t>
      </w:r>
      <w:r>
        <w:rPr>
          <w:rFonts w:ascii="仿宋_GB2312" w:eastAsia="仿宋_GB2312"/>
          <w:color w:val="auto"/>
          <w:sz w:val="28"/>
          <w:szCs w:val="28"/>
        </w:rPr>
        <w:t>、助学金、奖励金</w:t>
      </w:r>
      <w:r>
        <w:rPr>
          <w:rFonts w:hint="eastAsia" w:ascii="仿宋_GB2312" w:eastAsia="仿宋_GB2312"/>
          <w:color w:val="auto"/>
          <w:sz w:val="28"/>
          <w:szCs w:val="28"/>
        </w:rPr>
        <w:t>、</w:t>
      </w:r>
      <w:r>
        <w:rPr>
          <w:rFonts w:ascii="仿宋_GB2312" w:eastAsia="仿宋_GB2312"/>
          <w:color w:val="auto"/>
          <w:sz w:val="28"/>
          <w:szCs w:val="28"/>
        </w:rPr>
        <w:t>其他对个人和家庭的补助</w:t>
      </w:r>
      <w:r>
        <w:rPr>
          <w:rFonts w:hint="eastAsia" w:ascii="仿宋_GB2312" w:eastAsia="仿宋_GB2312"/>
          <w:color w:val="auto"/>
          <w:sz w:val="28"/>
          <w:szCs w:val="28"/>
        </w:rPr>
        <w:t>等</w:t>
      </w:r>
      <w:r>
        <w:rPr>
          <w:rFonts w:ascii="仿宋_GB2312" w:eastAsia="仿宋_GB2312"/>
          <w:color w:val="auto"/>
          <w:sz w:val="28"/>
          <w:szCs w:val="28"/>
        </w:rPr>
        <w:t>支出</w:t>
      </w:r>
      <w:r>
        <w:rPr>
          <w:rFonts w:hint="eastAsia" w:ascii="仿宋_GB2312" w:eastAsia="仿宋_GB2312"/>
          <w:color w:val="auto"/>
          <w:sz w:val="28"/>
          <w:szCs w:val="28"/>
        </w:rPr>
        <w:t>。（4）其他资本性支出包括</w:t>
      </w:r>
      <w:r>
        <w:rPr>
          <w:rFonts w:ascii="仿宋_GB2312" w:eastAsia="仿宋_GB2312"/>
          <w:color w:val="auto"/>
          <w:sz w:val="28"/>
          <w:szCs w:val="28"/>
        </w:rPr>
        <w:t>办公设备购置、专用设备购置</w:t>
      </w:r>
      <w:r>
        <w:rPr>
          <w:rFonts w:hint="eastAsia" w:ascii="仿宋_GB2312" w:eastAsia="仿宋_GB2312"/>
          <w:color w:val="auto"/>
          <w:sz w:val="28"/>
          <w:szCs w:val="28"/>
        </w:rPr>
        <w:t>等</w:t>
      </w:r>
      <w:r>
        <w:rPr>
          <w:rFonts w:ascii="仿宋_GB2312" w:eastAsia="仿宋_GB2312"/>
          <w:color w:val="auto"/>
          <w:sz w:val="28"/>
          <w:szCs w:val="28"/>
        </w:rPr>
        <w:t>。</w:t>
      </w:r>
    </w:p>
    <w:p w14:paraId="582DBA48">
      <w:pPr>
        <w:autoSpaceDE w:val="0"/>
        <w:autoSpaceDN w:val="0"/>
        <w:adjustRightInd w:val="0"/>
        <w:spacing w:line="580" w:lineRule="exact"/>
        <w:jc w:val="both"/>
        <w:rPr>
          <w:rFonts w:hint="eastAsia" w:ascii="宋体" w:hAnsi="宋体"/>
          <w:b/>
          <w:color w:val="auto"/>
          <w:spacing w:val="40"/>
          <w:sz w:val="32"/>
          <w:szCs w:val="32"/>
        </w:rPr>
      </w:pPr>
      <w:r>
        <w:rPr>
          <w:rFonts w:ascii="仿宋_GB2312" w:eastAsia="仿宋_GB2312"/>
          <w:b/>
          <w:color w:val="auto"/>
          <w:sz w:val="32"/>
          <w:szCs w:val="32"/>
        </w:rPr>
        <w:tab/>
      </w: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DA3E230">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2.83</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8.3</w:t>
      </w:r>
      <w:r>
        <w:rPr>
          <w:rFonts w:hint="eastAsia" w:ascii="仿宋_GB2312" w:eastAsia="仿宋_GB2312"/>
          <w:sz w:val="28"/>
          <w:szCs w:val="28"/>
        </w:rPr>
        <w:t>万元减少5.47万元。其中：</w:t>
      </w:r>
    </w:p>
    <w:p w14:paraId="5AE8D41E">
      <w:pPr>
        <w:widowControl/>
        <w:ind w:firstLine="560" w:firstLineChars="200"/>
        <w:rPr>
          <w:rFonts w:ascii="仿宋" w:hAnsi="仿宋" w:eastAsia="仿宋" w:cs="宋体"/>
          <w:color w:val="000000"/>
          <w:kern w:val="0"/>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增减无变化，保持一致</w:t>
      </w:r>
      <w:r>
        <w:rPr>
          <w:rFonts w:hint="eastAsia" w:ascii="仿宋_GB2312" w:eastAsia="仿宋_GB2312"/>
          <w:sz w:val="28"/>
          <w:szCs w:val="28"/>
        </w:rPr>
        <w:t>。主要原因：</w:t>
      </w:r>
      <w:r>
        <w:rPr>
          <w:rFonts w:hint="eastAsia" w:ascii="仿宋" w:hAnsi="仿宋" w:eastAsia="仿宋" w:cs="宋体"/>
          <w:color w:val="000000"/>
          <w:kern w:val="0"/>
          <w:sz w:val="28"/>
          <w:szCs w:val="28"/>
        </w:rPr>
        <w:t>因公出国（境）费用根据年度出国审批情况作为追加项目管理，单位不做年初预算，本年也没有出国审批项目发生</w:t>
      </w:r>
      <w:r>
        <w:rPr>
          <w:rFonts w:hint="eastAsia" w:ascii="仿宋_GB2312" w:eastAsia="仿宋_GB2312"/>
          <w:sz w:val="28"/>
          <w:szCs w:val="28"/>
        </w:rPr>
        <w:t>；</w:t>
      </w:r>
      <w:r>
        <w:rPr>
          <w:rFonts w:hint="eastAsia" w:ascii="仿宋" w:hAnsi="仿宋" w:eastAsia="仿宋" w:cs="宋体"/>
          <w:color w:val="000000"/>
          <w:kern w:val="0"/>
          <w:sz w:val="28"/>
          <w:szCs w:val="28"/>
        </w:rPr>
        <w:t>2024年度因公出国（境）费用主要用于出国的会议、培训等事项，2024年度组织因公出国（境）团组0个、0人次，人均因公出国（境）费用0万元。</w:t>
      </w:r>
    </w:p>
    <w:p w14:paraId="236388EF">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0.2</w:t>
      </w:r>
      <w:r>
        <w:rPr>
          <w:rFonts w:hint="eastAsia" w:ascii="仿宋_GB2312" w:eastAsia="仿宋_GB2312"/>
          <w:sz w:val="28"/>
          <w:szCs w:val="28"/>
        </w:rPr>
        <w:t>万元减少</w:t>
      </w:r>
      <w:r>
        <w:rPr>
          <w:rFonts w:hint="eastAsia" w:ascii="仿宋_GB2312" w:eastAsia="仿宋_GB2312"/>
          <w:sz w:val="28"/>
          <w:szCs w:val="28"/>
          <w:lang w:val="en-US" w:eastAsia="zh-CN"/>
        </w:rPr>
        <w:t>0.2</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本年度无公务接待支出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年度公务接待费主要用于</w:t>
      </w:r>
      <w:r>
        <w:rPr>
          <w:rFonts w:hint="eastAsia" w:ascii="仿宋_GB2312" w:hAnsi="Times New Roman" w:eastAsia="仿宋_GB2312" w:cs="Times New Roman"/>
          <w:kern w:val="2"/>
          <w:sz w:val="28"/>
          <w:szCs w:val="28"/>
          <w:lang w:val="en-US" w:eastAsia="zh-CN" w:bidi="ar"/>
        </w:rPr>
        <w:t>公务接待事项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14:paraId="48F3BB1D">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2.83</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8.1</w:t>
      </w:r>
      <w:r>
        <w:rPr>
          <w:rFonts w:hint="eastAsia" w:ascii="仿宋_GB2312" w:eastAsia="仿宋_GB2312"/>
          <w:sz w:val="28"/>
          <w:szCs w:val="28"/>
        </w:rPr>
        <w:t>万元减少</w:t>
      </w:r>
      <w:r>
        <w:rPr>
          <w:rFonts w:hint="eastAsia" w:ascii="仿宋_GB2312" w:eastAsia="仿宋_GB2312"/>
          <w:sz w:val="28"/>
          <w:szCs w:val="28"/>
          <w:lang w:val="en-US" w:eastAsia="zh-CN"/>
        </w:rPr>
        <w:t>5.27</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万元，主要原因：本年度没有</w:t>
      </w:r>
      <w:r>
        <w:rPr>
          <w:rFonts w:ascii="仿宋_GB2312" w:eastAsia="仿宋_GB2312"/>
          <w:sz w:val="28"/>
          <w:szCs w:val="28"/>
        </w:rPr>
        <w:t>购置公务用车</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2.83</w:t>
      </w:r>
      <w:r>
        <w:rPr>
          <w:rFonts w:hint="eastAsia" w:ascii="仿宋_GB2312" w:eastAsia="仿宋_GB2312"/>
          <w:sz w:val="28"/>
          <w:szCs w:val="28"/>
        </w:rPr>
        <w:t>万元，主要原因：</w:t>
      </w:r>
      <w:bookmarkStart w:id="0" w:name="_GoBack"/>
      <w:bookmarkEnd w:id="0"/>
      <w:r>
        <w:rPr>
          <w:rFonts w:hint="eastAsia" w:ascii="仿宋_GB2312" w:hAnsi="Times New Roman" w:eastAsia="仿宋_GB2312" w:cs="Times New Roman"/>
          <w:color w:val="000000"/>
          <w:kern w:val="2"/>
          <w:sz w:val="28"/>
          <w:szCs w:val="28"/>
          <w:lang w:val="en-US" w:eastAsia="zh-CN" w:bidi="ar"/>
        </w:rPr>
        <w:t>严格落实公务用车使用规定，认真贯彻厉行节约反对浪费的有关要求，本着节俭高效的原则,进一步加强公务用车管理,减少费用支出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3</w:t>
      </w:r>
      <w:r>
        <w:rPr>
          <w:rFonts w:hint="eastAsia" w:ascii="仿宋_GB2312" w:eastAsia="仿宋_GB2312"/>
          <w:sz w:val="28"/>
          <w:szCs w:val="28"/>
        </w:rPr>
        <w:t>辆。</w:t>
      </w: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0634C3D9">
      <w:pPr>
        <w:ind w:firstLine="537" w:firstLineChars="192"/>
        <w:rPr>
          <w:rFonts w:ascii="仿宋_GB2312" w:eastAsia="仿宋_GB2312"/>
          <w:sz w:val="28"/>
          <w:szCs w:val="28"/>
        </w:rPr>
      </w:pPr>
      <w:r>
        <w:rPr>
          <w:rFonts w:hint="eastAsia" w:ascii="仿宋_GB2312" w:eastAsia="仿宋_GB2312"/>
          <w:sz w:val="28"/>
          <w:szCs w:val="28"/>
        </w:rPr>
        <w:t>北京市大兴区第三中学</w:t>
      </w:r>
      <w:r>
        <w:rPr>
          <w:rFonts w:hint="eastAsia" w:ascii="仿宋_GB2312" w:eastAsia="仿宋_GB2312"/>
          <w:color w:val="000000"/>
          <w:sz w:val="28"/>
          <w:szCs w:val="28"/>
        </w:rPr>
        <w:t>不在机关运行经费统计范围之内</w:t>
      </w:r>
      <w:r>
        <w:rPr>
          <w:rFonts w:hint="eastAsia" w:ascii="仿宋_GB2312" w:eastAsia="仿宋_GB2312"/>
          <w:sz w:val="28"/>
          <w:szCs w:val="28"/>
        </w:rPr>
        <w:t>。</w:t>
      </w:r>
    </w:p>
    <w:p w14:paraId="46C2D35F">
      <w:pPr>
        <w:ind w:left="540"/>
        <w:rPr>
          <w:rFonts w:hint="eastAsia" w:ascii="黑体" w:eastAsia="黑体"/>
          <w:sz w:val="28"/>
          <w:szCs w:val="28"/>
        </w:rPr>
      </w:pPr>
      <w:r>
        <w:rPr>
          <w:rFonts w:hint="eastAsia" w:ascii="黑体" w:eastAsia="黑体"/>
          <w:sz w:val="28"/>
          <w:szCs w:val="28"/>
        </w:rPr>
        <w:t>三、政府采购支出情况</w:t>
      </w:r>
    </w:p>
    <w:p w14:paraId="4387D2F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92.02</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2.41</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89.61</w:t>
      </w:r>
      <w:r>
        <w:rPr>
          <w:rFonts w:hint="eastAsia" w:ascii="仿宋_GB2312" w:eastAsia="仿宋_GB2312"/>
          <w:sz w:val="28"/>
          <w:szCs w:val="28"/>
        </w:rPr>
        <w:t>万元。授予中小企业合同金额</w:t>
      </w:r>
      <w:r>
        <w:rPr>
          <w:rFonts w:ascii="仿宋_GB2312" w:eastAsia="仿宋_GB2312"/>
          <w:sz w:val="28"/>
          <w:szCs w:val="28"/>
        </w:rPr>
        <w:t>89.45</w:t>
      </w:r>
      <w:r>
        <w:rPr>
          <w:rFonts w:hint="eastAsia" w:ascii="仿宋_GB2312" w:eastAsia="仿宋_GB2312"/>
          <w:sz w:val="28"/>
          <w:szCs w:val="28"/>
        </w:rPr>
        <w:t>万元，占政府采购支出总额的</w:t>
      </w:r>
      <w:r>
        <w:rPr>
          <w:rFonts w:hint="eastAsia" w:ascii="仿宋_GB2312" w:eastAsia="仿宋_GB2312"/>
          <w:sz w:val="28"/>
          <w:szCs w:val="28"/>
          <w:lang w:eastAsia="zh-CN"/>
        </w:rPr>
        <w:t>97.21</w:t>
      </w:r>
      <w:r>
        <w:rPr>
          <w:rFonts w:hint="eastAsia" w:ascii="仿宋_GB2312" w:eastAsia="仿宋_GB2312"/>
          <w:sz w:val="28"/>
          <w:szCs w:val="28"/>
        </w:rPr>
        <w:t>%，其中：授予小微企业合同金额</w:t>
      </w:r>
      <w:r>
        <w:rPr>
          <w:rFonts w:ascii="仿宋_GB2312" w:eastAsia="仿宋_GB2312"/>
          <w:sz w:val="28"/>
          <w:szCs w:val="28"/>
        </w:rPr>
        <w:t>89.45</w:t>
      </w:r>
      <w:r>
        <w:rPr>
          <w:rFonts w:hint="eastAsia" w:ascii="仿宋_GB2312" w:eastAsia="仿宋_GB2312"/>
          <w:sz w:val="28"/>
          <w:szCs w:val="28"/>
        </w:rPr>
        <w:t>万元，占政府采购支出总额的</w:t>
      </w:r>
      <w:r>
        <w:rPr>
          <w:rFonts w:ascii="仿宋_GB2312" w:eastAsia="仿宋_GB2312"/>
          <w:sz w:val="28"/>
          <w:szCs w:val="28"/>
        </w:rPr>
        <w:t>97.21</w:t>
      </w:r>
      <w:r>
        <w:rPr>
          <w:rFonts w:hint="eastAsia" w:ascii="仿宋_GB2312" w:eastAsia="仿宋_GB2312"/>
          <w:sz w:val="28"/>
          <w:szCs w:val="28"/>
        </w:rPr>
        <w:t>%。</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12月31日，北京市大兴区第三中学</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3</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0D867B1E">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7B2DD8FB">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28EA0008">
      <w:pPr>
        <w:ind w:firstLine="560" w:firstLineChars="200"/>
        <w:rPr>
          <w:rFonts w:ascii="仿宋_GB2312"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34100DA5">
      <w:pPr>
        <w:ind w:firstLine="420" w:firstLineChars="150"/>
        <w:rPr>
          <w:rFonts w:ascii="仿宋_GB2312" w:hAnsi="宋体" w:eastAsia="仿宋_GB2312"/>
          <w:sz w:val="28"/>
          <w:szCs w:val="28"/>
        </w:rPr>
      </w:pPr>
      <w:r>
        <w:rPr>
          <w:rFonts w:hint="eastAsia" w:ascii="仿宋_GB2312" w:eastAsia="仿宋_GB2312"/>
          <w:sz w:val="28"/>
          <w:szCs w:val="28"/>
        </w:rPr>
        <w:t xml:space="preserve"> 4.机关运行经费：</w:t>
      </w:r>
      <w:r>
        <w:rPr>
          <w:rFonts w:hint="eastAsia" w:ascii="仿宋_GB2312" w:hAnsi="宋体" w:eastAsia="仿宋_GB2312"/>
          <w:sz w:val="28"/>
          <w:szCs w:val="28"/>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6E84B81">
      <w:pPr>
        <w:ind w:firstLine="420" w:firstLineChars="150"/>
        <w:rPr>
          <w:rFonts w:ascii="仿宋_GB2312" w:eastAsia="仿宋_GB2312"/>
          <w:sz w:val="28"/>
          <w:szCs w:val="28"/>
        </w:rPr>
      </w:pPr>
      <w:r>
        <w:rPr>
          <w:rFonts w:hint="eastAsia" w:ascii="仿宋_GB2312" w:eastAsia="仿宋_GB2312"/>
          <w:sz w:val="28"/>
          <w:szCs w:val="28"/>
        </w:rPr>
        <w:t>5.政府采购：指各级国家机关、事业单位和团体组织，使用财政性资金采购依法制定的集中目录以内的或者采购限额标准以上的货物、工程和服务的行为，是规范财政支出管理和强化预算约束的有效措施。</w:t>
      </w:r>
    </w:p>
    <w:p w14:paraId="78A58886">
      <w:pPr>
        <w:ind w:firstLine="420" w:firstLineChars="150"/>
        <w:rPr>
          <w:rFonts w:ascii="仿宋_GB2312" w:eastAsia="仿宋_GB2312"/>
          <w:sz w:val="28"/>
          <w:szCs w:val="28"/>
        </w:rPr>
      </w:pPr>
      <w:r>
        <w:rPr>
          <w:rFonts w:hint="eastAsia" w:ascii="仿宋_GB2312" w:eastAsia="仿宋_GB2312"/>
          <w:sz w:val="28"/>
          <w:szCs w:val="28"/>
        </w:rPr>
        <w:t>6.政府购买服务：是指各级国家机关将属于自身职责范围且适合通过市场化方式提供的服务事项，按照政府采购方式和程序，交由符合条件的服务供应商承担，并根据服务数量和质量等因素向其支付费用的行为。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017375C5">
      <w:pPr>
        <w:tabs>
          <w:tab w:val="center" w:pos="6979"/>
        </w:tabs>
        <w:spacing w:before="156" w:beforeLines="50" w:after="156" w:afterLines="50" w:line="580" w:lineRule="exact"/>
        <w:ind w:firstLine="420" w:firstLineChars="150"/>
        <w:jc w:val="left"/>
        <w:rPr>
          <w:rFonts w:ascii="仿宋_GB2312" w:eastAsia="仿宋_GB2312"/>
          <w:sz w:val="28"/>
          <w:szCs w:val="28"/>
        </w:rPr>
      </w:pPr>
      <w:r>
        <w:rPr>
          <w:rFonts w:hint="eastAsia" w:ascii="仿宋_GB2312" w:eastAsia="仿宋_GB2312"/>
          <w:sz w:val="28"/>
          <w:szCs w:val="28"/>
        </w:rPr>
        <w:t>7.教育支出（类）普通教育（款）初中教育（项）：反映各部门举办的初中教育支出。政府各部门对社会组织等举办的初中的资助，如捐赠、补贴等，也在本科目中反映。</w:t>
      </w:r>
    </w:p>
    <w:p w14:paraId="4579A80F">
      <w:pPr>
        <w:tabs>
          <w:tab w:val="center" w:pos="6979"/>
        </w:tabs>
        <w:spacing w:before="156" w:beforeLines="50" w:after="156" w:afterLines="50" w:line="520" w:lineRule="exact"/>
        <w:ind w:firstLine="560" w:firstLineChars="200"/>
        <w:jc w:val="left"/>
        <w:rPr>
          <w:rFonts w:ascii="仿宋_GB2312" w:eastAsia="仿宋_GB2312"/>
          <w:sz w:val="28"/>
          <w:szCs w:val="28"/>
        </w:rPr>
      </w:pPr>
      <w:r>
        <w:rPr>
          <w:rFonts w:hint="eastAsia" w:ascii="仿宋_GB2312" w:eastAsia="仿宋_GB2312"/>
          <w:sz w:val="28"/>
          <w:szCs w:val="28"/>
        </w:rPr>
        <w:t>8.教育支出（类）教育费附加安排的支出（款）其他教育费附加安排的支出（项）：反映除城市中小学校舍建设、城市中小学教学设施、中等职业学校教学设施、农村中小学校舍建设、农村中小学教学设施等项目以外的教育费附加支出。</w:t>
      </w:r>
    </w:p>
    <w:p w14:paraId="673128B5">
      <w:pPr>
        <w:tabs>
          <w:tab w:val="center" w:pos="6979"/>
        </w:tabs>
        <w:spacing w:before="156" w:beforeLines="50" w:after="156" w:afterLines="50" w:line="520" w:lineRule="exact"/>
        <w:ind w:firstLine="560" w:firstLineChars="200"/>
        <w:jc w:val="left"/>
        <w:rPr>
          <w:rFonts w:ascii="仿宋_GB2312" w:eastAsia="仿宋_GB2312"/>
          <w:sz w:val="28"/>
          <w:szCs w:val="28"/>
        </w:rPr>
      </w:pPr>
      <w:r>
        <w:rPr>
          <w:rFonts w:hint="eastAsia" w:ascii="仿宋_GB2312" w:eastAsia="仿宋_GB2312"/>
          <w:sz w:val="28"/>
          <w:szCs w:val="28"/>
        </w:rPr>
        <w:t>9.社会保障和就业支出（类）行政事业单位养老支出（款）事业单位离退休（项）：反映事业单位开支的离退休经费。</w:t>
      </w:r>
    </w:p>
    <w:p w14:paraId="63F38437">
      <w:pPr>
        <w:tabs>
          <w:tab w:val="center" w:pos="6979"/>
        </w:tabs>
        <w:spacing w:before="156" w:beforeLines="50" w:after="156" w:afterLines="50" w:line="520" w:lineRule="exact"/>
        <w:ind w:firstLine="420" w:firstLineChars="150"/>
        <w:jc w:val="left"/>
        <w:rPr>
          <w:rFonts w:ascii="仿宋_GB2312" w:eastAsia="仿宋_GB2312"/>
          <w:sz w:val="28"/>
          <w:szCs w:val="28"/>
        </w:rPr>
      </w:pPr>
      <w:r>
        <w:rPr>
          <w:rFonts w:hint="eastAsia" w:ascii="仿宋_GB2312" w:eastAsia="仿宋_GB2312"/>
          <w:sz w:val="28"/>
          <w:szCs w:val="28"/>
        </w:rPr>
        <w:t>10.社会保障和就业支出（类）行政事业单位养老支出（款）机关事业单位基本养老保险缴费支出（项）：反映机关事业单位实施养老保险制度由单位缴纳的基本养老保险费支出。</w:t>
      </w:r>
    </w:p>
    <w:p w14:paraId="1024115E">
      <w:pPr>
        <w:tabs>
          <w:tab w:val="center" w:pos="6979"/>
        </w:tabs>
        <w:spacing w:before="156" w:beforeLines="50" w:after="156" w:afterLines="50" w:line="520" w:lineRule="exact"/>
        <w:ind w:firstLine="420" w:firstLineChars="150"/>
        <w:jc w:val="left"/>
        <w:rPr>
          <w:rFonts w:ascii="仿宋_GB2312" w:eastAsia="仿宋_GB2312"/>
          <w:sz w:val="28"/>
          <w:szCs w:val="28"/>
        </w:rPr>
      </w:pPr>
      <w:r>
        <w:rPr>
          <w:rFonts w:hint="eastAsia" w:ascii="仿宋_GB2312" w:eastAsia="仿宋_GB2312"/>
          <w:sz w:val="28"/>
          <w:szCs w:val="28"/>
        </w:rPr>
        <w:t>11.社会保障和就业支出（类）行政事业单位养老支出（款）机关事业单位职业年金缴费支出（项）：反映机关事业单位实施养老保险制度由单位实际缴纳的职业年金支出。</w:t>
      </w:r>
    </w:p>
    <w:p w14:paraId="52BAFF64">
      <w:pPr>
        <w:tabs>
          <w:tab w:val="center" w:pos="6979"/>
        </w:tabs>
        <w:spacing w:before="156" w:beforeLines="50" w:after="156" w:afterLines="50" w:line="520" w:lineRule="exact"/>
        <w:ind w:firstLine="420" w:firstLineChars="150"/>
        <w:jc w:val="left"/>
        <w:rPr>
          <w:rFonts w:ascii="仿宋_GB2312" w:eastAsia="仿宋_GB2312"/>
          <w:sz w:val="28"/>
          <w:szCs w:val="28"/>
        </w:rPr>
      </w:pPr>
      <w:r>
        <w:rPr>
          <w:rFonts w:hint="eastAsia" w:ascii="仿宋_GB2312" w:eastAsia="仿宋_GB2312"/>
          <w:sz w:val="28"/>
          <w:szCs w:val="28"/>
        </w:rPr>
        <w:t>12.社会保障和就业支出（类）行政事业单位养老支出（款）其他行政事业单位养老支出（项）：反映除事业单位离退休、机关事业单位基本养老保险缴费支出、职业年金缴费支出等项目以外其他用于行政事业单位养老方面的支出。</w:t>
      </w:r>
    </w:p>
    <w:p w14:paraId="6AE47AAA">
      <w:pPr>
        <w:tabs>
          <w:tab w:val="center" w:pos="6979"/>
        </w:tabs>
        <w:spacing w:before="156" w:beforeLines="50" w:after="156" w:afterLines="50" w:line="520" w:lineRule="exact"/>
        <w:ind w:firstLine="420" w:firstLineChars="150"/>
        <w:jc w:val="left"/>
        <w:rPr>
          <w:rFonts w:ascii="仿宋_GB2312" w:eastAsia="仿宋_GB2312"/>
          <w:sz w:val="28"/>
          <w:szCs w:val="28"/>
        </w:rPr>
      </w:pPr>
      <w:r>
        <w:rPr>
          <w:rFonts w:hint="eastAsia" w:ascii="仿宋_GB2312" w:eastAsia="仿宋_GB2312"/>
          <w:sz w:val="28"/>
          <w:szCs w:val="28"/>
        </w:rPr>
        <w:t>13.卫生健康支出（类）行政事业单位医疗（款）事业单位医疗（项）：反映财政部门安排的事业单位基本医疗保险缴费经费，未参加医疗保险的事业单位的公费医疗经费，按国家规定享受离休人员待遇的医疗经费。</w:t>
      </w:r>
    </w:p>
    <w:p w14:paraId="5A42B5B5">
      <w:pPr>
        <w:tabs>
          <w:tab w:val="center" w:pos="6979"/>
        </w:tabs>
        <w:spacing w:before="156" w:beforeLines="50" w:after="156" w:afterLines="50" w:line="520" w:lineRule="exact"/>
        <w:ind w:firstLine="420" w:firstLineChars="150"/>
        <w:jc w:val="left"/>
        <w:rPr>
          <w:rFonts w:ascii="仿宋_GB2312" w:eastAsia="仿宋_GB2312"/>
          <w:sz w:val="28"/>
          <w:szCs w:val="28"/>
        </w:rPr>
      </w:pPr>
      <w:r>
        <w:rPr>
          <w:rFonts w:hint="eastAsia" w:ascii="仿宋_GB2312" w:eastAsia="仿宋_GB2312"/>
          <w:sz w:val="28"/>
          <w:szCs w:val="28"/>
        </w:rPr>
        <w:t>14.卫生健康支出（类）行政事业单位医疗（款）公务员医疗（项）：反映财政部门安排的公务员医疗补助经费。</w:t>
      </w:r>
    </w:p>
    <w:p w14:paraId="4C41B499">
      <w:pPr>
        <w:tabs>
          <w:tab w:val="center" w:pos="6979"/>
        </w:tabs>
        <w:spacing w:before="156" w:beforeLines="50" w:after="156" w:afterLines="50" w:line="520" w:lineRule="exact"/>
        <w:ind w:firstLine="420" w:firstLineChars="150"/>
        <w:jc w:val="left"/>
        <w:rPr>
          <w:rFonts w:ascii="仿宋_GB2312" w:eastAsia="仿宋_GB2312"/>
          <w:sz w:val="28"/>
          <w:szCs w:val="28"/>
        </w:rPr>
      </w:pPr>
      <w:r>
        <w:rPr>
          <w:rFonts w:hint="eastAsia" w:ascii="仿宋_GB2312" w:eastAsia="仿宋_GB2312"/>
          <w:sz w:val="28"/>
          <w:szCs w:val="28"/>
        </w:rPr>
        <w:t>15.城乡社区支出（类）其他城乡社区支出（款）其他城乡社区支出（项）：反映除城乡社区管理事务、城乡社区规划与管理、城乡社区公共设施等项目以外用于城乡社区方面的支出。</w:t>
      </w:r>
    </w:p>
    <w:p w14:paraId="0FBA353D">
      <w:pPr>
        <w:tabs>
          <w:tab w:val="center" w:pos="6979"/>
        </w:tabs>
        <w:spacing w:before="156" w:beforeLines="50" w:after="156" w:afterLines="50" w:line="520" w:lineRule="exact"/>
        <w:ind w:firstLine="420" w:firstLineChars="150"/>
        <w:jc w:val="left"/>
        <w:rPr>
          <w:rFonts w:ascii="仿宋_GB2312" w:eastAsia="仿宋_GB2312"/>
          <w:sz w:val="28"/>
          <w:szCs w:val="28"/>
        </w:rPr>
      </w:pPr>
      <w:r>
        <w:rPr>
          <w:rFonts w:hint="eastAsia" w:ascii="仿宋_GB2312" w:eastAsia="仿宋_GB2312"/>
          <w:sz w:val="28"/>
          <w:szCs w:val="28"/>
        </w:rPr>
        <w:t>16.住房保障支出(类)住房改革支出(款)购房补贴(项):反映按房改政策规定，行政事业单位向符合条件职工(含离退休人员)、军队(含武警)向转役复员离退休人员发放的用于购买住房的补贴。</w:t>
      </w:r>
    </w:p>
    <w:p w14:paraId="79A1AF1A">
      <w:pPr>
        <w:jc w:val="both"/>
        <w:rPr>
          <w:rFonts w:hint="eastAsia" w:ascii="黑体" w:eastAsia="黑体"/>
          <w:sz w:val="32"/>
          <w:szCs w:val="32"/>
        </w:rPr>
      </w:pPr>
    </w:p>
    <w:p w14:paraId="02A70CE1">
      <w:pPr>
        <w:ind w:firstLine="3840" w:firstLineChars="1200"/>
        <w:jc w:val="both"/>
        <w:rPr>
          <w:rFonts w:hint="eastAsia" w:ascii="黑体" w:eastAsia="黑体"/>
          <w:sz w:val="32"/>
          <w:szCs w:val="32"/>
        </w:rPr>
      </w:pPr>
    </w:p>
    <w:p w14:paraId="7AD33B87">
      <w:pPr>
        <w:ind w:firstLine="3840" w:firstLineChars="1200"/>
        <w:jc w:val="both"/>
        <w:rPr>
          <w:rFonts w:hint="eastAsia" w:ascii="黑体" w:eastAsia="黑体"/>
          <w:sz w:val="32"/>
          <w:szCs w:val="32"/>
        </w:rPr>
      </w:pPr>
    </w:p>
    <w:p w14:paraId="629AFF4C">
      <w:pPr>
        <w:ind w:firstLine="3840" w:firstLineChars="1200"/>
        <w:jc w:val="both"/>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7FB71479">
      <w:pPr>
        <w:ind w:firstLine="560" w:firstLineChars="200"/>
        <w:rPr>
          <w:rFonts w:hint="eastAsia" w:ascii="黑体" w:eastAsia="黑体"/>
          <w:sz w:val="28"/>
          <w:szCs w:val="28"/>
          <w:highlight w:val="yellow"/>
        </w:rPr>
      </w:pPr>
    </w:p>
    <w:p w14:paraId="21B72940">
      <w:pPr>
        <w:numPr>
          <w:ilvl w:val="0"/>
          <w:numId w:val="1"/>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14:paraId="7154EA1C">
      <w:pPr>
        <w:spacing w:line="480" w:lineRule="exact"/>
        <w:rPr>
          <w:rFonts w:hint="eastAsia" w:ascii="仿宋_GB2312" w:hAnsi="仿宋_GB2312" w:eastAsia="仿宋_GB2312" w:cs="仿宋_GB2312"/>
          <w:sz w:val="32"/>
          <w:szCs w:val="32"/>
        </w:rPr>
      </w:pPr>
    </w:p>
    <w:p w14:paraId="001493F6">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文星标宋">
    <w:altName w:val="宋体"/>
    <w:panose1 w:val="00000000000000000000"/>
    <w:charset w:val="86"/>
    <w:family w:val="auto"/>
    <w:pitch w:val="default"/>
    <w:sig w:usb0="00000000" w:usb1="00000000" w:usb2="00000000"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B0D7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205D5C"/>
    <w:rsid w:val="01987FE8"/>
    <w:rsid w:val="02F120AB"/>
    <w:rsid w:val="032B5196"/>
    <w:rsid w:val="04AD336C"/>
    <w:rsid w:val="04C3537C"/>
    <w:rsid w:val="05045994"/>
    <w:rsid w:val="079004AC"/>
    <w:rsid w:val="07B30A0A"/>
    <w:rsid w:val="0A410AF1"/>
    <w:rsid w:val="0AEE0C79"/>
    <w:rsid w:val="0B097861"/>
    <w:rsid w:val="0BA148CA"/>
    <w:rsid w:val="0C1165C4"/>
    <w:rsid w:val="0C14470F"/>
    <w:rsid w:val="0D6D544B"/>
    <w:rsid w:val="0DA41AC3"/>
    <w:rsid w:val="0DD136FE"/>
    <w:rsid w:val="0E5F76FC"/>
    <w:rsid w:val="0F542F2C"/>
    <w:rsid w:val="0F8E2C57"/>
    <w:rsid w:val="1059665E"/>
    <w:rsid w:val="10AC13BA"/>
    <w:rsid w:val="110E5BD1"/>
    <w:rsid w:val="145A6C1B"/>
    <w:rsid w:val="14B73493"/>
    <w:rsid w:val="156D4E90"/>
    <w:rsid w:val="15B972A5"/>
    <w:rsid w:val="167A2FF9"/>
    <w:rsid w:val="1764587C"/>
    <w:rsid w:val="18226406"/>
    <w:rsid w:val="18581C69"/>
    <w:rsid w:val="1AC47300"/>
    <w:rsid w:val="1AEC0734"/>
    <w:rsid w:val="1BC021BE"/>
    <w:rsid w:val="1DEF20B0"/>
    <w:rsid w:val="1E546D92"/>
    <w:rsid w:val="1EA41923"/>
    <w:rsid w:val="1FF7AB17"/>
    <w:rsid w:val="20052895"/>
    <w:rsid w:val="203B1652"/>
    <w:rsid w:val="214243FA"/>
    <w:rsid w:val="21AD613C"/>
    <w:rsid w:val="21BD31D9"/>
    <w:rsid w:val="22467189"/>
    <w:rsid w:val="257A14F5"/>
    <w:rsid w:val="27196C26"/>
    <w:rsid w:val="29EF086F"/>
    <w:rsid w:val="2A7228D5"/>
    <w:rsid w:val="2BC34C59"/>
    <w:rsid w:val="2C9A26D3"/>
    <w:rsid w:val="2EFFE297"/>
    <w:rsid w:val="2F8D7581"/>
    <w:rsid w:val="301437CA"/>
    <w:rsid w:val="304271ED"/>
    <w:rsid w:val="31014A4B"/>
    <w:rsid w:val="31E50C02"/>
    <w:rsid w:val="349D1F0A"/>
    <w:rsid w:val="34DD0473"/>
    <w:rsid w:val="363579D8"/>
    <w:rsid w:val="38575800"/>
    <w:rsid w:val="38AF2F46"/>
    <w:rsid w:val="38D2355B"/>
    <w:rsid w:val="3A6C45FA"/>
    <w:rsid w:val="3A8E35DC"/>
    <w:rsid w:val="3B6A75F8"/>
    <w:rsid w:val="3B8561E0"/>
    <w:rsid w:val="3C3420E0"/>
    <w:rsid w:val="3C684897"/>
    <w:rsid w:val="433E495C"/>
    <w:rsid w:val="45B92CDA"/>
    <w:rsid w:val="460743C1"/>
    <w:rsid w:val="46202C1B"/>
    <w:rsid w:val="489F2FD7"/>
    <w:rsid w:val="4AC27CB3"/>
    <w:rsid w:val="4AF07B1A"/>
    <w:rsid w:val="4BF72BEF"/>
    <w:rsid w:val="4C5E7DB1"/>
    <w:rsid w:val="4FA90297"/>
    <w:rsid w:val="4FC41A43"/>
    <w:rsid w:val="51DB3C59"/>
    <w:rsid w:val="54C22D6F"/>
    <w:rsid w:val="550C0952"/>
    <w:rsid w:val="556A04C9"/>
    <w:rsid w:val="55762E42"/>
    <w:rsid w:val="57A7B272"/>
    <w:rsid w:val="58470068"/>
    <w:rsid w:val="58533496"/>
    <w:rsid w:val="58747CAC"/>
    <w:rsid w:val="58937D37"/>
    <w:rsid w:val="5A1720F9"/>
    <w:rsid w:val="5A4C2893"/>
    <w:rsid w:val="5A5F6122"/>
    <w:rsid w:val="5B6634E0"/>
    <w:rsid w:val="5B9C37C2"/>
    <w:rsid w:val="5BA7C654"/>
    <w:rsid w:val="5DF716AE"/>
    <w:rsid w:val="5E6C2BD7"/>
    <w:rsid w:val="5F9F507E"/>
    <w:rsid w:val="5FBC5DC5"/>
    <w:rsid w:val="5FD90FEC"/>
    <w:rsid w:val="60536729"/>
    <w:rsid w:val="60A54109"/>
    <w:rsid w:val="61D01CDF"/>
    <w:rsid w:val="63605D84"/>
    <w:rsid w:val="63D336DD"/>
    <w:rsid w:val="63FE69AC"/>
    <w:rsid w:val="64C0607C"/>
    <w:rsid w:val="65756C86"/>
    <w:rsid w:val="66CC1D48"/>
    <w:rsid w:val="674D385B"/>
    <w:rsid w:val="676F09E1"/>
    <w:rsid w:val="67BF6452"/>
    <w:rsid w:val="69B33D95"/>
    <w:rsid w:val="6AB9187F"/>
    <w:rsid w:val="6B6C5C71"/>
    <w:rsid w:val="6D3C0545"/>
    <w:rsid w:val="6F215C44"/>
    <w:rsid w:val="6F2C619B"/>
    <w:rsid w:val="6F3E2352"/>
    <w:rsid w:val="6F5E0C47"/>
    <w:rsid w:val="71691990"/>
    <w:rsid w:val="71793A80"/>
    <w:rsid w:val="7338355D"/>
    <w:rsid w:val="734F0FD2"/>
    <w:rsid w:val="7357290B"/>
    <w:rsid w:val="7469779F"/>
    <w:rsid w:val="756E3DEA"/>
    <w:rsid w:val="76E71B10"/>
    <w:rsid w:val="76FB1693"/>
    <w:rsid w:val="79817F2A"/>
    <w:rsid w:val="798524E4"/>
    <w:rsid w:val="7A7F1C49"/>
    <w:rsid w:val="7AF20495"/>
    <w:rsid w:val="7B5B7AE6"/>
    <w:rsid w:val="7B7B6628"/>
    <w:rsid w:val="7BA7071E"/>
    <w:rsid w:val="7BDF6DA8"/>
    <w:rsid w:val="7C7EDC1A"/>
    <w:rsid w:val="7CCED98D"/>
    <w:rsid w:val="7D08410F"/>
    <w:rsid w:val="7DB96DED"/>
    <w:rsid w:val="7DD3AD81"/>
    <w:rsid w:val="7DFFF77E"/>
    <w:rsid w:val="7E132BFC"/>
    <w:rsid w:val="7E2D0162"/>
    <w:rsid w:val="7E2D1F10"/>
    <w:rsid w:val="7E2E27B2"/>
    <w:rsid w:val="7E6501C4"/>
    <w:rsid w:val="7F53A862"/>
    <w:rsid w:val="7F7FE70F"/>
    <w:rsid w:val="7FDF365A"/>
    <w:rsid w:val="7FEC8BC6"/>
    <w:rsid w:val="7FF75403"/>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Sheet1!$A$2:$A$3</c:f>
              <c:strCache>
                <c:ptCount val="2"/>
                <c:pt idx="0">
                  <c:v>财政拨款收入</c:v>
                </c:pt>
                <c:pt idx="1">
                  <c:v>事业收入</c:v>
                </c:pt>
              </c:strCache>
            </c:strRef>
          </c:cat>
          <c:val>
            <c:numRef>
              <c:f>Sheet1!$B$2:$B$3</c:f>
              <c:numCache>
                <c:formatCode>General</c:formatCode>
                <c:ptCount val="2"/>
                <c:pt idx="0">
                  <c:v>9099.5</c:v>
                </c:pt>
                <c:pt idx="1">
                  <c:v>49.61</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Lbls>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Sheet0!$A$2:$A$3</c:f>
              <c:strCache>
                <c:ptCount val="2"/>
                <c:pt idx="0">
                  <c:v>基本支出</c:v>
                </c:pt>
                <c:pt idx="1">
                  <c:v>项目支出</c:v>
                </c:pt>
              </c:strCache>
            </c:strRef>
          </c:cat>
          <c:val>
            <c:numRef>
              <c:f>Sheet0!$B$2:$B$3</c:f>
              <c:numCache>
                <c:formatCode>General</c:formatCode>
                <c:ptCount val="2"/>
                <c:pt idx="0">
                  <c:v>9492.96</c:v>
                </c:pt>
                <c:pt idx="1">
                  <c:v>462.81</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3910</Words>
  <Characters>4355</Characters>
  <Lines>44</Lines>
  <Paragraphs>12</Paragraphs>
  <TotalTime>29</TotalTime>
  <ScaleCrop>false</ScaleCrop>
  <LinksUpToDate>false</LinksUpToDate>
  <CharactersWithSpaces>4378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2020-08-09T03:39:00Z</cp:lastPrinted>
  <dcterms:modified xsi:type="dcterms:W3CDTF">2025-09-24T07:49:00Z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A7F78878FB63AC2F75B4B7682BD79272</vt:lpwstr>
  </property>
  <property fmtid="{D5CDD505-2E9C-101B-9397-08002B2CF9AE}" pid="4" name="KSOTemplateDocerSaveRecord">
    <vt:lpwstr>eyJoZGlkIjoiNjIwZjhlNjEwODllNTJmN2QwZDRmNGQ2MmMzYTE5NzUifQ==</vt:lpwstr>
  </property>
</Properties>
</file>