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F35" w:rsidRDefault="00E02F35">
      <w:pPr>
        <w:jc w:val="center"/>
        <w:rPr>
          <w:rFonts w:ascii="仿宋_GB2312" w:eastAsia="仿宋_GB2312"/>
          <w:b/>
          <w:sz w:val="32"/>
          <w:szCs w:val="32"/>
        </w:rPr>
      </w:pPr>
    </w:p>
    <w:p w:rsidR="00E02F35" w:rsidRDefault="00E02F35">
      <w:pPr>
        <w:jc w:val="center"/>
        <w:rPr>
          <w:rFonts w:ascii="黑体" w:eastAsia="黑体"/>
          <w:sz w:val="72"/>
          <w:szCs w:val="72"/>
        </w:rPr>
      </w:pPr>
    </w:p>
    <w:p w:rsidR="00E02F35" w:rsidRDefault="00E02F35">
      <w:pPr>
        <w:jc w:val="center"/>
        <w:rPr>
          <w:rFonts w:ascii="黑体" w:eastAsia="黑体"/>
          <w:sz w:val="72"/>
          <w:szCs w:val="72"/>
        </w:rPr>
      </w:pPr>
    </w:p>
    <w:p w:rsidR="00E02F35" w:rsidRDefault="00E02F35">
      <w:pPr>
        <w:jc w:val="center"/>
        <w:rPr>
          <w:rFonts w:ascii="黑体" w:eastAsia="黑体"/>
          <w:sz w:val="72"/>
          <w:szCs w:val="72"/>
        </w:rPr>
      </w:pPr>
    </w:p>
    <w:p w:rsidR="00E02F35" w:rsidRDefault="00E02F35">
      <w:pPr>
        <w:jc w:val="center"/>
        <w:rPr>
          <w:rFonts w:ascii="黑体" w:eastAsia="黑体"/>
          <w:sz w:val="72"/>
          <w:szCs w:val="72"/>
        </w:rPr>
      </w:pPr>
    </w:p>
    <w:p w:rsidR="00E02F35" w:rsidRDefault="003464CB">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E02F35" w:rsidRDefault="00E02F35">
      <w:pPr>
        <w:jc w:val="center"/>
        <w:rPr>
          <w:rFonts w:ascii="黑体" w:eastAsia="黑体"/>
          <w:sz w:val="52"/>
          <w:szCs w:val="52"/>
        </w:rPr>
      </w:pPr>
    </w:p>
    <w:p w:rsidR="00E02F35" w:rsidRDefault="00E02F35">
      <w:pPr>
        <w:jc w:val="center"/>
        <w:rPr>
          <w:rFonts w:ascii="黑体" w:eastAsia="黑体"/>
          <w:sz w:val="52"/>
          <w:szCs w:val="52"/>
        </w:rPr>
      </w:pPr>
    </w:p>
    <w:p w:rsidR="00E02F35" w:rsidRDefault="00E02F35">
      <w:pPr>
        <w:jc w:val="center"/>
        <w:rPr>
          <w:rFonts w:ascii="黑体" w:eastAsia="黑体"/>
          <w:sz w:val="52"/>
          <w:szCs w:val="52"/>
        </w:rPr>
      </w:pPr>
    </w:p>
    <w:p w:rsidR="00E02F35" w:rsidRDefault="00E02F35">
      <w:pPr>
        <w:jc w:val="center"/>
        <w:rPr>
          <w:rFonts w:ascii="黑体" w:eastAsia="黑体"/>
          <w:sz w:val="52"/>
          <w:szCs w:val="52"/>
        </w:rPr>
      </w:pPr>
    </w:p>
    <w:p w:rsidR="00E02F35" w:rsidRDefault="00E02F35">
      <w:pPr>
        <w:jc w:val="center"/>
        <w:rPr>
          <w:rFonts w:ascii="黑体" w:eastAsia="黑体"/>
          <w:sz w:val="32"/>
          <w:szCs w:val="32"/>
        </w:rPr>
      </w:pPr>
    </w:p>
    <w:p w:rsidR="00E02F35" w:rsidRDefault="003464C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E02F35" w:rsidRDefault="00E02F35">
      <w:pPr>
        <w:spacing w:line="500" w:lineRule="exact"/>
        <w:ind w:firstLine="645"/>
        <w:jc w:val="center"/>
        <w:rPr>
          <w:rFonts w:ascii="宋体" w:hAnsi="宋体" w:cs="宋体"/>
          <w:b/>
          <w:bCs/>
          <w:kern w:val="0"/>
          <w:sz w:val="36"/>
          <w:szCs w:val="36"/>
        </w:rPr>
      </w:pPr>
    </w:p>
    <w:p w:rsidR="00E02F35" w:rsidRDefault="003464C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E02F35" w:rsidRDefault="003464C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E02F35" w:rsidRDefault="003464C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E02F35" w:rsidRDefault="003464C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E02F35" w:rsidRDefault="003464C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E02F35" w:rsidRDefault="003464C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E02F35" w:rsidRDefault="00E02F35">
      <w:pPr>
        <w:tabs>
          <w:tab w:val="center" w:pos="6979"/>
        </w:tabs>
        <w:spacing w:beforeLines="50" w:before="156" w:afterLines="50" w:after="156"/>
        <w:jc w:val="center"/>
        <w:rPr>
          <w:rFonts w:ascii="宋体" w:hAnsi="宋体" w:cs="宋体"/>
          <w:b/>
          <w:bCs/>
          <w:spacing w:val="40"/>
          <w:kern w:val="0"/>
          <w:sz w:val="32"/>
          <w:szCs w:val="32"/>
        </w:rPr>
      </w:pPr>
    </w:p>
    <w:p w:rsidR="00E02F35" w:rsidRDefault="00E02F35">
      <w:pPr>
        <w:tabs>
          <w:tab w:val="center" w:pos="6979"/>
        </w:tabs>
        <w:spacing w:beforeLines="50" w:before="156" w:afterLines="50" w:after="156"/>
        <w:jc w:val="center"/>
        <w:rPr>
          <w:rFonts w:ascii="宋体" w:hAnsi="宋体" w:cs="宋体"/>
          <w:b/>
          <w:bCs/>
          <w:spacing w:val="40"/>
          <w:kern w:val="0"/>
          <w:sz w:val="32"/>
          <w:szCs w:val="32"/>
        </w:rPr>
      </w:pPr>
    </w:p>
    <w:p w:rsidR="00E02F35" w:rsidRDefault="00E02F35">
      <w:pPr>
        <w:tabs>
          <w:tab w:val="center" w:pos="6979"/>
        </w:tabs>
        <w:spacing w:beforeLines="50" w:before="156" w:afterLines="50" w:after="156"/>
        <w:jc w:val="center"/>
        <w:rPr>
          <w:rFonts w:ascii="宋体" w:hAnsi="宋体" w:cs="宋体"/>
          <w:b/>
          <w:bCs/>
          <w:spacing w:val="40"/>
          <w:kern w:val="0"/>
          <w:sz w:val="32"/>
          <w:szCs w:val="32"/>
        </w:rPr>
      </w:pPr>
    </w:p>
    <w:p w:rsidR="00E02F35" w:rsidRDefault="00E02F35">
      <w:pPr>
        <w:tabs>
          <w:tab w:val="center" w:pos="6979"/>
        </w:tabs>
        <w:spacing w:beforeLines="50" w:before="156" w:afterLines="50" w:after="156"/>
        <w:jc w:val="center"/>
        <w:rPr>
          <w:rFonts w:ascii="宋体" w:hAnsi="宋体" w:cs="宋体"/>
          <w:b/>
          <w:bCs/>
          <w:spacing w:val="40"/>
          <w:kern w:val="0"/>
          <w:sz w:val="32"/>
          <w:szCs w:val="32"/>
        </w:rPr>
      </w:pPr>
    </w:p>
    <w:p w:rsidR="00E02F35" w:rsidRDefault="00E02F35">
      <w:pPr>
        <w:tabs>
          <w:tab w:val="center" w:pos="6979"/>
        </w:tabs>
        <w:spacing w:beforeLines="50" w:before="156" w:afterLines="50" w:after="156"/>
        <w:jc w:val="center"/>
        <w:rPr>
          <w:rFonts w:ascii="宋体" w:hAnsi="宋体" w:cs="宋体"/>
          <w:b/>
          <w:bCs/>
          <w:spacing w:val="40"/>
          <w:kern w:val="0"/>
          <w:sz w:val="32"/>
          <w:szCs w:val="32"/>
        </w:rPr>
      </w:pPr>
    </w:p>
    <w:p w:rsidR="00E02F35" w:rsidRDefault="003464C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E02F35" w:rsidRDefault="003464CB">
      <w:pPr>
        <w:pStyle w:val="2"/>
        <w:rPr>
          <w:rFonts w:ascii="仿宋_GB2312" w:eastAsia="仿宋_GB2312"/>
          <w:b w:val="0"/>
          <w:bCs w:val="0"/>
          <w:sz w:val="28"/>
          <w:szCs w:val="28"/>
        </w:r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E02F35" w:rsidRPr="005203EB" w:rsidRDefault="00E02F35">
      <w:pPr>
        <w:pStyle w:val="2"/>
        <w:rPr>
          <w:rFonts w:eastAsiaTheme="minorEastAsia"/>
        </w:rPr>
        <w:sectPr w:rsidR="00E02F35" w:rsidRPr="005203EB">
          <w:footerReference w:type="default" r:id="rId6"/>
          <w:pgSz w:w="16838" w:h="11906" w:orient="landscape"/>
          <w:pgMar w:top="1134" w:right="1134" w:bottom="1134" w:left="1134" w:header="851" w:footer="992" w:gutter="0"/>
          <w:cols w:space="720"/>
          <w:docGrid w:type="linesAndChars" w:linePitch="312"/>
        </w:sectPr>
      </w:pPr>
    </w:p>
    <w:p w:rsidR="00E02F35" w:rsidRDefault="00E02F35" w:rsidP="0021585A">
      <w:pPr>
        <w:tabs>
          <w:tab w:val="center" w:pos="6979"/>
        </w:tabs>
        <w:spacing w:beforeLines="50" w:before="156" w:afterLines="50" w:after="156"/>
        <w:rPr>
          <w:rFonts w:ascii="宋体" w:hAnsi="宋体" w:cs="宋体"/>
          <w:b/>
          <w:bCs/>
          <w:spacing w:val="40"/>
          <w:kern w:val="0"/>
          <w:sz w:val="32"/>
          <w:szCs w:val="32"/>
        </w:rPr>
      </w:pPr>
    </w:p>
    <w:p w:rsidR="00E02F35" w:rsidRDefault="003464C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2024年度部门决算说明</w:t>
      </w:r>
    </w:p>
    <w:p w:rsidR="00E02F35" w:rsidRPr="0048088B" w:rsidRDefault="0048088B">
      <w:pPr>
        <w:tabs>
          <w:tab w:val="center" w:pos="6979"/>
        </w:tabs>
        <w:spacing w:line="580" w:lineRule="exact"/>
        <w:ind w:firstLineChars="196" w:firstLine="551"/>
        <w:rPr>
          <w:rFonts w:ascii="黑体" w:eastAsiaTheme="minorEastAsia"/>
          <w:b/>
          <w:sz w:val="28"/>
          <w:szCs w:val="28"/>
        </w:rPr>
      </w:pPr>
      <w:r>
        <w:rPr>
          <w:rFonts w:ascii="黑体" w:eastAsia="黑体" w:hint="eastAsia"/>
          <w:b/>
          <w:sz w:val="28"/>
          <w:szCs w:val="28"/>
        </w:rPr>
        <w:t>一、</w:t>
      </w:r>
      <w:r w:rsidR="003464CB">
        <w:rPr>
          <w:rFonts w:ascii="黑体" w:eastAsia="黑体" w:hint="eastAsia"/>
          <w:b/>
          <w:sz w:val="28"/>
          <w:szCs w:val="28"/>
        </w:rPr>
        <w:t>单位基本情况</w:t>
      </w:r>
    </w:p>
    <w:p w:rsidR="00E02F35" w:rsidRDefault="003464CB">
      <w:pPr>
        <w:tabs>
          <w:tab w:val="center" w:pos="6979"/>
        </w:tabs>
        <w:spacing w:line="580" w:lineRule="exact"/>
        <w:ind w:firstLineChars="202" w:firstLine="566"/>
        <w:rPr>
          <w:rFonts w:ascii="仿宋_GB2312" w:eastAsia="仿宋_GB2312"/>
          <w:kern w:val="0"/>
          <w:sz w:val="28"/>
          <w:szCs w:val="28"/>
        </w:rPr>
      </w:pPr>
      <w:r>
        <w:rPr>
          <w:rFonts w:ascii="仿宋_GB2312" w:eastAsia="仿宋_GB2312" w:hint="eastAsia"/>
          <w:kern w:val="0"/>
          <w:sz w:val="28"/>
          <w:szCs w:val="28"/>
        </w:rPr>
        <w:t>本单位职责：贯彻党和国家的教育方针、政策，执行教育法律法规和教育、教学的组织管理，促进我校教育教学均衡发展。</w:t>
      </w:r>
    </w:p>
    <w:p w:rsidR="00E02F35" w:rsidRDefault="003464CB">
      <w:pPr>
        <w:tabs>
          <w:tab w:val="center" w:pos="6979"/>
        </w:tabs>
        <w:spacing w:line="580" w:lineRule="exact"/>
        <w:ind w:firstLineChars="250" w:firstLine="700"/>
        <w:rPr>
          <w:rFonts w:ascii="仿宋_GB2312" w:eastAsia="仿宋_GB2312"/>
          <w:sz w:val="28"/>
          <w:szCs w:val="28"/>
        </w:rPr>
      </w:pPr>
      <w:r>
        <w:rPr>
          <w:rFonts w:ascii="仿宋_GB2312" w:eastAsia="仿宋_GB2312" w:hint="eastAsia"/>
          <w:kern w:val="0"/>
          <w:sz w:val="28"/>
          <w:szCs w:val="28"/>
        </w:rPr>
        <w:t>机构设置情况：设有党总支、行政、工会、团委。行政下设教务处、德育处、教研室、办公室、总务处等职能部门。</w:t>
      </w:r>
    </w:p>
    <w:p w:rsidR="00E02F35" w:rsidRDefault="003464C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02F35" w:rsidRDefault="003464C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9359.1</w:t>
      </w:r>
      <w:r>
        <w:rPr>
          <w:rFonts w:ascii="仿宋_GB2312" w:eastAsia="仿宋_GB2312" w:hint="eastAsia"/>
          <w:sz w:val="28"/>
          <w:szCs w:val="28"/>
        </w:rPr>
        <w:t>0万元，</w:t>
      </w:r>
      <w:r>
        <w:rPr>
          <w:rFonts w:ascii="仿宋_GB2312" w:eastAsia="仿宋_GB2312"/>
          <w:sz w:val="28"/>
          <w:szCs w:val="28"/>
        </w:rPr>
        <w:t>比上年</w:t>
      </w:r>
      <w:r>
        <w:rPr>
          <w:rFonts w:ascii="仿宋_GB2312" w:eastAsia="仿宋_GB2312" w:hint="eastAsia"/>
          <w:sz w:val="28"/>
          <w:szCs w:val="28"/>
        </w:rPr>
        <w:t>减少2069.21万元，下降18.11%。</w:t>
      </w:r>
    </w:p>
    <w:p w:rsidR="00E02F35" w:rsidRDefault="003464C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E02F35" w:rsidRDefault="003464C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8477.88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减少2455.21万元，下降22.46%。</w:t>
      </w:r>
    </w:p>
    <w:p w:rsidR="00E02F35" w:rsidRDefault="003464C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8427.26</w:t>
      </w:r>
      <w:r>
        <w:rPr>
          <w:rFonts w:ascii="仿宋_GB2312" w:eastAsia="仿宋_GB2312" w:hint="eastAsia"/>
          <w:sz w:val="28"/>
          <w:szCs w:val="28"/>
        </w:rPr>
        <w:t>万元，占收入合计的99.40%。其中：一般公共预算财政拨款收入8427.26万元，占收入合计的99.40%；政府性基金预算财政拨款收入0万元，占收入合计的0%；国有资本经营预算财政拨款收入0万元，占收入合计的0%；</w:t>
      </w:r>
    </w:p>
    <w:p w:rsidR="00E02F35" w:rsidRDefault="003464C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E02F35" w:rsidRDefault="003464C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50.62</w:t>
      </w:r>
      <w:r>
        <w:rPr>
          <w:rFonts w:ascii="仿宋_GB2312" w:eastAsia="仿宋_GB2312" w:hint="eastAsia"/>
          <w:sz w:val="28"/>
          <w:szCs w:val="28"/>
        </w:rPr>
        <w:t>万元，占收入合计的0.6%；</w:t>
      </w:r>
    </w:p>
    <w:p w:rsidR="00E02F35" w:rsidRDefault="003464C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E02F35" w:rsidRDefault="003464C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E02F35" w:rsidRPr="00C03C02" w:rsidRDefault="003464CB" w:rsidP="00C03C02">
      <w:pPr>
        <w:tabs>
          <w:tab w:val="center" w:pos="6979"/>
        </w:tabs>
        <w:spacing w:line="580" w:lineRule="exact"/>
        <w:ind w:firstLineChars="200" w:firstLine="560"/>
        <w:rPr>
          <w:rFonts w:ascii="仿宋_GB2312" w:eastAsiaTheme="minorEastAsia"/>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E02F35" w:rsidRDefault="003464CB">
      <w:pPr>
        <w:pStyle w:val="2"/>
        <w:jc w:val="center"/>
      </w:pPr>
      <w:r>
        <w:rPr>
          <w:rFonts w:ascii="仿宋_GB2312" w:eastAsia="仿宋_GB2312" w:hint="eastAsia"/>
          <w:color w:val="000000"/>
          <w:sz w:val="32"/>
        </w:rPr>
        <w:t>图1：收入决算</w:t>
      </w:r>
    </w:p>
    <w:p w:rsidR="00E02F35" w:rsidRDefault="003464CB">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02F35" w:rsidRDefault="003464C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E02F35" w:rsidRPr="00C03C02" w:rsidRDefault="003464CB" w:rsidP="00C03C02">
      <w:pPr>
        <w:tabs>
          <w:tab w:val="center" w:pos="6979"/>
        </w:tabs>
        <w:spacing w:line="580" w:lineRule="exact"/>
        <w:ind w:firstLine="570"/>
        <w:rPr>
          <w:rFonts w:ascii="仿宋_GB2312" w:eastAsiaTheme="minorEastAsia"/>
          <w:sz w:val="28"/>
          <w:szCs w:val="28"/>
        </w:rPr>
      </w:pPr>
      <w:r>
        <w:rPr>
          <w:rFonts w:ascii="仿宋_GB2312" w:eastAsia="仿宋_GB2312" w:hint="eastAsia"/>
          <w:sz w:val="28"/>
          <w:szCs w:val="28"/>
        </w:rPr>
        <w:t>2024年度本年支出合计</w:t>
      </w:r>
      <w:r>
        <w:rPr>
          <w:rFonts w:ascii="仿宋_GB2312" w:eastAsia="仿宋_GB2312"/>
          <w:sz w:val="28"/>
          <w:szCs w:val="28"/>
        </w:rPr>
        <w:t>9359.1</w:t>
      </w:r>
      <w:r>
        <w:rPr>
          <w:rFonts w:ascii="仿宋_GB2312" w:eastAsia="仿宋_GB2312" w:hint="eastAsia"/>
          <w:sz w:val="28"/>
          <w:szCs w:val="28"/>
        </w:rPr>
        <w:t>0万元，</w:t>
      </w:r>
      <w:r>
        <w:rPr>
          <w:rFonts w:ascii="仿宋_GB2312" w:eastAsia="仿宋_GB2312"/>
          <w:sz w:val="28"/>
          <w:szCs w:val="28"/>
        </w:rPr>
        <w:t>比上年</w:t>
      </w:r>
      <w:r>
        <w:rPr>
          <w:rFonts w:ascii="仿宋_GB2312" w:eastAsia="仿宋_GB2312" w:hint="eastAsia"/>
          <w:sz w:val="28"/>
          <w:szCs w:val="28"/>
        </w:rPr>
        <w:t>减少2069.21万元，下降18.11%，其中：基本支出</w:t>
      </w:r>
      <w:r>
        <w:rPr>
          <w:rFonts w:ascii="仿宋_GB2312" w:eastAsia="仿宋_GB2312"/>
          <w:sz w:val="28"/>
          <w:szCs w:val="28"/>
        </w:rPr>
        <w:t>8375.91</w:t>
      </w:r>
      <w:r>
        <w:rPr>
          <w:rFonts w:ascii="仿宋_GB2312" w:eastAsia="仿宋_GB2312" w:hint="eastAsia"/>
          <w:sz w:val="28"/>
          <w:szCs w:val="28"/>
        </w:rPr>
        <w:t>万元，占支出合计的89.49%；项目支出</w:t>
      </w:r>
      <w:r>
        <w:rPr>
          <w:rFonts w:ascii="仿宋_GB2312" w:eastAsia="仿宋_GB2312"/>
          <w:sz w:val="28"/>
          <w:szCs w:val="28"/>
        </w:rPr>
        <w:t>983.19</w:t>
      </w:r>
      <w:r>
        <w:rPr>
          <w:rFonts w:ascii="仿宋_GB2312" w:eastAsia="仿宋_GB2312" w:hint="eastAsia"/>
          <w:sz w:val="28"/>
          <w:szCs w:val="28"/>
        </w:rPr>
        <w:t>万元，占支出合计的10.51%;上缴上级支出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E02F35" w:rsidRDefault="003464CB">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E02F35" w:rsidRDefault="003464C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2F35" w:rsidRDefault="003464C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02F35" w:rsidRDefault="003464C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9308.48</w:t>
      </w:r>
      <w:r>
        <w:rPr>
          <w:rFonts w:ascii="仿宋_GB2312" w:eastAsia="仿宋_GB2312" w:hint="eastAsia"/>
          <w:sz w:val="28"/>
          <w:szCs w:val="28"/>
        </w:rPr>
        <w:t>万元，比上年减少2089.85万元，下降18.33%。主要原因：2023年有校园改造工程项目款支出2000万元，2024年没有改造工程项目支出。</w:t>
      </w:r>
    </w:p>
    <w:p w:rsidR="00E02F35" w:rsidRDefault="00E02F35">
      <w:pPr>
        <w:tabs>
          <w:tab w:val="center" w:pos="6979"/>
        </w:tabs>
        <w:spacing w:line="580" w:lineRule="exact"/>
        <w:ind w:firstLineChars="196" w:firstLine="551"/>
        <w:rPr>
          <w:rFonts w:ascii="黑体" w:eastAsia="黑体"/>
          <w:b/>
          <w:sz w:val="28"/>
          <w:szCs w:val="28"/>
        </w:rPr>
      </w:pPr>
    </w:p>
    <w:p w:rsidR="00E02F35" w:rsidRDefault="003464C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E02F35" w:rsidRDefault="003464C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E02F35" w:rsidRDefault="003464C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9308.48</w:t>
      </w:r>
      <w:r>
        <w:rPr>
          <w:rFonts w:ascii="仿宋_GB2312" w:eastAsia="仿宋_GB2312" w:hint="eastAsia"/>
          <w:sz w:val="28"/>
          <w:szCs w:val="28"/>
        </w:rPr>
        <w:t>万元，主要用于以下方面（按大类）：教育支出6770.27万元，占本</w:t>
      </w:r>
      <w:r>
        <w:rPr>
          <w:rFonts w:ascii="仿宋_GB2312" w:eastAsia="仿宋_GB2312" w:hint="eastAsia"/>
          <w:sz w:val="28"/>
          <w:szCs w:val="28"/>
        </w:rPr>
        <w:lastRenderedPageBreak/>
        <w:t>年财政拨款支出72.73%；社会保障和就业支出1087.38万元，占本年财政拨款支出11.68%；卫生健康支出569.61万元，占本年财政拨款支出6.12%；住房保障支出881.22万元，占本年财政拨款支出9.47</w:t>
      </w:r>
      <w:r>
        <w:rPr>
          <w:rFonts w:ascii="仿宋_GB2312" w:eastAsia="仿宋_GB2312"/>
          <w:sz w:val="28"/>
          <w:szCs w:val="28"/>
        </w:rPr>
        <w:t>%</w:t>
      </w:r>
      <w:r>
        <w:rPr>
          <w:rFonts w:ascii="仿宋_GB2312" w:eastAsia="仿宋_GB2312" w:hint="eastAsia"/>
          <w:sz w:val="28"/>
          <w:szCs w:val="28"/>
        </w:rPr>
        <w:t>。</w:t>
      </w:r>
    </w:p>
    <w:p w:rsidR="00E02F35" w:rsidRDefault="003464C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E02F35" w:rsidRDefault="003464C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1、“205教育支出”（类）2024年度年初预算6642.31万元，2024年度决算6770.27万元，完成年初预算的101.93%。</w:t>
      </w:r>
    </w:p>
    <w:p w:rsidR="00E02F35" w:rsidRDefault="003464CB">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E02F35" w:rsidRDefault="003464CB">
      <w:pPr>
        <w:spacing w:line="580" w:lineRule="exact"/>
        <w:ind w:firstLineChars="200" w:firstLine="560"/>
        <w:rPr>
          <w:rFonts w:ascii="仿宋_GB2312" w:eastAsia="仿宋_GB2312"/>
          <w:sz w:val="28"/>
          <w:szCs w:val="28"/>
        </w:rPr>
      </w:pPr>
      <w:r>
        <w:rPr>
          <w:rFonts w:ascii="仿宋_GB2312" w:eastAsia="仿宋_GB2312" w:hint="eastAsia"/>
          <w:sz w:val="28"/>
          <w:szCs w:val="28"/>
        </w:rPr>
        <w:t>“20502普通教育”（款）2024年度年初预算6642.31万元，2024年度决算6770.27万元，完成年初预算的101.93%。主要原因：人员经费支出增加及引导性资金项目增加。</w:t>
      </w:r>
    </w:p>
    <w:p w:rsidR="00E02F35" w:rsidRDefault="003464CB">
      <w:pPr>
        <w:spacing w:line="580" w:lineRule="exact"/>
        <w:ind w:firstLineChars="200" w:firstLine="560"/>
        <w:rPr>
          <w:rFonts w:ascii="仿宋_GB2312" w:eastAsia="仿宋_GB2312"/>
          <w:sz w:val="28"/>
          <w:szCs w:val="28"/>
        </w:rPr>
      </w:pPr>
      <w:r>
        <w:rPr>
          <w:rFonts w:ascii="仿宋_GB2312" w:eastAsia="仿宋_GB2312" w:hint="eastAsia"/>
          <w:sz w:val="28"/>
          <w:szCs w:val="28"/>
        </w:rPr>
        <w:t>2、“208社会保障和就业支出”(类)2024年度年初预算1069.44万元，2024年度决算1087.38万元，完成年初预算的101.68%。其中：</w:t>
      </w:r>
    </w:p>
    <w:p w:rsidR="00E02F35" w:rsidRDefault="003464C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color w:val="000000"/>
          <w:sz w:val="28"/>
          <w:szCs w:val="28"/>
        </w:rPr>
        <w:t>20805行政</w:t>
      </w:r>
      <w:r>
        <w:rPr>
          <w:rFonts w:ascii="仿宋_GB2312" w:eastAsia="仿宋_GB2312"/>
          <w:color w:val="000000"/>
          <w:sz w:val="28"/>
          <w:szCs w:val="28"/>
        </w:rPr>
        <w:t>事业单位养老</w:t>
      </w:r>
      <w:r>
        <w:rPr>
          <w:rFonts w:ascii="仿宋_GB2312" w:eastAsia="仿宋_GB2312" w:hint="eastAsia"/>
          <w:color w:val="000000"/>
          <w:sz w:val="28"/>
          <w:szCs w:val="28"/>
        </w:rPr>
        <w:t>支出</w:t>
      </w:r>
      <w:r>
        <w:rPr>
          <w:rFonts w:ascii="仿宋_GB2312" w:eastAsia="仿宋_GB2312" w:hint="eastAsia"/>
          <w:sz w:val="28"/>
          <w:szCs w:val="28"/>
        </w:rPr>
        <w:t>”（款）2024年度年初预算1069.44万元，2024年度决算1087.38万元，完成年初预算的101.68%。主要原因：</w:t>
      </w:r>
      <w:r>
        <w:rPr>
          <w:rFonts w:ascii="仿宋_GB2312" w:eastAsia="仿宋_GB2312" w:hint="eastAsia"/>
          <w:color w:val="000000"/>
          <w:sz w:val="28"/>
          <w:szCs w:val="28"/>
        </w:rPr>
        <w:t>养老</w:t>
      </w:r>
      <w:r>
        <w:rPr>
          <w:rFonts w:ascii="仿宋_GB2312" w:eastAsia="仿宋_GB2312"/>
          <w:color w:val="000000"/>
          <w:sz w:val="28"/>
          <w:szCs w:val="28"/>
        </w:rPr>
        <w:t>保险和职业年金缴费基数上调</w:t>
      </w:r>
      <w:r>
        <w:rPr>
          <w:rFonts w:ascii="仿宋_GB2312" w:eastAsia="仿宋_GB2312" w:hint="eastAsia"/>
          <w:color w:val="000000"/>
          <w:sz w:val="28"/>
          <w:szCs w:val="28"/>
        </w:rPr>
        <w:t>和发放退休教师一次性退休费</w:t>
      </w:r>
      <w:r>
        <w:rPr>
          <w:rFonts w:ascii="仿宋_GB2312" w:eastAsia="仿宋_GB2312" w:hint="eastAsia"/>
          <w:sz w:val="28"/>
          <w:szCs w:val="28"/>
        </w:rPr>
        <w:t>。</w:t>
      </w:r>
    </w:p>
    <w:p w:rsidR="00E02F35" w:rsidRDefault="003464CB">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color w:val="000000"/>
          <w:sz w:val="28"/>
          <w:szCs w:val="28"/>
        </w:rPr>
        <w:t>“210卫生健康支出”(类)</w:t>
      </w:r>
      <w:r>
        <w:rPr>
          <w:rFonts w:ascii="仿宋_GB2312" w:eastAsia="仿宋_GB2312" w:hint="eastAsia"/>
          <w:sz w:val="28"/>
          <w:szCs w:val="28"/>
        </w:rPr>
        <w:t>2024年度年初预算608.65万元，2024年度决算569.61万元，完成年初预算的93.59%。其中：</w:t>
      </w:r>
    </w:p>
    <w:p w:rsidR="00E02F35" w:rsidRDefault="003464CB">
      <w:pPr>
        <w:spacing w:line="580" w:lineRule="exact"/>
        <w:ind w:firstLineChars="200" w:firstLine="560"/>
        <w:rPr>
          <w:rFonts w:ascii="仿宋_GB2312" w:eastAsia="仿宋_GB2312"/>
          <w:sz w:val="28"/>
          <w:szCs w:val="28"/>
        </w:rPr>
      </w:pPr>
      <w:r>
        <w:rPr>
          <w:rFonts w:ascii="仿宋_GB2312" w:eastAsia="仿宋_GB2312" w:hint="eastAsia"/>
          <w:color w:val="000000"/>
          <w:sz w:val="28"/>
          <w:szCs w:val="28"/>
        </w:rPr>
        <w:t>“21011行政事业</w:t>
      </w:r>
      <w:r>
        <w:rPr>
          <w:rFonts w:ascii="仿宋_GB2312" w:eastAsia="仿宋_GB2312"/>
          <w:color w:val="000000"/>
          <w:sz w:val="28"/>
          <w:szCs w:val="28"/>
        </w:rPr>
        <w:t>单位医疗</w:t>
      </w:r>
      <w:r>
        <w:rPr>
          <w:rFonts w:ascii="仿宋_GB2312" w:eastAsia="仿宋_GB2312" w:hint="eastAsia"/>
          <w:color w:val="000000"/>
          <w:sz w:val="28"/>
          <w:szCs w:val="28"/>
        </w:rPr>
        <w:t>”(款)</w:t>
      </w:r>
      <w:r>
        <w:rPr>
          <w:rFonts w:ascii="仿宋_GB2312" w:eastAsia="仿宋_GB2312" w:hint="eastAsia"/>
          <w:sz w:val="28"/>
          <w:szCs w:val="28"/>
        </w:rPr>
        <w:t>2024年度年初预算608.65万元，2024年度决算569.61万元，完成年初预算的93.59%。主要原因：</w:t>
      </w:r>
      <w:r>
        <w:rPr>
          <w:rFonts w:ascii="仿宋_GB2312" w:eastAsia="仿宋_GB2312" w:hint="eastAsia"/>
          <w:color w:val="000000"/>
          <w:sz w:val="28"/>
          <w:szCs w:val="28"/>
        </w:rPr>
        <w:t>医疗保险</w:t>
      </w:r>
      <w:r>
        <w:rPr>
          <w:rFonts w:ascii="仿宋_GB2312" w:eastAsia="仿宋_GB2312"/>
          <w:color w:val="000000"/>
          <w:sz w:val="28"/>
          <w:szCs w:val="28"/>
        </w:rPr>
        <w:t>缴费</w:t>
      </w:r>
      <w:r>
        <w:rPr>
          <w:rFonts w:ascii="仿宋_GB2312" w:eastAsia="仿宋_GB2312" w:hint="eastAsia"/>
          <w:color w:val="000000"/>
          <w:sz w:val="28"/>
          <w:szCs w:val="28"/>
        </w:rPr>
        <w:t>基数下调。</w:t>
      </w:r>
    </w:p>
    <w:p w:rsidR="00E02F35" w:rsidRDefault="003464CB">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E02F35" w:rsidRDefault="003464CB">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本单位2024年度无政府性基金预算财政拨款安排的支出。</w:t>
      </w:r>
    </w:p>
    <w:p w:rsidR="00E02F35" w:rsidRDefault="003464C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02F35" w:rsidRDefault="003464CB">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E02F35" w:rsidRDefault="003464C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E02F35" w:rsidRDefault="003464C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8375.91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7557.03万元；（2）商品和服务支出包括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354.31万元；（3）对个人和家庭补助支出包括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464.57万元。（4）其他资本性支出包括</w:t>
      </w:r>
      <w:r>
        <w:rPr>
          <w:rFonts w:ascii="仿宋_GB2312" w:eastAsia="仿宋_GB2312"/>
          <w:sz w:val="28"/>
          <w:szCs w:val="28"/>
        </w:rPr>
        <w:t>办公设备购置、专用设备购置</w:t>
      </w:r>
      <w:r>
        <w:rPr>
          <w:rFonts w:ascii="仿宋_GB2312" w:eastAsia="仿宋_GB2312" w:hint="eastAsia"/>
          <w:sz w:val="28"/>
          <w:szCs w:val="28"/>
        </w:rPr>
        <w:t>等0万元</w:t>
      </w:r>
      <w:r>
        <w:rPr>
          <w:rFonts w:ascii="仿宋_GB2312" w:eastAsia="仿宋_GB2312"/>
          <w:sz w:val="28"/>
          <w:szCs w:val="28"/>
        </w:rPr>
        <w:t>。</w:t>
      </w:r>
    </w:p>
    <w:p w:rsidR="00E02F35" w:rsidRDefault="003464C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E02F35" w:rsidRDefault="00E02F35">
      <w:pPr>
        <w:tabs>
          <w:tab w:val="center" w:pos="6979"/>
        </w:tabs>
        <w:jc w:val="center"/>
        <w:rPr>
          <w:rFonts w:ascii="宋体" w:hAnsi="宋体" w:cs="宋体"/>
          <w:b/>
          <w:bCs/>
          <w:spacing w:val="40"/>
          <w:kern w:val="0"/>
          <w:sz w:val="32"/>
          <w:szCs w:val="32"/>
        </w:rPr>
      </w:pPr>
    </w:p>
    <w:p w:rsidR="00E02F35" w:rsidRDefault="003464C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E02F35" w:rsidRDefault="003464C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02F35" w:rsidRDefault="003464CB">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21.24</w:t>
      </w:r>
      <w:r>
        <w:rPr>
          <w:rFonts w:ascii="仿宋_GB2312" w:eastAsia="仿宋_GB2312" w:hint="eastAsia"/>
          <w:sz w:val="28"/>
          <w:szCs w:val="28"/>
        </w:rPr>
        <w:t>万元，比2024年度“三公”经费财政拨款年初预算</w:t>
      </w:r>
      <w:r>
        <w:rPr>
          <w:rFonts w:ascii="仿宋_GB2312" w:eastAsia="仿宋_GB2312"/>
          <w:sz w:val="28"/>
          <w:szCs w:val="28"/>
        </w:rPr>
        <w:t>8.3</w:t>
      </w:r>
      <w:r>
        <w:rPr>
          <w:rFonts w:ascii="仿宋_GB2312" w:eastAsia="仿宋_GB2312" w:hint="eastAsia"/>
          <w:sz w:val="28"/>
          <w:szCs w:val="28"/>
        </w:rPr>
        <w:t>万元增加12.94</w:t>
      </w:r>
      <w:r>
        <w:rPr>
          <w:rFonts w:ascii="仿宋_GB2312" w:eastAsia="仿宋_GB2312" w:hint="eastAsia"/>
          <w:sz w:val="28"/>
          <w:szCs w:val="28"/>
        </w:rPr>
        <w:lastRenderedPageBreak/>
        <w:t>万元。其中：</w:t>
      </w:r>
    </w:p>
    <w:p w:rsidR="00E02F35" w:rsidRDefault="003464CB">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w:t>
      </w:r>
      <w:r w:rsidR="0021585A">
        <w:rPr>
          <w:rFonts w:ascii="仿宋_GB2312" w:eastAsia="仿宋_GB2312" w:hint="eastAsia"/>
          <w:sz w:val="28"/>
          <w:szCs w:val="28"/>
        </w:rPr>
        <w:t>万元</w:t>
      </w:r>
      <w:r w:rsidR="0034027E">
        <w:rPr>
          <w:rFonts w:asciiTheme="minorEastAsia" w:eastAsiaTheme="minorEastAsia" w:hAnsiTheme="minorEastAsia" w:hint="eastAsia"/>
          <w:sz w:val="28"/>
          <w:szCs w:val="28"/>
        </w:rPr>
        <w:t>，</w:t>
      </w:r>
      <w:r w:rsidR="0034027E" w:rsidRPr="00FA7641">
        <w:rPr>
          <w:rFonts w:ascii="仿宋" w:eastAsia="仿宋" w:hAnsi="仿宋" w:hint="eastAsia"/>
          <w:sz w:val="28"/>
          <w:szCs w:val="28"/>
        </w:rPr>
        <w:t>比2</w:t>
      </w:r>
      <w:r w:rsidR="0034027E" w:rsidRPr="00FA7641">
        <w:rPr>
          <w:rFonts w:ascii="仿宋" w:eastAsia="仿宋" w:hAnsi="仿宋"/>
          <w:sz w:val="28"/>
          <w:szCs w:val="28"/>
        </w:rPr>
        <w:t>024</w:t>
      </w:r>
      <w:r w:rsidR="0034027E" w:rsidRPr="00FA7641">
        <w:rPr>
          <w:rFonts w:ascii="仿宋" w:eastAsia="仿宋" w:hAnsi="仿宋" w:hint="eastAsia"/>
          <w:sz w:val="28"/>
          <w:szCs w:val="28"/>
        </w:rPr>
        <w:t>年度年初预算数0万元增减无变化，保持一致</w:t>
      </w:r>
      <w:r w:rsidR="0021585A">
        <w:rPr>
          <w:rFonts w:ascii="仿宋_GB2312" w:eastAsia="仿宋_GB2312" w:hint="eastAsia"/>
          <w:sz w:val="28"/>
          <w:szCs w:val="28"/>
        </w:rPr>
        <w:t>。主要原因：</w:t>
      </w:r>
      <w:r w:rsidR="0021585A" w:rsidRPr="007C36B4">
        <w:rPr>
          <w:rFonts w:ascii="仿宋" w:eastAsia="仿宋" w:hAnsi="仿宋" w:hint="eastAsia"/>
          <w:sz w:val="28"/>
          <w:szCs w:val="28"/>
        </w:rPr>
        <w:t>因公出国（境）费用根据年度出国审批情况作为追加项目管理，单位不做年初预算</w:t>
      </w:r>
      <w:r w:rsidR="0034027E" w:rsidRPr="007C36B4">
        <w:rPr>
          <w:rFonts w:ascii="仿宋" w:eastAsia="仿宋" w:hAnsi="仿宋" w:hint="eastAsia"/>
          <w:sz w:val="28"/>
          <w:szCs w:val="28"/>
        </w:rPr>
        <w:t>，本年也没有出国审批项目发生</w:t>
      </w:r>
      <w:r w:rsidRPr="007C36B4">
        <w:rPr>
          <w:rFonts w:ascii="仿宋" w:eastAsia="仿宋" w:hAnsi="仿宋" w:hint="eastAsia"/>
          <w:sz w:val="28"/>
          <w:szCs w:val="28"/>
        </w:rPr>
        <w:t>；</w:t>
      </w:r>
      <w:r>
        <w:rPr>
          <w:rFonts w:ascii="仿宋_GB2312" w:eastAsia="仿宋_GB2312" w:hint="eastAsia"/>
          <w:sz w:val="28"/>
          <w:szCs w:val="28"/>
        </w:rPr>
        <w:t>2024年度因公出国（境）费用主要用于因公出国出境等方面，2024年度组织因公出国（境）团组0个、0人次。</w:t>
      </w:r>
    </w:p>
    <w:p w:rsidR="00E02F35" w:rsidRDefault="003464CB">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2.公务接待费。2024年度决算数0万元，比2024年度年初预算数0.20</w:t>
      </w:r>
      <w:r w:rsidR="00344CE8">
        <w:rPr>
          <w:rFonts w:ascii="仿宋_GB2312" w:eastAsia="仿宋_GB2312" w:hint="eastAsia"/>
          <w:sz w:val="28"/>
          <w:szCs w:val="28"/>
        </w:rPr>
        <w:t>万元减少</w:t>
      </w:r>
      <w:r>
        <w:rPr>
          <w:rFonts w:ascii="仿宋_GB2312" w:eastAsia="仿宋_GB2312" w:hint="eastAsia"/>
          <w:sz w:val="28"/>
          <w:szCs w:val="28"/>
        </w:rPr>
        <w:t>0.20万元。主要原因：</w:t>
      </w:r>
      <w:r w:rsidR="00F46699" w:rsidRPr="00CC0BAA">
        <w:rPr>
          <w:rFonts w:asciiTheme="minorEastAsia" w:eastAsiaTheme="minorEastAsia" w:hAnsiTheme="minorEastAsia" w:hint="eastAsia"/>
          <w:sz w:val="28"/>
          <w:szCs w:val="28"/>
        </w:rPr>
        <w:t>严格按照</w:t>
      </w:r>
      <w:bookmarkStart w:id="0" w:name="_GoBack"/>
      <w:bookmarkEnd w:id="0"/>
      <w:r w:rsidR="00F46699" w:rsidRPr="00CC0BAA">
        <w:rPr>
          <w:rFonts w:asciiTheme="minorEastAsia" w:eastAsiaTheme="minorEastAsia" w:hAnsiTheme="minorEastAsia" w:hint="eastAsia"/>
          <w:sz w:val="28"/>
          <w:szCs w:val="28"/>
        </w:rPr>
        <w:t>“三公”经费使用管理要求，严控非必要</w:t>
      </w:r>
      <w:r w:rsidR="00CC0BAA" w:rsidRPr="00CC0BAA">
        <w:rPr>
          <w:rFonts w:asciiTheme="minorEastAsia" w:eastAsiaTheme="minorEastAsia" w:hAnsiTheme="minorEastAsia" w:hint="eastAsia"/>
          <w:sz w:val="28"/>
          <w:szCs w:val="28"/>
        </w:rPr>
        <w:t>公务接待事项。2</w:t>
      </w:r>
      <w:r w:rsidR="00CC0BAA" w:rsidRPr="00CC0BAA">
        <w:rPr>
          <w:rFonts w:asciiTheme="minorEastAsia" w:eastAsiaTheme="minorEastAsia" w:hAnsiTheme="minorEastAsia"/>
          <w:sz w:val="28"/>
          <w:szCs w:val="28"/>
        </w:rPr>
        <w:t>024</w:t>
      </w:r>
      <w:r w:rsidR="00CC0BAA" w:rsidRPr="00CC0BAA">
        <w:rPr>
          <w:rFonts w:asciiTheme="minorEastAsia" w:eastAsiaTheme="minorEastAsia" w:hAnsiTheme="minorEastAsia" w:hint="eastAsia"/>
          <w:sz w:val="28"/>
          <w:szCs w:val="28"/>
        </w:rPr>
        <w:t>年度我部门未发生公务接待费用</w:t>
      </w:r>
      <w:r>
        <w:rPr>
          <w:rFonts w:ascii="仿宋_GB2312" w:eastAsia="仿宋_GB2312" w:hint="eastAsia"/>
          <w:sz w:val="28"/>
          <w:szCs w:val="28"/>
        </w:rPr>
        <w:t>。2024年度公务接待费主要用于公务接待事项。公务接待0批次，公务接待0人次。</w:t>
      </w:r>
    </w:p>
    <w:p w:rsidR="00E02F35" w:rsidRDefault="003464C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21.24万元，比2024年度年初预算数8.10万元增加13.14万元。其中，公务用车购置费2024年度决算数17.98万元，主要原因：本年度财政安排公务用车购置的预算和支出，2024年度购置（更新）1辆。公务用车运行维护费2024年度决算数3.26元，主要原因：</w:t>
      </w:r>
      <w:r w:rsidR="00FA7641" w:rsidRPr="007C36B4">
        <w:rPr>
          <w:rFonts w:ascii="仿宋" w:eastAsia="仿宋" w:hAnsi="仿宋" w:hint="eastAsia"/>
          <w:sz w:val="28"/>
          <w:szCs w:val="28"/>
        </w:rPr>
        <w:t>严格落实公务用车使用规定，认真贯彻厉行节约反对</w:t>
      </w:r>
      <w:r w:rsidRPr="007C36B4">
        <w:rPr>
          <w:rFonts w:ascii="仿宋" w:eastAsia="仿宋" w:hAnsi="仿宋" w:hint="eastAsia"/>
          <w:sz w:val="28"/>
          <w:szCs w:val="28"/>
        </w:rPr>
        <w:t>浪费</w:t>
      </w:r>
      <w:r w:rsidR="00FA7641" w:rsidRPr="007C36B4">
        <w:rPr>
          <w:rFonts w:ascii="仿宋" w:eastAsia="仿宋" w:hAnsi="仿宋" w:hint="eastAsia"/>
          <w:sz w:val="28"/>
          <w:szCs w:val="28"/>
        </w:rPr>
        <w:t>的有关要求，本着节约高效的原则，进一步加强公务用车管理，减少费用支出</w:t>
      </w:r>
      <w:r>
        <w:rPr>
          <w:rFonts w:ascii="仿宋_GB2312" w:eastAsia="仿宋_GB2312" w:hint="eastAsia"/>
          <w:sz w:val="28"/>
          <w:szCs w:val="28"/>
        </w:rPr>
        <w:t>。2024年度公务用车保有量3辆。</w:t>
      </w:r>
    </w:p>
    <w:p w:rsidR="00E02F35" w:rsidRDefault="003464C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E02F35" w:rsidRDefault="003464CB">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E02F35" w:rsidRDefault="003464CB">
      <w:pPr>
        <w:ind w:left="540"/>
        <w:rPr>
          <w:rFonts w:ascii="黑体" w:eastAsia="黑体"/>
          <w:sz w:val="28"/>
          <w:szCs w:val="28"/>
        </w:rPr>
      </w:pPr>
      <w:r>
        <w:rPr>
          <w:rFonts w:ascii="黑体" w:eastAsia="黑体" w:hint="eastAsia"/>
          <w:sz w:val="28"/>
          <w:szCs w:val="28"/>
        </w:rPr>
        <w:t>三、政府采购支出情况</w:t>
      </w:r>
    </w:p>
    <w:p w:rsidR="00E02F35" w:rsidRDefault="003464CB">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65.65</w:t>
      </w:r>
      <w:r>
        <w:rPr>
          <w:rFonts w:ascii="仿宋_GB2312" w:eastAsia="仿宋_GB2312" w:hint="eastAsia"/>
          <w:sz w:val="28"/>
          <w:szCs w:val="28"/>
        </w:rPr>
        <w:t>万元，其中：政府采购货物支出0万元，政府采购工程支出0万元，政府采购服</w:t>
      </w:r>
      <w:r>
        <w:rPr>
          <w:rFonts w:ascii="仿宋_GB2312" w:eastAsia="仿宋_GB2312" w:hint="eastAsia"/>
          <w:sz w:val="28"/>
          <w:szCs w:val="28"/>
        </w:rPr>
        <w:lastRenderedPageBreak/>
        <w:t>务支出65.65万元。授予中小企业合同金额</w:t>
      </w:r>
      <w:r>
        <w:rPr>
          <w:rFonts w:ascii="仿宋_GB2312" w:eastAsia="仿宋_GB2312"/>
          <w:sz w:val="28"/>
          <w:szCs w:val="28"/>
        </w:rPr>
        <w:t>64.86</w:t>
      </w:r>
      <w:r>
        <w:rPr>
          <w:rFonts w:ascii="仿宋_GB2312" w:eastAsia="仿宋_GB2312" w:hint="eastAsia"/>
          <w:sz w:val="28"/>
          <w:szCs w:val="28"/>
        </w:rPr>
        <w:t>万元，占政府采购支出总额的98.80%，其中：授予小微企业合同金额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E02F35" w:rsidRDefault="003464C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E02F35" w:rsidRDefault="003464CB">
      <w:pPr>
        <w:ind w:firstLineChars="200" w:firstLine="560"/>
        <w:rPr>
          <w:rFonts w:ascii="仿宋_GB2312" w:eastAsia="仿宋_GB2312"/>
          <w:sz w:val="32"/>
          <w:szCs w:val="32"/>
        </w:rPr>
      </w:pPr>
      <w:r>
        <w:rPr>
          <w:rFonts w:ascii="仿宋_GB2312" w:eastAsia="仿宋_GB2312" w:hint="eastAsia"/>
          <w:sz w:val="28"/>
          <w:szCs w:val="28"/>
        </w:rPr>
        <w:t>截至12月31日，北京市第八中学大兴分校共有车辆3台；单位价值100万元（含）以上的设备0台（套）。</w:t>
      </w:r>
    </w:p>
    <w:p w:rsidR="00E02F35" w:rsidRDefault="003464C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02F35" w:rsidRDefault="003464CB">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E02F35" w:rsidRDefault="003464C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02F35" w:rsidRDefault="003464C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E02F35" w:rsidRDefault="003464C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E02F35" w:rsidRDefault="003464C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E02F35" w:rsidRDefault="003464C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E02F35" w:rsidRDefault="003464C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02F35" w:rsidRDefault="003464C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02F35" w:rsidRDefault="003464CB">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7.各单位需根据自身业务职能，补充当年使用的所有支出功能分类项级科目名词解释，例如：</w:t>
      </w:r>
    </w:p>
    <w:p w:rsidR="00E02F35" w:rsidRDefault="003464CB">
      <w:pPr>
        <w:ind w:firstLineChars="200" w:firstLine="634"/>
        <w:rPr>
          <w:rFonts w:ascii="仿宋_GB2312" w:eastAsia="仿宋_GB2312"/>
          <w:sz w:val="28"/>
          <w:szCs w:val="28"/>
        </w:rPr>
      </w:pPr>
      <w:r>
        <w:rPr>
          <w:rFonts w:ascii="仿宋_GB2312" w:eastAsia="仿宋_GB2312" w:hint="eastAsia"/>
          <w:b/>
          <w:color w:val="000000"/>
          <w:spacing w:val="-2"/>
          <w:sz w:val="32"/>
          <w:szCs w:val="32"/>
        </w:rPr>
        <w:t>一般公共服务支出（类）人大事务（款）行政运行（项）：反映行政单位（包括实行公务员管理的事业单位）的基本支出</w:t>
      </w:r>
      <w:r>
        <w:rPr>
          <w:rFonts w:ascii="仿宋_GB2312" w:eastAsia="仿宋_GB2312" w:hint="eastAsia"/>
          <w:sz w:val="28"/>
          <w:szCs w:val="28"/>
        </w:rPr>
        <w:t>。</w:t>
      </w:r>
    </w:p>
    <w:p w:rsidR="00E02F35" w:rsidRDefault="008C1D1C" w:rsidP="00331D1F">
      <w:pPr>
        <w:tabs>
          <w:tab w:val="center" w:pos="6979"/>
        </w:tabs>
        <w:spacing w:beforeLines="50" w:before="156" w:afterLines="50" w:after="156"/>
        <w:rPr>
          <w:rFonts w:ascii="仿宋_GB2312" w:eastAsia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05</w:t>
      </w:r>
      <w:r w:rsidR="00331D1F">
        <w:rPr>
          <w:rFonts w:asciiTheme="minorEastAsia" w:eastAsiaTheme="minorEastAsia" w:hAnsiTheme="minorEastAsia" w:hint="eastAsia"/>
          <w:sz w:val="28"/>
          <w:szCs w:val="28"/>
        </w:rPr>
        <w:t>教育支出</w:t>
      </w:r>
      <w:r w:rsidR="00D23E83">
        <w:rPr>
          <w:rFonts w:asciiTheme="minorEastAsia" w:eastAsiaTheme="minorEastAsia" w:hAnsiTheme="minorEastAsia" w:hint="eastAsia"/>
          <w:sz w:val="28"/>
          <w:szCs w:val="28"/>
        </w:rPr>
        <w:t>（</w:t>
      </w:r>
      <w:r w:rsidR="003464CB">
        <w:rPr>
          <w:rFonts w:ascii="仿宋_GB2312" w:eastAsia="仿宋_GB2312" w:hint="eastAsia"/>
          <w:sz w:val="28"/>
          <w:szCs w:val="28"/>
        </w:rPr>
        <w:t>类</w:t>
      </w:r>
      <w:r w:rsidR="00D23E83">
        <w:rPr>
          <w:rFonts w:asciiTheme="minorEastAsia" w:eastAsiaTheme="minorEastAsia" w:hAnsiTheme="minorEastAsia" w:hint="eastAsia"/>
          <w:sz w:val="28"/>
          <w:szCs w:val="28"/>
        </w:rPr>
        <w:t>）</w:t>
      </w:r>
      <w:r w:rsidR="00331D1F">
        <w:rPr>
          <w:rFonts w:ascii="仿宋_GB2312" w:eastAsia="仿宋_GB2312"/>
          <w:sz w:val="28"/>
          <w:szCs w:val="28"/>
        </w:rPr>
        <w:t>02</w:t>
      </w:r>
      <w:r>
        <w:rPr>
          <w:rFonts w:asciiTheme="minorEastAsia" w:eastAsiaTheme="minorEastAsia" w:hAnsiTheme="minorEastAsia" w:hint="eastAsia"/>
          <w:sz w:val="28"/>
          <w:szCs w:val="28"/>
        </w:rPr>
        <w:t>普通教育</w:t>
      </w:r>
      <w:r w:rsidR="00D23E83">
        <w:rPr>
          <w:rFonts w:asciiTheme="minorEastAsia" w:eastAsiaTheme="minorEastAsia" w:hAnsiTheme="minorEastAsia" w:hint="eastAsia"/>
          <w:sz w:val="28"/>
          <w:szCs w:val="28"/>
        </w:rPr>
        <w:t>（</w:t>
      </w:r>
      <w:r w:rsidR="00331D1F">
        <w:rPr>
          <w:rFonts w:asciiTheme="minorEastAsia" w:eastAsiaTheme="minorEastAsia" w:hAnsiTheme="minorEastAsia" w:hint="eastAsia"/>
          <w:sz w:val="28"/>
          <w:szCs w:val="28"/>
        </w:rPr>
        <w:t>款</w:t>
      </w:r>
      <w:r w:rsidR="00D23E83">
        <w:rPr>
          <w:rFonts w:asciiTheme="minorEastAsia" w:eastAsiaTheme="minorEastAsia" w:hAnsiTheme="minorEastAsia" w:hint="eastAsia"/>
          <w:sz w:val="28"/>
          <w:szCs w:val="28"/>
        </w:rPr>
        <w:t>）</w:t>
      </w:r>
      <w:r>
        <w:rPr>
          <w:rFonts w:ascii="仿宋_GB2312" w:eastAsiaTheme="minorEastAsia" w:hint="eastAsia"/>
          <w:sz w:val="28"/>
          <w:szCs w:val="28"/>
        </w:rPr>
        <w:t>0</w:t>
      </w:r>
      <w:r>
        <w:rPr>
          <w:rFonts w:ascii="仿宋_GB2312" w:eastAsiaTheme="minorEastAsia"/>
          <w:sz w:val="28"/>
          <w:szCs w:val="28"/>
        </w:rPr>
        <w:t>3</w:t>
      </w:r>
      <w:r>
        <w:rPr>
          <w:rFonts w:ascii="仿宋_GB2312" w:eastAsiaTheme="minorEastAsia" w:hint="eastAsia"/>
          <w:sz w:val="28"/>
          <w:szCs w:val="28"/>
        </w:rPr>
        <w:t>初中教育</w:t>
      </w:r>
      <w:r w:rsidR="00D23E83">
        <w:rPr>
          <w:rFonts w:ascii="仿宋_GB2312" w:eastAsiaTheme="minorEastAsia" w:hint="eastAsia"/>
          <w:sz w:val="28"/>
          <w:szCs w:val="28"/>
        </w:rPr>
        <w:t>（</w:t>
      </w:r>
      <w:r>
        <w:rPr>
          <w:rFonts w:ascii="仿宋_GB2312" w:eastAsiaTheme="minorEastAsia" w:hint="eastAsia"/>
          <w:sz w:val="28"/>
          <w:szCs w:val="28"/>
        </w:rPr>
        <w:t>项</w:t>
      </w:r>
      <w:r w:rsidR="00D23E83">
        <w:rPr>
          <w:rFonts w:ascii="仿宋_GB2312" w:eastAsiaTheme="minorEastAsia" w:hint="eastAsia"/>
          <w:sz w:val="28"/>
          <w:szCs w:val="28"/>
        </w:rPr>
        <w:t>）</w:t>
      </w:r>
      <w:r>
        <w:rPr>
          <w:rFonts w:ascii="仿宋_GB2312" w:eastAsiaTheme="minorEastAsia" w:hint="eastAsia"/>
          <w:sz w:val="28"/>
          <w:szCs w:val="28"/>
        </w:rPr>
        <w:t>：反映各部门举办的初中教育支出。政府各部门对社会组织等举办的初中的资助，如捐赠、补贴等，也在本科目中反映。</w:t>
      </w:r>
    </w:p>
    <w:p w:rsidR="008C1D1C" w:rsidRDefault="008C1D1C" w:rsidP="008C1D1C">
      <w:pPr>
        <w:tabs>
          <w:tab w:val="center" w:pos="6979"/>
        </w:tabs>
        <w:spacing w:beforeLines="50" w:before="156" w:afterLines="50" w:after="156"/>
        <w:rPr>
          <w:rFonts w:ascii="仿宋_GB2312" w:eastAsia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05</w:t>
      </w:r>
      <w:r>
        <w:rPr>
          <w:rFonts w:asciiTheme="minorEastAsia" w:eastAsiaTheme="minorEastAsia" w:hAnsiTheme="minorEastAsia" w:hint="eastAsia"/>
          <w:sz w:val="28"/>
          <w:szCs w:val="28"/>
        </w:rPr>
        <w:t>教育支出</w:t>
      </w:r>
      <w:r w:rsidR="00D23E83">
        <w:rPr>
          <w:rFonts w:asciiTheme="minorEastAsia" w:eastAsiaTheme="minorEastAsia" w:hAnsiTheme="minorEastAsia" w:hint="eastAsia"/>
          <w:sz w:val="28"/>
          <w:szCs w:val="28"/>
        </w:rPr>
        <w:t>（</w:t>
      </w:r>
      <w:r w:rsidR="00D23E83">
        <w:rPr>
          <w:rFonts w:ascii="仿宋_GB2312" w:eastAsia="仿宋_GB2312" w:hint="eastAsia"/>
          <w:sz w:val="28"/>
          <w:szCs w:val="28"/>
        </w:rPr>
        <w:t>类</w:t>
      </w:r>
      <w:r w:rsidR="00D23E83">
        <w:rPr>
          <w:rFonts w:asciiTheme="minorEastAsia" w:eastAsiaTheme="minorEastAsia" w:hAnsiTheme="minorEastAsia" w:hint="eastAsia"/>
          <w:sz w:val="28"/>
          <w:szCs w:val="28"/>
        </w:rPr>
        <w:t>）</w:t>
      </w:r>
      <w:r>
        <w:rPr>
          <w:rFonts w:ascii="仿宋_GB2312" w:eastAsia="仿宋_GB2312"/>
          <w:sz w:val="28"/>
          <w:szCs w:val="28"/>
        </w:rPr>
        <w:t>02</w:t>
      </w:r>
      <w:r>
        <w:rPr>
          <w:rFonts w:asciiTheme="minorEastAsia" w:eastAsiaTheme="minorEastAsia" w:hAnsiTheme="minorEastAsia" w:hint="eastAsia"/>
          <w:sz w:val="28"/>
          <w:szCs w:val="28"/>
        </w:rPr>
        <w:t>普通教育</w:t>
      </w:r>
      <w:r w:rsidR="00D23E83">
        <w:rPr>
          <w:rFonts w:asciiTheme="minorEastAsia" w:eastAsiaTheme="minorEastAsia" w:hAnsiTheme="minorEastAsia" w:hint="eastAsia"/>
          <w:sz w:val="28"/>
          <w:szCs w:val="28"/>
        </w:rPr>
        <w:t>（款）</w:t>
      </w:r>
      <w:r>
        <w:rPr>
          <w:rFonts w:ascii="仿宋_GB2312" w:eastAsiaTheme="minorEastAsia" w:hint="eastAsia"/>
          <w:sz w:val="28"/>
          <w:szCs w:val="28"/>
        </w:rPr>
        <w:t>0</w:t>
      </w:r>
      <w:r>
        <w:rPr>
          <w:rFonts w:ascii="仿宋_GB2312" w:eastAsiaTheme="minorEastAsia"/>
          <w:sz w:val="28"/>
          <w:szCs w:val="28"/>
        </w:rPr>
        <w:t>4</w:t>
      </w:r>
      <w:r>
        <w:rPr>
          <w:rFonts w:ascii="仿宋_GB2312" w:eastAsiaTheme="minorEastAsia" w:hint="eastAsia"/>
          <w:sz w:val="28"/>
          <w:szCs w:val="28"/>
        </w:rPr>
        <w:t>高中教育</w:t>
      </w:r>
      <w:r w:rsidR="00D23E83">
        <w:rPr>
          <w:rFonts w:ascii="仿宋_GB2312" w:eastAsiaTheme="minorEastAsia" w:hint="eastAsia"/>
          <w:sz w:val="28"/>
          <w:szCs w:val="28"/>
        </w:rPr>
        <w:t>（项）</w:t>
      </w:r>
      <w:r>
        <w:rPr>
          <w:rFonts w:ascii="仿宋_GB2312" w:eastAsiaTheme="minorEastAsia" w:hint="eastAsia"/>
          <w:sz w:val="28"/>
          <w:szCs w:val="28"/>
        </w:rPr>
        <w:t>：反映各部门举办的高中教育支出。政府各部门对社会组织等举办的高中的资助，如捐赠、补贴等，也在本科目中反映。</w:t>
      </w:r>
    </w:p>
    <w:p w:rsidR="00DE1821" w:rsidRDefault="00DE1821" w:rsidP="00DE1821">
      <w:pPr>
        <w:tabs>
          <w:tab w:val="center" w:pos="6979"/>
        </w:tabs>
        <w:spacing w:beforeLines="50" w:before="156" w:afterLines="50" w:after="156"/>
        <w:rPr>
          <w:rFonts w:ascii="仿宋_GB2312" w:eastAsia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05</w:t>
      </w:r>
      <w:r>
        <w:rPr>
          <w:rFonts w:asciiTheme="minorEastAsia" w:eastAsiaTheme="minorEastAsia" w:hAnsiTheme="minorEastAsia" w:hint="eastAsia"/>
          <w:sz w:val="28"/>
          <w:szCs w:val="28"/>
        </w:rPr>
        <w:t>教育支出</w:t>
      </w:r>
      <w:r w:rsidR="00D23E83">
        <w:rPr>
          <w:rFonts w:asciiTheme="minorEastAsia" w:eastAsiaTheme="minorEastAsia" w:hAnsiTheme="minorEastAsia" w:hint="eastAsia"/>
          <w:sz w:val="28"/>
          <w:szCs w:val="28"/>
        </w:rPr>
        <w:t>（</w:t>
      </w:r>
      <w:r w:rsidR="00D23E83">
        <w:rPr>
          <w:rFonts w:ascii="仿宋_GB2312" w:eastAsia="仿宋_GB2312" w:hint="eastAsia"/>
          <w:sz w:val="28"/>
          <w:szCs w:val="28"/>
        </w:rPr>
        <w:t>类</w:t>
      </w:r>
      <w:r w:rsidR="00D23E83">
        <w:rPr>
          <w:rFonts w:asciiTheme="minorEastAsia" w:eastAsiaTheme="minorEastAsia" w:hAnsiTheme="minorEastAsia" w:hint="eastAsia"/>
          <w:sz w:val="28"/>
          <w:szCs w:val="28"/>
        </w:rPr>
        <w:t>）</w:t>
      </w:r>
      <w:r>
        <w:rPr>
          <w:rFonts w:ascii="仿宋_GB2312" w:eastAsia="仿宋_GB2312"/>
          <w:sz w:val="28"/>
          <w:szCs w:val="28"/>
        </w:rPr>
        <w:t>02</w:t>
      </w:r>
      <w:r>
        <w:rPr>
          <w:rFonts w:asciiTheme="minorEastAsia" w:eastAsiaTheme="minorEastAsia" w:hAnsiTheme="minorEastAsia" w:hint="eastAsia"/>
          <w:sz w:val="28"/>
          <w:szCs w:val="28"/>
        </w:rPr>
        <w:t>普通教育</w:t>
      </w:r>
      <w:r w:rsidR="00D23E83">
        <w:rPr>
          <w:rFonts w:asciiTheme="minorEastAsia" w:eastAsiaTheme="minorEastAsia" w:hAnsiTheme="minorEastAsia" w:hint="eastAsia"/>
          <w:sz w:val="28"/>
          <w:szCs w:val="28"/>
        </w:rPr>
        <w:t>（款）</w:t>
      </w:r>
      <w:r>
        <w:rPr>
          <w:rFonts w:ascii="仿宋_GB2312" w:eastAsiaTheme="minorEastAsia"/>
          <w:sz w:val="28"/>
          <w:szCs w:val="28"/>
        </w:rPr>
        <w:t>99</w:t>
      </w:r>
      <w:r>
        <w:rPr>
          <w:rFonts w:ascii="仿宋_GB2312" w:eastAsiaTheme="minorEastAsia" w:hint="eastAsia"/>
          <w:sz w:val="28"/>
          <w:szCs w:val="28"/>
        </w:rPr>
        <w:t>其他普通教育支出</w:t>
      </w:r>
      <w:r w:rsidR="00D23E83">
        <w:rPr>
          <w:rFonts w:ascii="仿宋_GB2312" w:eastAsiaTheme="minorEastAsia" w:hint="eastAsia"/>
          <w:sz w:val="28"/>
          <w:szCs w:val="28"/>
        </w:rPr>
        <w:t>（项）</w:t>
      </w:r>
      <w:r>
        <w:rPr>
          <w:rFonts w:ascii="仿宋_GB2312" w:eastAsiaTheme="minorEastAsia" w:hint="eastAsia"/>
          <w:sz w:val="28"/>
          <w:szCs w:val="28"/>
        </w:rPr>
        <w:t>：反映</w:t>
      </w:r>
      <w:r w:rsidR="002416F3">
        <w:rPr>
          <w:rFonts w:ascii="仿宋_GB2312" w:eastAsiaTheme="minorEastAsia" w:hint="eastAsia"/>
          <w:sz w:val="28"/>
          <w:szCs w:val="28"/>
        </w:rPr>
        <w:t>除上述项目以外其他用于普通教育方面的支出。</w:t>
      </w:r>
    </w:p>
    <w:p w:rsidR="002416F3" w:rsidRDefault="002416F3" w:rsidP="00DE1821">
      <w:pPr>
        <w:tabs>
          <w:tab w:val="center" w:pos="6979"/>
        </w:tabs>
        <w:spacing w:beforeLines="50" w:before="156" w:afterLines="50" w:after="156"/>
        <w:rPr>
          <w:rFonts w:ascii="仿宋_GB2312" w:eastAsiaTheme="minorEastAsia"/>
          <w:sz w:val="28"/>
          <w:szCs w:val="28"/>
        </w:rPr>
      </w:pPr>
      <w:r>
        <w:rPr>
          <w:rFonts w:ascii="仿宋_GB2312" w:eastAsiaTheme="minorEastAsia" w:hint="eastAsia"/>
          <w:sz w:val="28"/>
          <w:szCs w:val="28"/>
        </w:rPr>
        <w:t>2</w:t>
      </w:r>
      <w:r>
        <w:rPr>
          <w:rFonts w:ascii="仿宋_GB2312" w:eastAsiaTheme="minorEastAsia"/>
          <w:sz w:val="28"/>
          <w:szCs w:val="28"/>
        </w:rPr>
        <w:t>08</w:t>
      </w:r>
      <w:r>
        <w:rPr>
          <w:rFonts w:ascii="仿宋_GB2312" w:eastAsiaTheme="minorEastAsia" w:hint="eastAsia"/>
          <w:sz w:val="28"/>
          <w:szCs w:val="28"/>
        </w:rPr>
        <w:t>社会保障和就业支出</w:t>
      </w:r>
      <w:r w:rsidR="00D23E83">
        <w:rPr>
          <w:rFonts w:asciiTheme="minorEastAsia" w:eastAsiaTheme="minorEastAsia" w:hAnsiTheme="minorEastAsia" w:hint="eastAsia"/>
          <w:sz w:val="28"/>
          <w:szCs w:val="28"/>
        </w:rPr>
        <w:t>（</w:t>
      </w:r>
      <w:r w:rsidR="00D23E83">
        <w:rPr>
          <w:rFonts w:ascii="仿宋_GB2312" w:eastAsia="仿宋_GB2312" w:hint="eastAsia"/>
          <w:sz w:val="28"/>
          <w:szCs w:val="28"/>
        </w:rPr>
        <w:t>类</w:t>
      </w:r>
      <w:r w:rsidR="00D23E83">
        <w:rPr>
          <w:rFonts w:asciiTheme="minorEastAsia" w:eastAsiaTheme="minorEastAsia" w:hAnsiTheme="minorEastAsia" w:hint="eastAsia"/>
          <w:sz w:val="28"/>
          <w:szCs w:val="28"/>
        </w:rPr>
        <w:t>）</w:t>
      </w:r>
      <w:r>
        <w:rPr>
          <w:rFonts w:ascii="仿宋_GB2312" w:eastAsiaTheme="minorEastAsia" w:hint="eastAsia"/>
          <w:sz w:val="28"/>
          <w:szCs w:val="28"/>
        </w:rPr>
        <w:t>0</w:t>
      </w:r>
      <w:r>
        <w:rPr>
          <w:rFonts w:ascii="仿宋_GB2312" w:eastAsiaTheme="minorEastAsia"/>
          <w:sz w:val="28"/>
          <w:szCs w:val="28"/>
        </w:rPr>
        <w:t>5</w:t>
      </w:r>
      <w:r>
        <w:rPr>
          <w:rFonts w:ascii="仿宋_GB2312" w:eastAsiaTheme="minorEastAsia" w:hint="eastAsia"/>
          <w:sz w:val="28"/>
          <w:szCs w:val="28"/>
        </w:rPr>
        <w:t>行政事业单位养老支出</w:t>
      </w:r>
      <w:r w:rsidR="00D23E83">
        <w:rPr>
          <w:rFonts w:asciiTheme="minorEastAsia" w:eastAsiaTheme="minorEastAsia" w:hAnsiTheme="minorEastAsia" w:hint="eastAsia"/>
          <w:sz w:val="28"/>
          <w:szCs w:val="28"/>
        </w:rPr>
        <w:t>（款）</w:t>
      </w:r>
      <w:r>
        <w:rPr>
          <w:rFonts w:ascii="仿宋_GB2312" w:eastAsiaTheme="minorEastAsia" w:hint="eastAsia"/>
          <w:sz w:val="28"/>
          <w:szCs w:val="28"/>
        </w:rPr>
        <w:t>0</w:t>
      </w:r>
      <w:r>
        <w:rPr>
          <w:rFonts w:ascii="仿宋_GB2312" w:eastAsiaTheme="minorEastAsia"/>
          <w:sz w:val="28"/>
          <w:szCs w:val="28"/>
        </w:rPr>
        <w:t>2</w:t>
      </w:r>
      <w:r>
        <w:rPr>
          <w:rFonts w:ascii="仿宋_GB2312" w:eastAsiaTheme="minorEastAsia" w:hint="eastAsia"/>
          <w:sz w:val="28"/>
          <w:szCs w:val="28"/>
        </w:rPr>
        <w:t>事业单位离退休</w:t>
      </w:r>
      <w:r w:rsidR="00D23E83">
        <w:rPr>
          <w:rFonts w:ascii="仿宋_GB2312" w:eastAsiaTheme="minorEastAsia" w:hint="eastAsia"/>
          <w:sz w:val="28"/>
          <w:szCs w:val="28"/>
        </w:rPr>
        <w:t>（项）</w:t>
      </w:r>
      <w:r>
        <w:rPr>
          <w:rFonts w:ascii="仿宋_GB2312" w:eastAsiaTheme="minorEastAsia" w:hint="eastAsia"/>
          <w:sz w:val="28"/>
          <w:szCs w:val="28"/>
        </w:rPr>
        <w:t>：反映事业单位开支的离退休</w:t>
      </w:r>
      <w:r>
        <w:rPr>
          <w:rFonts w:ascii="仿宋_GB2312" w:eastAsiaTheme="minorEastAsia" w:hint="eastAsia"/>
          <w:sz w:val="28"/>
          <w:szCs w:val="28"/>
        </w:rPr>
        <w:lastRenderedPageBreak/>
        <w:t>经费。</w:t>
      </w:r>
    </w:p>
    <w:p w:rsidR="00DE1821" w:rsidRDefault="002416F3" w:rsidP="008C1D1C">
      <w:pPr>
        <w:tabs>
          <w:tab w:val="center" w:pos="6979"/>
        </w:tabs>
        <w:spacing w:beforeLines="50" w:before="156" w:afterLines="50" w:after="156"/>
        <w:rPr>
          <w:rFonts w:ascii="仿宋_GB2312" w:eastAsiaTheme="minorEastAsia"/>
          <w:sz w:val="28"/>
          <w:szCs w:val="28"/>
        </w:rPr>
      </w:pPr>
      <w:r>
        <w:rPr>
          <w:rFonts w:ascii="仿宋_GB2312" w:eastAsiaTheme="minorEastAsia" w:hint="eastAsia"/>
          <w:sz w:val="28"/>
          <w:szCs w:val="28"/>
        </w:rPr>
        <w:t>2</w:t>
      </w:r>
      <w:r>
        <w:rPr>
          <w:rFonts w:ascii="仿宋_GB2312" w:eastAsiaTheme="minorEastAsia"/>
          <w:sz w:val="28"/>
          <w:szCs w:val="28"/>
        </w:rPr>
        <w:t>08</w:t>
      </w:r>
      <w:r>
        <w:rPr>
          <w:rFonts w:ascii="仿宋_GB2312" w:eastAsiaTheme="minorEastAsia" w:hint="eastAsia"/>
          <w:sz w:val="28"/>
          <w:szCs w:val="28"/>
        </w:rPr>
        <w:t>社会保障和就业支出</w:t>
      </w:r>
      <w:r w:rsidR="00D23E83">
        <w:rPr>
          <w:rFonts w:asciiTheme="minorEastAsia" w:eastAsiaTheme="minorEastAsia" w:hAnsiTheme="minorEastAsia" w:hint="eastAsia"/>
          <w:sz w:val="28"/>
          <w:szCs w:val="28"/>
        </w:rPr>
        <w:t>（</w:t>
      </w:r>
      <w:r w:rsidR="00D23E83">
        <w:rPr>
          <w:rFonts w:ascii="仿宋_GB2312" w:eastAsia="仿宋_GB2312" w:hint="eastAsia"/>
          <w:sz w:val="28"/>
          <w:szCs w:val="28"/>
        </w:rPr>
        <w:t>类</w:t>
      </w:r>
      <w:r w:rsidR="00D23E83">
        <w:rPr>
          <w:rFonts w:asciiTheme="minorEastAsia" w:eastAsiaTheme="minorEastAsia" w:hAnsiTheme="minorEastAsia" w:hint="eastAsia"/>
          <w:sz w:val="28"/>
          <w:szCs w:val="28"/>
        </w:rPr>
        <w:t>）</w:t>
      </w:r>
      <w:r>
        <w:rPr>
          <w:rFonts w:ascii="仿宋_GB2312" w:eastAsiaTheme="minorEastAsia" w:hint="eastAsia"/>
          <w:sz w:val="28"/>
          <w:szCs w:val="28"/>
        </w:rPr>
        <w:t>0</w:t>
      </w:r>
      <w:r>
        <w:rPr>
          <w:rFonts w:ascii="仿宋_GB2312" w:eastAsiaTheme="minorEastAsia"/>
          <w:sz w:val="28"/>
          <w:szCs w:val="28"/>
        </w:rPr>
        <w:t>5</w:t>
      </w:r>
      <w:r>
        <w:rPr>
          <w:rFonts w:ascii="仿宋_GB2312" w:eastAsiaTheme="minorEastAsia" w:hint="eastAsia"/>
          <w:sz w:val="28"/>
          <w:szCs w:val="28"/>
        </w:rPr>
        <w:t>行政事业单位养老支出</w:t>
      </w:r>
      <w:r w:rsidR="00D23E83">
        <w:rPr>
          <w:rFonts w:asciiTheme="minorEastAsia" w:eastAsiaTheme="minorEastAsia" w:hAnsiTheme="minorEastAsia" w:hint="eastAsia"/>
          <w:sz w:val="28"/>
          <w:szCs w:val="28"/>
        </w:rPr>
        <w:t>（款）</w:t>
      </w:r>
      <w:r>
        <w:rPr>
          <w:rFonts w:ascii="仿宋_GB2312" w:eastAsiaTheme="minorEastAsia" w:hint="eastAsia"/>
          <w:sz w:val="28"/>
          <w:szCs w:val="28"/>
        </w:rPr>
        <w:t>0</w:t>
      </w:r>
      <w:r>
        <w:rPr>
          <w:rFonts w:ascii="仿宋_GB2312" w:eastAsiaTheme="minorEastAsia"/>
          <w:sz w:val="28"/>
          <w:szCs w:val="28"/>
        </w:rPr>
        <w:t>5</w:t>
      </w:r>
      <w:r>
        <w:rPr>
          <w:rFonts w:ascii="仿宋_GB2312" w:eastAsiaTheme="minorEastAsia" w:hint="eastAsia"/>
          <w:sz w:val="28"/>
          <w:szCs w:val="28"/>
        </w:rPr>
        <w:t>机关事业单位基本养老保险缴费支出</w:t>
      </w:r>
      <w:r w:rsidR="00D23E83">
        <w:rPr>
          <w:rFonts w:ascii="仿宋_GB2312" w:eastAsiaTheme="minorEastAsia" w:hint="eastAsia"/>
          <w:sz w:val="28"/>
          <w:szCs w:val="28"/>
        </w:rPr>
        <w:t>（项）</w:t>
      </w:r>
      <w:r>
        <w:rPr>
          <w:rFonts w:ascii="仿宋_GB2312" w:eastAsiaTheme="minorEastAsia" w:hint="eastAsia"/>
          <w:sz w:val="28"/>
          <w:szCs w:val="28"/>
        </w:rPr>
        <w:t>：反应机关事业单位实施养老保险制度由单位缴纳的基本养老保险费支出</w:t>
      </w:r>
      <w:r w:rsidR="00D23E83">
        <w:rPr>
          <w:rFonts w:ascii="仿宋_GB2312" w:eastAsiaTheme="minorEastAsia" w:hint="eastAsia"/>
          <w:sz w:val="28"/>
          <w:szCs w:val="28"/>
        </w:rPr>
        <w:t>。</w:t>
      </w:r>
    </w:p>
    <w:p w:rsidR="00D23E83" w:rsidRDefault="00D23E83" w:rsidP="00D23E83">
      <w:pPr>
        <w:tabs>
          <w:tab w:val="center" w:pos="6979"/>
        </w:tabs>
        <w:spacing w:beforeLines="50" w:before="156" w:afterLines="50" w:after="156"/>
        <w:rPr>
          <w:rFonts w:ascii="仿宋_GB2312" w:eastAsiaTheme="minorEastAsia"/>
          <w:sz w:val="28"/>
          <w:szCs w:val="28"/>
        </w:rPr>
      </w:pPr>
      <w:r>
        <w:rPr>
          <w:rFonts w:ascii="仿宋_GB2312" w:eastAsiaTheme="minorEastAsia" w:hint="eastAsia"/>
          <w:sz w:val="28"/>
          <w:szCs w:val="28"/>
        </w:rPr>
        <w:t>2</w:t>
      </w:r>
      <w:r>
        <w:rPr>
          <w:rFonts w:ascii="仿宋_GB2312" w:eastAsiaTheme="minorEastAsia"/>
          <w:sz w:val="28"/>
          <w:szCs w:val="28"/>
        </w:rPr>
        <w:t>08</w:t>
      </w:r>
      <w:r>
        <w:rPr>
          <w:rFonts w:ascii="仿宋_GB2312" w:eastAsiaTheme="minorEastAsia" w:hint="eastAsia"/>
          <w:sz w:val="28"/>
          <w:szCs w:val="28"/>
        </w:rPr>
        <w:t>社会保障和就业支出</w:t>
      </w:r>
      <w:r>
        <w:rPr>
          <w:rFonts w:asciiTheme="minorEastAsia" w:eastAsiaTheme="minorEastAsia" w:hAnsiTheme="minorEastAsia" w:hint="eastAsia"/>
          <w:sz w:val="28"/>
          <w:szCs w:val="28"/>
        </w:rPr>
        <w:t>（</w:t>
      </w:r>
      <w:r>
        <w:rPr>
          <w:rFonts w:ascii="仿宋_GB2312" w:eastAsia="仿宋_GB2312" w:hint="eastAsia"/>
          <w:sz w:val="28"/>
          <w:szCs w:val="28"/>
        </w:rPr>
        <w:t>类</w:t>
      </w:r>
      <w:r>
        <w:rPr>
          <w:rFonts w:asciiTheme="minorEastAsia" w:eastAsiaTheme="minorEastAsia" w:hAnsiTheme="minorEastAsia" w:hint="eastAsia"/>
          <w:sz w:val="28"/>
          <w:szCs w:val="28"/>
        </w:rPr>
        <w:t>）</w:t>
      </w:r>
      <w:r>
        <w:rPr>
          <w:rFonts w:ascii="仿宋_GB2312" w:eastAsiaTheme="minorEastAsia" w:hint="eastAsia"/>
          <w:sz w:val="28"/>
          <w:szCs w:val="28"/>
        </w:rPr>
        <w:t>0</w:t>
      </w:r>
      <w:r>
        <w:rPr>
          <w:rFonts w:ascii="仿宋_GB2312" w:eastAsiaTheme="minorEastAsia"/>
          <w:sz w:val="28"/>
          <w:szCs w:val="28"/>
        </w:rPr>
        <w:t>5</w:t>
      </w:r>
      <w:r>
        <w:rPr>
          <w:rFonts w:ascii="仿宋_GB2312" w:eastAsiaTheme="minorEastAsia" w:hint="eastAsia"/>
          <w:sz w:val="28"/>
          <w:szCs w:val="28"/>
        </w:rPr>
        <w:t>行政事业单位养老支出</w:t>
      </w:r>
      <w:r>
        <w:rPr>
          <w:rFonts w:asciiTheme="minorEastAsia" w:eastAsiaTheme="minorEastAsia" w:hAnsiTheme="minorEastAsia" w:hint="eastAsia"/>
          <w:sz w:val="28"/>
          <w:szCs w:val="28"/>
        </w:rPr>
        <w:t>（款）</w:t>
      </w:r>
      <w:r>
        <w:rPr>
          <w:rFonts w:ascii="仿宋_GB2312" w:eastAsiaTheme="minorEastAsia" w:hint="eastAsia"/>
          <w:sz w:val="28"/>
          <w:szCs w:val="28"/>
        </w:rPr>
        <w:t>0</w:t>
      </w:r>
      <w:r>
        <w:rPr>
          <w:rFonts w:ascii="仿宋_GB2312" w:eastAsiaTheme="minorEastAsia"/>
          <w:sz w:val="28"/>
          <w:szCs w:val="28"/>
        </w:rPr>
        <w:t>6</w:t>
      </w:r>
      <w:r>
        <w:rPr>
          <w:rFonts w:ascii="仿宋_GB2312" w:eastAsiaTheme="minorEastAsia" w:hint="eastAsia"/>
          <w:sz w:val="28"/>
          <w:szCs w:val="28"/>
        </w:rPr>
        <w:t>机关事业单位职业年金缴费支出（项）：反应机关事业单位实施养老保险制度由单位实际缴纳的职业年金支出（含职业年金补记支出）。</w:t>
      </w:r>
    </w:p>
    <w:p w:rsidR="00A344A8" w:rsidRDefault="00A344A8" w:rsidP="00D23E83">
      <w:pPr>
        <w:tabs>
          <w:tab w:val="center" w:pos="6979"/>
        </w:tabs>
        <w:spacing w:beforeLines="50" w:before="156" w:afterLines="50" w:after="156"/>
        <w:rPr>
          <w:rFonts w:ascii="仿宋_GB2312" w:eastAsiaTheme="minorEastAsia"/>
          <w:sz w:val="28"/>
          <w:szCs w:val="28"/>
        </w:rPr>
      </w:pPr>
      <w:r>
        <w:rPr>
          <w:rFonts w:ascii="仿宋_GB2312" w:eastAsiaTheme="minorEastAsia" w:hint="eastAsia"/>
          <w:sz w:val="28"/>
          <w:szCs w:val="28"/>
        </w:rPr>
        <w:t>2</w:t>
      </w:r>
      <w:r>
        <w:rPr>
          <w:rFonts w:ascii="仿宋_GB2312" w:eastAsiaTheme="minorEastAsia"/>
          <w:sz w:val="28"/>
          <w:szCs w:val="28"/>
        </w:rPr>
        <w:t>08</w:t>
      </w:r>
      <w:r>
        <w:rPr>
          <w:rFonts w:ascii="仿宋_GB2312" w:eastAsiaTheme="minorEastAsia" w:hint="eastAsia"/>
          <w:sz w:val="28"/>
          <w:szCs w:val="28"/>
        </w:rPr>
        <w:t>社会保障和就业支出</w:t>
      </w:r>
      <w:r>
        <w:rPr>
          <w:rFonts w:asciiTheme="minorEastAsia" w:eastAsiaTheme="minorEastAsia" w:hAnsiTheme="minorEastAsia" w:hint="eastAsia"/>
          <w:sz w:val="28"/>
          <w:szCs w:val="28"/>
        </w:rPr>
        <w:t>（</w:t>
      </w:r>
      <w:r>
        <w:rPr>
          <w:rFonts w:ascii="仿宋_GB2312" w:eastAsia="仿宋_GB2312" w:hint="eastAsia"/>
          <w:sz w:val="28"/>
          <w:szCs w:val="28"/>
        </w:rPr>
        <w:t>类</w:t>
      </w:r>
      <w:r>
        <w:rPr>
          <w:rFonts w:asciiTheme="minorEastAsia" w:eastAsiaTheme="minorEastAsia" w:hAnsiTheme="minorEastAsia" w:hint="eastAsia"/>
          <w:sz w:val="28"/>
          <w:szCs w:val="28"/>
        </w:rPr>
        <w:t>）</w:t>
      </w:r>
      <w:r>
        <w:rPr>
          <w:rFonts w:ascii="仿宋_GB2312" w:eastAsiaTheme="minorEastAsia" w:hint="eastAsia"/>
          <w:sz w:val="28"/>
          <w:szCs w:val="28"/>
        </w:rPr>
        <w:t>0</w:t>
      </w:r>
      <w:r>
        <w:rPr>
          <w:rFonts w:ascii="仿宋_GB2312" w:eastAsiaTheme="minorEastAsia"/>
          <w:sz w:val="28"/>
          <w:szCs w:val="28"/>
        </w:rPr>
        <w:t>5</w:t>
      </w:r>
      <w:r>
        <w:rPr>
          <w:rFonts w:ascii="仿宋_GB2312" w:eastAsiaTheme="minorEastAsia" w:hint="eastAsia"/>
          <w:sz w:val="28"/>
          <w:szCs w:val="28"/>
        </w:rPr>
        <w:t>行政事业单位养老支出</w:t>
      </w:r>
      <w:r>
        <w:rPr>
          <w:rFonts w:asciiTheme="minorEastAsia" w:eastAsiaTheme="minorEastAsia" w:hAnsiTheme="minorEastAsia" w:hint="eastAsia"/>
          <w:sz w:val="28"/>
          <w:szCs w:val="28"/>
        </w:rPr>
        <w:t>（款）</w:t>
      </w:r>
      <w:r>
        <w:rPr>
          <w:rFonts w:ascii="仿宋_GB2312" w:eastAsiaTheme="minorEastAsia"/>
          <w:sz w:val="28"/>
          <w:szCs w:val="28"/>
        </w:rPr>
        <w:t>99</w:t>
      </w:r>
      <w:r>
        <w:rPr>
          <w:rFonts w:ascii="仿宋_GB2312" w:eastAsiaTheme="minorEastAsia" w:hint="eastAsia"/>
          <w:sz w:val="28"/>
          <w:szCs w:val="28"/>
        </w:rPr>
        <w:t>其他行政事业单位养老支出（项）：反映除上述项目以外其他用于行政事业单位养老方面的支出。</w:t>
      </w:r>
    </w:p>
    <w:p w:rsidR="00D23E83" w:rsidRPr="00DE1821" w:rsidRDefault="00D23E83" w:rsidP="00D23E83">
      <w:pPr>
        <w:tabs>
          <w:tab w:val="center" w:pos="6979"/>
        </w:tabs>
        <w:spacing w:beforeLines="50" w:before="156" w:afterLines="50" w:after="156"/>
        <w:rPr>
          <w:rFonts w:ascii="仿宋_GB2312" w:eastAsiaTheme="minorEastAsia"/>
          <w:sz w:val="28"/>
          <w:szCs w:val="28"/>
        </w:rPr>
      </w:pPr>
      <w:r>
        <w:rPr>
          <w:rFonts w:ascii="仿宋_GB2312" w:eastAsiaTheme="minorEastAsia" w:hint="eastAsia"/>
          <w:sz w:val="28"/>
          <w:szCs w:val="28"/>
        </w:rPr>
        <w:t>2</w:t>
      </w:r>
      <w:r>
        <w:rPr>
          <w:rFonts w:ascii="仿宋_GB2312" w:eastAsiaTheme="minorEastAsia"/>
          <w:sz w:val="28"/>
          <w:szCs w:val="28"/>
        </w:rPr>
        <w:t>10</w:t>
      </w:r>
      <w:r>
        <w:rPr>
          <w:rFonts w:ascii="仿宋_GB2312" w:eastAsiaTheme="minorEastAsia" w:hint="eastAsia"/>
          <w:sz w:val="28"/>
          <w:szCs w:val="28"/>
        </w:rPr>
        <w:t>卫生健康支出</w:t>
      </w:r>
      <w:r>
        <w:rPr>
          <w:rFonts w:asciiTheme="minorEastAsia" w:eastAsiaTheme="minorEastAsia" w:hAnsiTheme="minorEastAsia" w:hint="eastAsia"/>
          <w:sz w:val="28"/>
          <w:szCs w:val="28"/>
        </w:rPr>
        <w:t>（</w:t>
      </w:r>
      <w:r>
        <w:rPr>
          <w:rFonts w:ascii="仿宋_GB2312" w:eastAsia="仿宋_GB2312" w:hint="eastAsia"/>
          <w:sz w:val="28"/>
          <w:szCs w:val="28"/>
        </w:rPr>
        <w:t>类</w:t>
      </w:r>
      <w:r>
        <w:rPr>
          <w:rFonts w:asciiTheme="minorEastAsia" w:eastAsiaTheme="minorEastAsia" w:hAnsiTheme="minorEastAsia" w:hint="eastAsia"/>
          <w:sz w:val="28"/>
          <w:szCs w:val="28"/>
        </w:rPr>
        <w:t>）</w:t>
      </w:r>
      <w:r>
        <w:rPr>
          <w:rFonts w:ascii="仿宋_GB2312" w:eastAsiaTheme="minorEastAsia" w:hint="eastAsia"/>
          <w:sz w:val="28"/>
          <w:szCs w:val="28"/>
        </w:rPr>
        <w:t>1</w:t>
      </w:r>
      <w:r>
        <w:rPr>
          <w:rFonts w:ascii="仿宋_GB2312" w:eastAsiaTheme="minorEastAsia"/>
          <w:sz w:val="28"/>
          <w:szCs w:val="28"/>
        </w:rPr>
        <w:t>1</w:t>
      </w:r>
      <w:r>
        <w:rPr>
          <w:rFonts w:ascii="仿宋_GB2312" w:eastAsiaTheme="minorEastAsia" w:hint="eastAsia"/>
          <w:sz w:val="28"/>
          <w:szCs w:val="28"/>
        </w:rPr>
        <w:t>行政事业单位医疗款</w:t>
      </w:r>
      <w:r>
        <w:rPr>
          <w:rFonts w:asciiTheme="minorEastAsia" w:eastAsiaTheme="minorEastAsia" w:hAnsiTheme="minorEastAsia" w:hint="eastAsia"/>
          <w:sz w:val="28"/>
          <w:szCs w:val="28"/>
        </w:rPr>
        <w:t>（款）0</w:t>
      </w:r>
      <w:r>
        <w:rPr>
          <w:rFonts w:asciiTheme="minorEastAsia" w:eastAsiaTheme="minorEastAsia" w:hAnsiTheme="minorEastAsia"/>
          <w:sz w:val="28"/>
          <w:szCs w:val="28"/>
        </w:rPr>
        <w:t>2</w:t>
      </w:r>
      <w:r>
        <w:rPr>
          <w:rFonts w:asciiTheme="minorEastAsia" w:eastAsiaTheme="minorEastAsia" w:hAnsiTheme="minorEastAsia" w:hint="eastAsia"/>
          <w:sz w:val="28"/>
          <w:szCs w:val="28"/>
        </w:rPr>
        <w:t>事业单位医疗</w:t>
      </w:r>
      <w:r>
        <w:rPr>
          <w:rFonts w:ascii="仿宋_GB2312" w:eastAsiaTheme="minorEastAsia" w:hint="eastAsia"/>
          <w:sz w:val="28"/>
          <w:szCs w:val="28"/>
        </w:rPr>
        <w:t>（项）：反映财政部门安排的事业单位基本医疗保险缴费经费，未参加医疗保险的事业单位的公费医疗经费，</w:t>
      </w:r>
      <w:r w:rsidR="00E33FAD">
        <w:rPr>
          <w:rFonts w:ascii="仿宋_GB2312" w:eastAsiaTheme="minorEastAsia" w:hint="eastAsia"/>
          <w:sz w:val="28"/>
          <w:szCs w:val="28"/>
        </w:rPr>
        <w:t>按国家规定</w:t>
      </w:r>
      <w:r>
        <w:rPr>
          <w:rFonts w:ascii="仿宋_GB2312" w:eastAsiaTheme="minorEastAsia" w:hint="eastAsia"/>
          <w:sz w:val="28"/>
          <w:szCs w:val="28"/>
        </w:rPr>
        <w:t>享受</w:t>
      </w:r>
      <w:r w:rsidR="00E33FAD">
        <w:rPr>
          <w:rFonts w:ascii="仿宋_GB2312" w:eastAsiaTheme="minorEastAsia" w:hint="eastAsia"/>
          <w:sz w:val="28"/>
          <w:szCs w:val="28"/>
        </w:rPr>
        <w:t>离休人员待遇的医疗经费。</w:t>
      </w:r>
    </w:p>
    <w:p w:rsidR="00D23E83" w:rsidRDefault="00E33FAD" w:rsidP="008C1D1C">
      <w:pPr>
        <w:tabs>
          <w:tab w:val="center" w:pos="6979"/>
        </w:tabs>
        <w:spacing w:beforeLines="50" w:before="156" w:afterLines="50" w:after="156"/>
        <w:rPr>
          <w:rFonts w:asciiTheme="minorEastAsia" w:eastAsiaTheme="minorEastAsia" w:hAnsiTheme="minorEastAsia"/>
          <w:sz w:val="28"/>
          <w:szCs w:val="28"/>
        </w:rPr>
      </w:pPr>
      <w:r>
        <w:rPr>
          <w:rFonts w:ascii="仿宋_GB2312" w:eastAsiaTheme="minorEastAsia" w:hint="eastAsia"/>
          <w:sz w:val="28"/>
          <w:szCs w:val="28"/>
        </w:rPr>
        <w:t>2</w:t>
      </w:r>
      <w:r>
        <w:rPr>
          <w:rFonts w:ascii="仿宋_GB2312" w:eastAsiaTheme="minorEastAsia"/>
          <w:sz w:val="28"/>
          <w:szCs w:val="28"/>
        </w:rPr>
        <w:t>10</w:t>
      </w:r>
      <w:r>
        <w:rPr>
          <w:rFonts w:ascii="仿宋_GB2312" w:eastAsiaTheme="minorEastAsia" w:hint="eastAsia"/>
          <w:sz w:val="28"/>
          <w:szCs w:val="28"/>
        </w:rPr>
        <w:t>卫生健康支出</w:t>
      </w:r>
      <w:r>
        <w:rPr>
          <w:rFonts w:asciiTheme="minorEastAsia" w:eastAsiaTheme="minorEastAsia" w:hAnsiTheme="minorEastAsia" w:hint="eastAsia"/>
          <w:sz w:val="28"/>
          <w:szCs w:val="28"/>
        </w:rPr>
        <w:t>（</w:t>
      </w:r>
      <w:r>
        <w:rPr>
          <w:rFonts w:ascii="仿宋_GB2312" w:eastAsia="仿宋_GB2312" w:hint="eastAsia"/>
          <w:sz w:val="28"/>
          <w:szCs w:val="28"/>
        </w:rPr>
        <w:t>类</w:t>
      </w:r>
      <w:r>
        <w:rPr>
          <w:rFonts w:asciiTheme="minorEastAsia" w:eastAsiaTheme="minorEastAsia" w:hAnsiTheme="minorEastAsia" w:hint="eastAsia"/>
          <w:sz w:val="28"/>
          <w:szCs w:val="28"/>
        </w:rPr>
        <w:t>）</w:t>
      </w:r>
      <w:r>
        <w:rPr>
          <w:rFonts w:ascii="仿宋_GB2312" w:eastAsiaTheme="minorEastAsia" w:hint="eastAsia"/>
          <w:sz w:val="28"/>
          <w:szCs w:val="28"/>
        </w:rPr>
        <w:t>1</w:t>
      </w:r>
      <w:r>
        <w:rPr>
          <w:rFonts w:ascii="仿宋_GB2312" w:eastAsiaTheme="minorEastAsia"/>
          <w:sz w:val="28"/>
          <w:szCs w:val="28"/>
        </w:rPr>
        <w:t>1</w:t>
      </w:r>
      <w:r>
        <w:rPr>
          <w:rFonts w:ascii="仿宋_GB2312" w:eastAsiaTheme="minorEastAsia" w:hint="eastAsia"/>
          <w:sz w:val="28"/>
          <w:szCs w:val="28"/>
        </w:rPr>
        <w:t>行政事业单位医疗款</w:t>
      </w:r>
      <w:r>
        <w:rPr>
          <w:rFonts w:asciiTheme="minorEastAsia" w:eastAsiaTheme="minorEastAsia" w:hAnsiTheme="minorEastAsia" w:hint="eastAsia"/>
          <w:sz w:val="28"/>
          <w:szCs w:val="28"/>
        </w:rPr>
        <w:t>（款）0</w:t>
      </w:r>
      <w:r>
        <w:rPr>
          <w:rFonts w:asciiTheme="minorEastAsia" w:eastAsiaTheme="minorEastAsia" w:hAnsiTheme="minorEastAsia"/>
          <w:sz w:val="28"/>
          <w:szCs w:val="28"/>
        </w:rPr>
        <w:t>3</w:t>
      </w:r>
      <w:r>
        <w:rPr>
          <w:rFonts w:asciiTheme="minorEastAsia" w:eastAsiaTheme="minorEastAsia" w:hAnsiTheme="minorEastAsia" w:hint="eastAsia"/>
          <w:sz w:val="28"/>
          <w:szCs w:val="28"/>
        </w:rPr>
        <w:t>公务员医疗补助</w:t>
      </w:r>
      <w:r>
        <w:rPr>
          <w:rFonts w:ascii="仿宋_GB2312" w:eastAsiaTheme="minorEastAsia" w:hint="eastAsia"/>
          <w:sz w:val="28"/>
          <w:szCs w:val="28"/>
        </w:rPr>
        <w:t>（项）：反映财政部门安排的</w:t>
      </w:r>
      <w:r>
        <w:rPr>
          <w:rFonts w:asciiTheme="minorEastAsia" w:eastAsiaTheme="minorEastAsia" w:hAnsiTheme="minorEastAsia" w:hint="eastAsia"/>
          <w:sz w:val="28"/>
          <w:szCs w:val="28"/>
        </w:rPr>
        <w:t>公务员医疗补助经费。</w:t>
      </w:r>
    </w:p>
    <w:p w:rsidR="00A344A8" w:rsidRPr="00D23E83" w:rsidRDefault="00A344A8" w:rsidP="008C1D1C">
      <w:pPr>
        <w:tabs>
          <w:tab w:val="center" w:pos="6979"/>
        </w:tabs>
        <w:spacing w:beforeLines="50" w:before="156" w:afterLines="50" w:after="156"/>
        <w:rPr>
          <w:rFonts w:ascii="仿宋_GB2312" w:eastAsia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21</w:t>
      </w:r>
      <w:r>
        <w:rPr>
          <w:rFonts w:asciiTheme="minorEastAsia" w:eastAsiaTheme="minorEastAsia" w:hAnsiTheme="minorEastAsia" w:hint="eastAsia"/>
          <w:sz w:val="28"/>
          <w:szCs w:val="28"/>
        </w:rPr>
        <w:t>住房保障支出（类）</w:t>
      </w:r>
      <w:r w:rsidR="00A71773">
        <w:rPr>
          <w:rFonts w:asciiTheme="minorEastAsia" w:eastAsiaTheme="minorEastAsia" w:hAnsiTheme="minorEastAsia" w:hint="eastAsia"/>
          <w:sz w:val="28"/>
          <w:szCs w:val="28"/>
        </w:rPr>
        <w:t>0</w:t>
      </w:r>
      <w:r w:rsidR="00A71773">
        <w:rPr>
          <w:rFonts w:asciiTheme="minorEastAsia" w:eastAsiaTheme="minorEastAsia" w:hAnsiTheme="minorEastAsia"/>
          <w:sz w:val="28"/>
          <w:szCs w:val="28"/>
        </w:rPr>
        <w:t>2</w:t>
      </w:r>
      <w:r w:rsidR="00A71773">
        <w:rPr>
          <w:rFonts w:asciiTheme="minorEastAsia" w:eastAsiaTheme="minorEastAsia" w:hAnsiTheme="minorEastAsia" w:hint="eastAsia"/>
          <w:sz w:val="28"/>
          <w:szCs w:val="28"/>
        </w:rPr>
        <w:t>住房改革支出</w:t>
      </w:r>
      <w:r w:rsidR="006B5782">
        <w:rPr>
          <w:rFonts w:asciiTheme="minorEastAsia" w:eastAsiaTheme="minorEastAsia" w:hAnsiTheme="minorEastAsia" w:hint="eastAsia"/>
          <w:sz w:val="28"/>
          <w:szCs w:val="28"/>
        </w:rPr>
        <w:t>（款）0</w:t>
      </w:r>
      <w:r w:rsidR="006B5782">
        <w:rPr>
          <w:rFonts w:asciiTheme="minorEastAsia" w:eastAsiaTheme="minorEastAsia" w:hAnsiTheme="minorEastAsia"/>
          <w:sz w:val="28"/>
          <w:szCs w:val="28"/>
        </w:rPr>
        <w:t>3</w:t>
      </w:r>
      <w:r w:rsidR="006B5782">
        <w:rPr>
          <w:rFonts w:asciiTheme="minorEastAsia" w:eastAsiaTheme="minorEastAsia" w:hAnsiTheme="minorEastAsia" w:hint="eastAsia"/>
          <w:sz w:val="28"/>
          <w:szCs w:val="28"/>
        </w:rPr>
        <w:t>购房补贴（项）：反映按房改政策规定，行政事业单位相符合条件职工（含离退休人员）、军队（含武警）向转役复员离退休人员发放的用于购买住房的补贴。</w:t>
      </w:r>
    </w:p>
    <w:p w:rsidR="00E02F35" w:rsidRDefault="00E02F35" w:rsidP="006B5782">
      <w:pPr>
        <w:tabs>
          <w:tab w:val="center" w:pos="6979"/>
        </w:tabs>
        <w:spacing w:line="380" w:lineRule="exact"/>
        <w:rPr>
          <w:rFonts w:ascii="宋体" w:hAnsi="宋体" w:cs="宋体"/>
          <w:b/>
          <w:bCs/>
          <w:kern w:val="0"/>
          <w:sz w:val="28"/>
          <w:szCs w:val="28"/>
        </w:rPr>
      </w:pPr>
    </w:p>
    <w:p w:rsidR="00E02F35" w:rsidRDefault="00E02F35" w:rsidP="006B5782">
      <w:pPr>
        <w:rPr>
          <w:rFonts w:ascii="黑体" w:eastAsia="黑体"/>
          <w:sz w:val="32"/>
          <w:szCs w:val="32"/>
        </w:rPr>
      </w:pPr>
    </w:p>
    <w:p w:rsidR="00E02F35" w:rsidRDefault="003464CB">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A86954" w:rsidRDefault="00A86954" w:rsidP="00A86954">
      <w:pPr>
        <w:ind w:firstLineChars="200" w:firstLine="640"/>
        <w:rPr>
          <w:rFonts w:ascii="黑体" w:eastAsia="黑体"/>
          <w:sz w:val="32"/>
          <w:szCs w:val="32"/>
        </w:rPr>
      </w:pPr>
    </w:p>
    <w:p w:rsidR="00A86954" w:rsidRDefault="00A86954" w:rsidP="00A86954">
      <w:pPr>
        <w:ind w:firstLineChars="200" w:firstLine="640"/>
        <w:rPr>
          <w:rFonts w:ascii="黑体" w:eastAsia="黑体"/>
          <w:sz w:val="32"/>
          <w:szCs w:val="32"/>
        </w:rPr>
      </w:pPr>
      <w:r>
        <w:rPr>
          <w:rFonts w:ascii="黑体" w:eastAsia="黑体" w:hint="eastAsia"/>
          <w:sz w:val="32"/>
          <w:szCs w:val="32"/>
        </w:rPr>
        <w:t>一、项目支出绩效自评表（详见附件）</w:t>
      </w:r>
    </w:p>
    <w:sectPr w:rsidR="00A86954">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F77" w:rsidRDefault="00A12F77">
      <w:r>
        <w:separator/>
      </w:r>
    </w:p>
  </w:endnote>
  <w:endnote w:type="continuationSeparator" w:id="0">
    <w:p w:rsidR="00A12F77" w:rsidRDefault="00A12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35" w:rsidRDefault="003464CB">
    <w:pPr>
      <w:pStyle w:val="a7"/>
      <w:framePr w:wrap="around" w:vAnchor="text" w:hAnchor="margin" w:xAlign="center" w:y="1"/>
      <w:rPr>
        <w:rStyle w:val="ad"/>
      </w:rPr>
    </w:pPr>
    <w:r>
      <w:fldChar w:fldCharType="begin"/>
    </w:r>
    <w:r>
      <w:rPr>
        <w:rStyle w:val="ad"/>
      </w:rPr>
      <w:instrText xml:space="preserve">PAGE  </w:instrText>
    </w:r>
    <w:r>
      <w:fldChar w:fldCharType="separate"/>
    </w:r>
    <w:r w:rsidR="007C36B4">
      <w:rPr>
        <w:rStyle w:val="ad"/>
        <w:noProof/>
      </w:rPr>
      <w:t>3</w:t>
    </w:r>
    <w:r>
      <w:fldChar w:fldCharType="end"/>
    </w:r>
  </w:p>
  <w:p w:rsidR="00E02F35" w:rsidRDefault="00E02F3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35" w:rsidRDefault="003464CB">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E02F35" w:rsidRDefault="00E02F3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35" w:rsidRDefault="003464CB">
    <w:pPr>
      <w:pStyle w:val="a7"/>
      <w:framePr w:wrap="around" w:vAnchor="text" w:hAnchor="margin" w:xAlign="center" w:y="1"/>
      <w:rPr>
        <w:rStyle w:val="ad"/>
      </w:rPr>
    </w:pPr>
    <w:r>
      <w:fldChar w:fldCharType="begin"/>
    </w:r>
    <w:r>
      <w:rPr>
        <w:rStyle w:val="ad"/>
      </w:rPr>
      <w:instrText xml:space="preserve">PAGE  </w:instrText>
    </w:r>
    <w:r>
      <w:fldChar w:fldCharType="separate"/>
    </w:r>
    <w:r w:rsidR="007C36B4">
      <w:rPr>
        <w:rStyle w:val="ad"/>
        <w:noProof/>
      </w:rPr>
      <w:t>10</w:t>
    </w:r>
    <w:r>
      <w:fldChar w:fldCharType="end"/>
    </w:r>
  </w:p>
  <w:p w:rsidR="00E02F35" w:rsidRDefault="00E02F3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F77" w:rsidRDefault="00A12F77">
      <w:r>
        <w:separator/>
      </w:r>
    </w:p>
  </w:footnote>
  <w:footnote w:type="continuationSeparator" w:id="0">
    <w:p w:rsidR="00A12F77" w:rsidRDefault="00A12F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585A"/>
    <w:rsid w:val="00217517"/>
    <w:rsid w:val="00222628"/>
    <w:rsid w:val="002253CB"/>
    <w:rsid w:val="002267A6"/>
    <w:rsid w:val="002326DE"/>
    <w:rsid w:val="00234314"/>
    <w:rsid w:val="002416F3"/>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E71B4"/>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1D1F"/>
    <w:rsid w:val="00332C14"/>
    <w:rsid w:val="00335079"/>
    <w:rsid w:val="003352CE"/>
    <w:rsid w:val="0034027E"/>
    <w:rsid w:val="00341D8E"/>
    <w:rsid w:val="00344CE8"/>
    <w:rsid w:val="003464CB"/>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088B"/>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03EB"/>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5782"/>
    <w:rsid w:val="006B7390"/>
    <w:rsid w:val="006C0084"/>
    <w:rsid w:val="006C107D"/>
    <w:rsid w:val="006C3321"/>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36B4"/>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1D1C"/>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2458"/>
    <w:rsid w:val="00A117CA"/>
    <w:rsid w:val="00A12225"/>
    <w:rsid w:val="00A12F77"/>
    <w:rsid w:val="00A146CB"/>
    <w:rsid w:val="00A14C18"/>
    <w:rsid w:val="00A25898"/>
    <w:rsid w:val="00A3071D"/>
    <w:rsid w:val="00A3182E"/>
    <w:rsid w:val="00A31A89"/>
    <w:rsid w:val="00A32F06"/>
    <w:rsid w:val="00A344A8"/>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1773"/>
    <w:rsid w:val="00A773FF"/>
    <w:rsid w:val="00A83AA1"/>
    <w:rsid w:val="00A86954"/>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3C02"/>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0BAA"/>
    <w:rsid w:val="00CC293A"/>
    <w:rsid w:val="00CE19F6"/>
    <w:rsid w:val="00CE6B76"/>
    <w:rsid w:val="00CF366B"/>
    <w:rsid w:val="00CF5D9D"/>
    <w:rsid w:val="00CF606C"/>
    <w:rsid w:val="00CF7423"/>
    <w:rsid w:val="00D001F5"/>
    <w:rsid w:val="00D03E80"/>
    <w:rsid w:val="00D1505F"/>
    <w:rsid w:val="00D15B9F"/>
    <w:rsid w:val="00D15DD6"/>
    <w:rsid w:val="00D23E83"/>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1821"/>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2F35"/>
    <w:rsid w:val="00E03A46"/>
    <w:rsid w:val="00E03C6D"/>
    <w:rsid w:val="00E0476F"/>
    <w:rsid w:val="00E04899"/>
    <w:rsid w:val="00E0796F"/>
    <w:rsid w:val="00E10948"/>
    <w:rsid w:val="00E24371"/>
    <w:rsid w:val="00E243AB"/>
    <w:rsid w:val="00E26641"/>
    <w:rsid w:val="00E2778F"/>
    <w:rsid w:val="00E278B0"/>
    <w:rsid w:val="00E33023"/>
    <w:rsid w:val="00E331F3"/>
    <w:rsid w:val="00E33FAD"/>
    <w:rsid w:val="00E3498D"/>
    <w:rsid w:val="00E42425"/>
    <w:rsid w:val="00E43E55"/>
    <w:rsid w:val="00E4554E"/>
    <w:rsid w:val="00E46D22"/>
    <w:rsid w:val="00E4768F"/>
    <w:rsid w:val="00E53C0E"/>
    <w:rsid w:val="00E54F7E"/>
    <w:rsid w:val="00E560CE"/>
    <w:rsid w:val="00E5674E"/>
    <w:rsid w:val="00E56948"/>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05D"/>
    <w:rsid w:val="00F231A4"/>
    <w:rsid w:val="00F23252"/>
    <w:rsid w:val="00F27B2A"/>
    <w:rsid w:val="00F31762"/>
    <w:rsid w:val="00F345D3"/>
    <w:rsid w:val="00F356ED"/>
    <w:rsid w:val="00F359B5"/>
    <w:rsid w:val="00F4144F"/>
    <w:rsid w:val="00F433F3"/>
    <w:rsid w:val="00F46699"/>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A7641"/>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7D50A9"/>
    <w:rsid w:val="079004AC"/>
    <w:rsid w:val="0BA148CA"/>
    <w:rsid w:val="0C1165C4"/>
    <w:rsid w:val="0D6D544B"/>
    <w:rsid w:val="0D8543A2"/>
    <w:rsid w:val="0DD136FE"/>
    <w:rsid w:val="0E5069F2"/>
    <w:rsid w:val="0F542F2C"/>
    <w:rsid w:val="0F8E2C57"/>
    <w:rsid w:val="1059665E"/>
    <w:rsid w:val="10AC13BA"/>
    <w:rsid w:val="12A6008B"/>
    <w:rsid w:val="145A6C1B"/>
    <w:rsid w:val="14B73493"/>
    <w:rsid w:val="167A2FF9"/>
    <w:rsid w:val="1764587C"/>
    <w:rsid w:val="18581C69"/>
    <w:rsid w:val="1AEC0734"/>
    <w:rsid w:val="1C33473D"/>
    <w:rsid w:val="1C707260"/>
    <w:rsid w:val="1D2624F4"/>
    <w:rsid w:val="1DEF20B0"/>
    <w:rsid w:val="1FF7AB17"/>
    <w:rsid w:val="208E1E63"/>
    <w:rsid w:val="214243FA"/>
    <w:rsid w:val="21AD613C"/>
    <w:rsid w:val="22467189"/>
    <w:rsid w:val="257A14F5"/>
    <w:rsid w:val="27196C26"/>
    <w:rsid w:val="28137B19"/>
    <w:rsid w:val="29EF086F"/>
    <w:rsid w:val="2BC34C59"/>
    <w:rsid w:val="2CED0939"/>
    <w:rsid w:val="2EFFE297"/>
    <w:rsid w:val="301437CA"/>
    <w:rsid w:val="33742461"/>
    <w:rsid w:val="349D1F0A"/>
    <w:rsid w:val="34DD0473"/>
    <w:rsid w:val="3A8E35DC"/>
    <w:rsid w:val="3C684897"/>
    <w:rsid w:val="42711AA3"/>
    <w:rsid w:val="433E495C"/>
    <w:rsid w:val="489F2FD7"/>
    <w:rsid w:val="4AC27CB3"/>
    <w:rsid w:val="4BF72BEF"/>
    <w:rsid w:val="4C8D04CF"/>
    <w:rsid w:val="4FA90297"/>
    <w:rsid w:val="4FC41A43"/>
    <w:rsid w:val="50A55777"/>
    <w:rsid w:val="51DB3C59"/>
    <w:rsid w:val="550C0952"/>
    <w:rsid w:val="55762E42"/>
    <w:rsid w:val="579071AF"/>
    <w:rsid w:val="57A7B272"/>
    <w:rsid w:val="58470068"/>
    <w:rsid w:val="58747CAC"/>
    <w:rsid w:val="5A1720F9"/>
    <w:rsid w:val="5B9C37C2"/>
    <w:rsid w:val="5BA7C654"/>
    <w:rsid w:val="5DF716AE"/>
    <w:rsid w:val="5EF85D1E"/>
    <w:rsid w:val="5F9F507E"/>
    <w:rsid w:val="60A54109"/>
    <w:rsid w:val="61D01CDF"/>
    <w:rsid w:val="64C0607C"/>
    <w:rsid w:val="65756C86"/>
    <w:rsid w:val="657B4C9D"/>
    <w:rsid w:val="674D385B"/>
    <w:rsid w:val="676F09E1"/>
    <w:rsid w:val="698740CC"/>
    <w:rsid w:val="6BE249CA"/>
    <w:rsid w:val="71331E39"/>
    <w:rsid w:val="71691990"/>
    <w:rsid w:val="71793A80"/>
    <w:rsid w:val="7357290B"/>
    <w:rsid w:val="74B53F19"/>
    <w:rsid w:val="756E3DEA"/>
    <w:rsid w:val="76FB1693"/>
    <w:rsid w:val="798524E4"/>
    <w:rsid w:val="7A7F1C49"/>
    <w:rsid w:val="7B5B7AE6"/>
    <w:rsid w:val="7B7B6628"/>
    <w:rsid w:val="7BA7071E"/>
    <w:rsid w:val="7BDF6DA8"/>
    <w:rsid w:val="7C7EDC1A"/>
    <w:rsid w:val="7CCED98D"/>
    <w:rsid w:val="7D08410F"/>
    <w:rsid w:val="7D963C78"/>
    <w:rsid w:val="7DB96DED"/>
    <w:rsid w:val="7DD3AD81"/>
    <w:rsid w:val="7DFFF77E"/>
    <w:rsid w:val="7E942DD1"/>
    <w:rsid w:val="7F337FC5"/>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B26DE"/>
  <w15:docId w15:val="{8B48F358-1214-4826-89DD-8E038F409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宋体" w:eastAsia="宋体" w:hAnsi="宋体" w:cs="宋体" w:hint="eastAsia"/>
      <w:color w:val="000000"/>
      <w:sz w:val="13"/>
      <w:szCs w:val="1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B484-4159-B57B-8514B13A63D5}"/>
              </c:ext>
            </c:extLst>
          </c:dPt>
          <c:dPt>
            <c:idx val="1"/>
            <c:bubble3D val="0"/>
            <c:extLst>
              <c:ext xmlns:c16="http://schemas.microsoft.com/office/drawing/2014/chart" uri="{C3380CC4-5D6E-409C-BE32-E72D297353CC}">
                <c16:uniqueId val="{00000001-B484-4159-B57B-8514B13A63D5}"/>
              </c:ext>
            </c:extLst>
          </c:dPt>
          <c:dPt>
            <c:idx val="2"/>
            <c:bubble3D val="0"/>
            <c:extLst>
              <c:ext xmlns:c16="http://schemas.microsoft.com/office/drawing/2014/chart" uri="{C3380CC4-5D6E-409C-BE32-E72D297353CC}">
                <c16:uniqueId val="{00000002-B484-4159-B57B-8514B13A63D5}"/>
              </c:ext>
            </c:extLst>
          </c:dPt>
          <c:dPt>
            <c:idx val="3"/>
            <c:bubble3D val="0"/>
            <c:extLst>
              <c:ext xmlns:c16="http://schemas.microsoft.com/office/drawing/2014/chart" uri="{C3380CC4-5D6E-409C-BE32-E72D297353CC}">
                <c16:uniqueId val="{00000003-B484-4159-B57B-8514B13A63D5}"/>
              </c:ext>
            </c:extLst>
          </c:dPt>
          <c:dPt>
            <c:idx val="4"/>
            <c:bubble3D val="0"/>
            <c:extLst>
              <c:ext xmlns:c16="http://schemas.microsoft.com/office/drawing/2014/chart" uri="{C3380CC4-5D6E-409C-BE32-E72D297353CC}">
                <c16:uniqueId val="{00000004-B484-4159-B57B-8514B13A63D5}"/>
              </c:ext>
            </c:extLst>
          </c:dPt>
          <c:dPt>
            <c:idx val="5"/>
            <c:bubble3D val="0"/>
            <c:extLst>
              <c:ext xmlns:c16="http://schemas.microsoft.com/office/drawing/2014/chart" uri="{C3380CC4-5D6E-409C-BE32-E72D297353CC}">
                <c16:uniqueId val="{00000005-B484-4159-B57B-8514B13A63D5}"/>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8427.26</c:v>
                </c:pt>
                <c:pt idx="1">
                  <c:v>0</c:v>
                </c:pt>
                <c:pt idx="2">
                  <c:v>50.62</c:v>
                </c:pt>
                <c:pt idx="3">
                  <c:v>0</c:v>
                </c:pt>
                <c:pt idx="4">
                  <c:v>0</c:v>
                </c:pt>
                <c:pt idx="5">
                  <c:v>0</c:v>
                </c:pt>
              </c:numCache>
            </c:numRef>
          </c:val>
          <c:extLst>
            <c:ext xmlns:c16="http://schemas.microsoft.com/office/drawing/2014/chart" uri="{C3380CC4-5D6E-409C-BE32-E72D297353CC}">
              <c16:uniqueId val="{00000006-B484-4159-B57B-8514B13A63D5}"/>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2446-47F0-BEA8-6E56228B7A2E}"/>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2446-47F0-BEA8-6E56228B7A2E}"/>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2446-47F0-BEA8-6E56228B7A2E}"/>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2446-47F0-BEA8-6E56228B7A2E}"/>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2446-47F0-BEA8-6E56228B7A2E}"/>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446-47F0-BEA8-6E56228B7A2E}"/>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446-47F0-BEA8-6E56228B7A2E}"/>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8375.91</c:v>
                </c:pt>
                <c:pt idx="1">
                  <c:v>983.19</c:v>
                </c:pt>
                <c:pt idx="2">
                  <c:v>0</c:v>
                </c:pt>
                <c:pt idx="3">
                  <c:v>0</c:v>
                </c:pt>
                <c:pt idx="4">
                  <c:v>0</c:v>
                </c:pt>
              </c:numCache>
            </c:numRef>
          </c:val>
          <c:extLst>
            <c:ext xmlns:c16="http://schemas.microsoft.com/office/drawing/2014/chart" uri="{C3380CC4-5D6E-409C-BE32-E72D297353CC}">
              <c16:uniqueId val="{0000000A-2446-47F0-BEA8-6E56228B7A2E}"/>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13</Pages>
  <Words>722</Words>
  <Characters>4117</Characters>
  <Application>Microsoft Office Word</Application>
  <DocSecurity>0</DocSecurity>
  <Lines>34</Lines>
  <Paragraphs>9</Paragraphs>
  <ScaleCrop>false</ScaleCrop>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王建强</cp:lastModifiedBy>
  <cp:revision>38</cp:revision>
  <cp:lastPrinted>2020-08-09T03:39:00Z</cp:lastPrinted>
  <dcterms:created xsi:type="dcterms:W3CDTF">2017-07-13T07:16:00Z</dcterms:created>
  <dcterms:modified xsi:type="dcterms:W3CDTF">2025-09-24T04:43:00Z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eyJoZGlkIjoiMGI1YWI3MTE4YTkwZmI0ODRlNzNlOTVhMjcwNDgxMTAifQ==</vt:lpwstr>
  </property>
</Properties>
</file>