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84" w:rsidRDefault="00EA6E84">
      <w:pPr>
        <w:jc w:val="center"/>
        <w:rPr>
          <w:rFonts w:ascii="仿宋_GB2312" w:eastAsia="仿宋_GB2312"/>
          <w:b/>
          <w:sz w:val="32"/>
          <w:szCs w:val="32"/>
        </w:rPr>
      </w:pPr>
    </w:p>
    <w:p w:rsidR="00EA6E84" w:rsidRDefault="00EA6E84">
      <w:pPr>
        <w:jc w:val="center"/>
        <w:rPr>
          <w:rFonts w:ascii="黑体" w:eastAsia="黑体"/>
          <w:sz w:val="72"/>
          <w:szCs w:val="72"/>
        </w:rPr>
      </w:pPr>
    </w:p>
    <w:p w:rsidR="00EA6E84" w:rsidRDefault="00EA6E84">
      <w:pPr>
        <w:jc w:val="center"/>
        <w:rPr>
          <w:rFonts w:ascii="黑体" w:eastAsia="黑体"/>
          <w:sz w:val="72"/>
          <w:szCs w:val="72"/>
        </w:rPr>
      </w:pPr>
    </w:p>
    <w:p w:rsidR="00EA6E84" w:rsidRDefault="00EA6E84">
      <w:pPr>
        <w:jc w:val="center"/>
        <w:rPr>
          <w:rFonts w:ascii="黑体" w:eastAsia="黑体"/>
          <w:sz w:val="72"/>
          <w:szCs w:val="72"/>
        </w:rPr>
      </w:pPr>
    </w:p>
    <w:p w:rsidR="00EA6E84" w:rsidRDefault="00EA6E84">
      <w:pPr>
        <w:jc w:val="center"/>
        <w:rPr>
          <w:rFonts w:ascii="黑体" w:eastAsia="黑体"/>
          <w:sz w:val="72"/>
          <w:szCs w:val="72"/>
        </w:rPr>
      </w:pPr>
    </w:p>
    <w:p w:rsidR="00EA6E84" w:rsidRDefault="00F32DDB">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EA6E84" w:rsidRDefault="00EA6E84">
      <w:pPr>
        <w:jc w:val="center"/>
        <w:rPr>
          <w:rFonts w:ascii="黑体" w:eastAsia="黑体"/>
          <w:sz w:val="52"/>
          <w:szCs w:val="52"/>
        </w:rPr>
      </w:pPr>
    </w:p>
    <w:p w:rsidR="00EA6E84" w:rsidRDefault="00EA6E84">
      <w:pPr>
        <w:jc w:val="center"/>
        <w:rPr>
          <w:rFonts w:ascii="黑体" w:eastAsia="黑体"/>
          <w:sz w:val="52"/>
          <w:szCs w:val="52"/>
        </w:rPr>
      </w:pPr>
    </w:p>
    <w:p w:rsidR="00EA6E84" w:rsidRDefault="00EA6E84">
      <w:pPr>
        <w:jc w:val="center"/>
        <w:rPr>
          <w:rFonts w:ascii="黑体" w:eastAsia="黑体"/>
          <w:sz w:val="52"/>
          <w:szCs w:val="52"/>
        </w:rPr>
      </w:pPr>
    </w:p>
    <w:p w:rsidR="00EA6E84" w:rsidRDefault="00EA6E84">
      <w:pPr>
        <w:jc w:val="center"/>
        <w:rPr>
          <w:rFonts w:ascii="黑体" w:eastAsia="黑体"/>
          <w:sz w:val="52"/>
          <w:szCs w:val="52"/>
        </w:rPr>
      </w:pPr>
    </w:p>
    <w:p w:rsidR="00EA6E84" w:rsidRDefault="00EA6E84">
      <w:pPr>
        <w:jc w:val="center"/>
        <w:rPr>
          <w:rFonts w:ascii="黑体" w:eastAsia="黑体"/>
          <w:sz w:val="32"/>
          <w:szCs w:val="32"/>
        </w:rPr>
      </w:pPr>
    </w:p>
    <w:p w:rsidR="00EA6E84" w:rsidRDefault="00F32DD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EA6E84" w:rsidRDefault="00EA6E84">
      <w:pPr>
        <w:spacing w:line="500" w:lineRule="exact"/>
        <w:ind w:firstLine="645"/>
        <w:jc w:val="center"/>
        <w:rPr>
          <w:rFonts w:ascii="宋体" w:hAnsi="宋体" w:cs="宋体"/>
          <w:b/>
          <w:bCs/>
          <w:kern w:val="0"/>
          <w:sz w:val="36"/>
          <w:szCs w:val="36"/>
        </w:rPr>
      </w:pPr>
    </w:p>
    <w:p w:rsidR="00EA6E84" w:rsidRDefault="00F32DD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EA6E84" w:rsidRDefault="00F32DD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EA6E84" w:rsidRDefault="00F32DD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EA6E84" w:rsidRDefault="00F32DD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EA6E84" w:rsidRDefault="00F32DD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EA6E84" w:rsidRDefault="00F32DD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EA6E84" w:rsidRDefault="00EA6E84">
      <w:pPr>
        <w:tabs>
          <w:tab w:val="center" w:pos="6979"/>
        </w:tabs>
        <w:spacing w:beforeLines="50" w:before="156" w:afterLines="50" w:after="156"/>
        <w:jc w:val="center"/>
        <w:rPr>
          <w:rFonts w:ascii="宋体" w:hAnsi="宋体" w:cs="宋体"/>
          <w:b/>
          <w:bCs/>
          <w:spacing w:val="40"/>
          <w:kern w:val="0"/>
          <w:sz w:val="32"/>
          <w:szCs w:val="32"/>
        </w:rPr>
      </w:pPr>
    </w:p>
    <w:p w:rsidR="00EA6E84" w:rsidRDefault="00EA6E84">
      <w:pPr>
        <w:tabs>
          <w:tab w:val="center" w:pos="6979"/>
        </w:tabs>
        <w:spacing w:beforeLines="50" w:before="156" w:afterLines="50" w:after="156"/>
        <w:jc w:val="center"/>
        <w:rPr>
          <w:rFonts w:ascii="宋体" w:hAnsi="宋体" w:cs="宋体"/>
          <w:b/>
          <w:bCs/>
          <w:spacing w:val="40"/>
          <w:kern w:val="0"/>
          <w:sz w:val="32"/>
          <w:szCs w:val="32"/>
        </w:rPr>
      </w:pPr>
    </w:p>
    <w:p w:rsidR="00EA6E84" w:rsidRDefault="00EA6E84">
      <w:pPr>
        <w:tabs>
          <w:tab w:val="center" w:pos="6979"/>
        </w:tabs>
        <w:spacing w:beforeLines="50" w:before="156" w:afterLines="50" w:after="156"/>
        <w:jc w:val="center"/>
        <w:rPr>
          <w:rFonts w:ascii="宋体" w:hAnsi="宋体" w:cs="宋体"/>
          <w:b/>
          <w:bCs/>
          <w:spacing w:val="40"/>
          <w:kern w:val="0"/>
          <w:sz w:val="32"/>
          <w:szCs w:val="32"/>
        </w:rPr>
      </w:pPr>
    </w:p>
    <w:p w:rsidR="00EA6E84" w:rsidRDefault="00EA6E84">
      <w:pPr>
        <w:tabs>
          <w:tab w:val="center" w:pos="6979"/>
        </w:tabs>
        <w:spacing w:beforeLines="50" w:before="156" w:afterLines="50" w:after="156"/>
        <w:jc w:val="center"/>
        <w:rPr>
          <w:rFonts w:ascii="宋体" w:hAnsi="宋体" w:cs="宋体"/>
          <w:b/>
          <w:bCs/>
          <w:spacing w:val="40"/>
          <w:kern w:val="0"/>
          <w:sz w:val="32"/>
          <w:szCs w:val="32"/>
        </w:rPr>
      </w:pPr>
    </w:p>
    <w:p w:rsidR="00EA6E84" w:rsidRDefault="00EA6E84">
      <w:pPr>
        <w:tabs>
          <w:tab w:val="center" w:pos="6979"/>
        </w:tabs>
        <w:spacing w:beforeLines="50" w:before="156" w:afterLines="50" w:after="156"/>
        <w:jc w:val="center"/>
        <w:rPr>
          <w:rFonts w:ascii="宋体" w:hAnsi="宋体" w:cs="宋体"/>
          <w:b/>
          <w:bCs/>
          <w:spacing w:val="40"/>
          <w:kern w:val="0"/>
          <w:sz w:val="32"/>
          <w:szCs w:val="32"/>
        </w:rPr>
      </w:pPr>
    </w:p>
    <w:p w:rsidR="00EA6E84" w:rsidRDefault="00F32DD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EA6E84" w:rsidRDefault="00F32DDB">
      <w:pPr>
        <w:pStyle w:val="2"/>
        <w:rPr>
          <w:b w:val="0"/>
          <w:bCs w:val="0"/>
        </w:rPr>
        <w:sectPr w:rsidR="00EA6E84">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EA6E84" w:rsidRDefault="00F32DD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EA6E84" w:rsidRDefault="00F32DDB" w:rsidP="004E31C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086BB4" w:rsidRPr="00086BB4" w:rsidRDefault="00086BB4" w:rsidP="00086BB4">
      <w:pPr>
        <w:tabs>
          <w:tab w:val="center" w:pos="6979"/>
        </w:tabs>
        <w:spacing w:line="580" w:lineRule="exact"/>
        <w:ind w:firstLineChars="250" w:firstLine="700"/>
        <w:rPr>
          <w:rFonts w:ascii="仿宋_GB2312" w:eastAsia="仿宋_GB2312"/>
          <w:sz w:val="28"/>
          <w:szCs w:val="28"/>
        </w:rPr>
      </w:pPr>
      <w:r w:rsidRPr="00086BB4">
        <w:rPr>
          <w:rFonts w:ascii="仿宋_GB2312" w:eastAsia="仿宋_GB2312" w:hint="eastAsia"/>
          <w:sz w:val="28"/>
          <w:szCs w:val="28"/>
        </w:rPr>
        <w:t>(一)本单位职责</w:t>
      </w:r>
    </w:p>
    <w:p w:rsidR="00086BB4" w:rsidRPr="00086BB4" w:rsidRDefault="00086BB4" w:rsidP="00086BB4">
      <w:pPr>
        <w:tabs>
          <w:tab w:val="center" w:pos="6979"/>
        </w:tabs>
        <w:spacing w:line="580" w:lineRule="exact"/>
        <w:ind w:firstLineChars="250" w:firstLine="700"/>
        <w:rPr>
          <w:rFonts w:ascii="仿宋_GB2312" w:eastAsia="仿宋_GB2312"/>
          <w:sz w:val="28"/>
          <w:szCs w:val="28"/>
        </w:rPr>
      </w:pPr>
      <w:r w:rsidRPr="00086BB4">
        <w:rPr>
          <w:rFonts w:ascii="仿宋_GB2312" w:eastAsia="仿宋_GB2312" w:hint="eastAsia"/>
          <w:sz w:val="28"/>
          <w:szCs w:val="28"/>
        </w:rPr>
        <w:t>1、全面贯彻国家教育方针，培养学生的创新精神与实践活动能力。</w:t>
      </w:r>
    </w:p>
    <w:p w:rsidR="00086BB4" w:rsidRPr="00086BB4" w:rsidRDefault="00086BB4" w:rsidP="00086BB4">
      <w:pPr>
        <w:tabs>
          <w:tab w:val="center" w:pos="6979"/>
        </w:tabs>
        <w:spacing w:line="580" w:lineRule="exact"/>
        <w:ind w:firstLineChars="250" w:firstLine="700"/>
        <w:rPr>
          <w:rFonts w:ascii="仿宋_GB2312" w:eastAsia="仿宋_GB2312"/>
          <w:sz w:val="28"/>
          <w:szCs w:val="28"/>
        </w:rPr>
      </w:pPr>
      <w:r w:rsidRPr="00086BB4">
        <w:rPr>
          <w:rFonts w:ascii="仿宋_GB2312" w:eastAsia="仿宋_GB2312" w:hint="eastAsia"/>
          <w:sz w:val="28"/>
          <w:szCs w:val="28"/>
        </w:rPr>
        <w:t>2、负责所属片区学生义务教育阶段初中教育教学工作，组织高中教育教学、科学研究活动，保证教育教学质量。</w:t>
      </w:r>
    </w:p>
    <w:p w:rsidR="00086BB4" w:rsidRPr="00086BB4" w:rsidRDefault="00086BB4" w:rsidP="00086BB4">
      <w:pPr>
        <w:tabs>
          <w:tab w:val="center" w:pos="6979"/>
        </w:tabs>
        <w:spacing w:line="580" w:lineRule="exact"/>
        <w:ind w:firstLineChars="250" w:firstLine="700"/>
        <w:rPr>
          <w:rFonts w:ascii="仿宋_GB2312" w:eastAsia="仿宋_GB2312"/>
          <w:sz w:val="28"/>
          <w:szCs w:val="28"/>
        </w:rPr>
      </w:pPr>
      <w:r w:rsidRPr="00086BB4">
        <w:rPr>
          <w:rFonts w:ascii="仿宋_GB2312" w:eastAsia="仿宋_GB2312" w:hint="eastAsia"/>
          <w:sz w:val="28"/>
          <w:szCs w:val="28"/>
        </w:rPr>
        <w:t>（二）机构设置情况</w:t>
      </w:r>
    </w:p>
    <w:p w:rsidR="00EA6E84" w:rsidRDefault="00086BB4" w:rsidP="00086BB4">
      <w:pPr>
        <w:tabs>
          <w:tab w:val="center" w:pos="6979"/>
        </w:tabs>
        <w:spacing w:line="580" w:lineRule="exact"/>
        <w:ind w:firstLineChars="250" w:firstLine="700"/>
        <w:rPr>
          <w:rFonts w:ascii="仿宋_GB2312" w:eastAsia="仿宋_GB2312"/>
          <w:sz w:val="28"/>
          <w:szCs w:val="28"/>
        </w:rPr>
      </w:pPr>
      <w:r w:rsidRPr="00086BB4">
        <w:rPr>
          <w:rFonts w:ascii="仿宋_GB2312" w:eastAsia="仿宋_GB2312" w:hint="eastAsia"/>
          <w:sz w:val="28"/>
          <w:szCs w:val="28"/>
        </w:rPr>
        <w:t>内设机构：教务处、德育处、总务处、办公室、工会、安保办、教科室、督导室、团委等部门。</w:t>
      </w:r>
    </w:p>
    <w:p w:rsidR="00EA6E84" w:rsidRDefault="00F32DD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EA6E84" w:rsidRDefault="00F32DD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8472.02</w:t>
      </w:r>
      <w:r>
        <w:rPr>
          <w:rFonts w:ascii="仿宋_GB2312" w:eastAsia="仿宋_GB2312" w:hint="eastAsia"/>
          <w:sz w:val="28"/>
          <w:szCs w:val="28"/>
        </w:rPr>
        <w:t>万元，</w:t>
      </w:r>
      <w:r>
        <w:rPr>
          <w:rFonts w:ascii="仿宋_GB2312" w:eastAsia="仿宋_GB2312"/>
          <w:sz w:val="28"/>
          <w:szCs w:val="28"/>
        </w:rPr>
        <w:t>比上年增加</w:t>
      </w:r>
      <w:r w:rsidR="00086BB4" w:rsidRPr="00086BB4">
        <w:rPr>
          <w:rFonts w:ascii="仿宋_GB2312" w:eastAsia="仿宋_GB2312"/>
          <w:sz w:val="28"/>
          <w:szCs w:val="28"/>
        </w:rPr>
        <w:t>437.58</w:t>
      </w:r>
      <w:r>
        <w:rPr>
          <w:rFonts w:ascii="仿宋_GB2312" w:eastAsia="仿宋_GB2312" w:hint="eastAsia"/>
          <w:sz w:val="28"/>
          <w:szCs w:val="28"/>
        </w:rPr>
        <w:t>万元，增长</w:t>
      </w:r>
      <w:r w:rsidR="00086BB4" w:rsidRPr="00086BB4">
        <w:rPr>
          <w:rFonts w:ascii="仿宋_GB2312" w:eastAsia="仿宋_GB2312"/>
          <w:sz w:val="28"/>
          <w:szCs w:val="28"/>
        </w:rPr>
        <w:t>5.45%</w:t>
      </w:r>
      <w:r>
        <w:rPr>
          <w:rFonts w:ascii="仿宋_GB2312" w:eastAsia="仿宋_GB2312" w:hint="eastAsia"/>
          <w:sz w:val="28"/>
          <w:szCs w:val="28"/>
        </w:rPr>
        <w:t>。</w:t>
      </w:r>
    </w:p>
    <w:p w:rsidR="00EA6E84" w:rsidRDefault="00F32DD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EA6E84" w:rsidRDefault="00F32DD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7801.64</w:t>
      </w:r>
      <w:r>
        <w:rPr>
          <w:rFonts w:ascii="仿宋_GB2312" w:eastAsia="仿宋_GB2312" w:hint="eastAsia"/>
          <w:sz w:val="28"/>
          <w:szCs w:val="28"/>
        </w:rPr>
        <w:t>万元，</w:t>
      </w:r>
      <w:r>
        <w:rPr>
          <w:rFonts w:ascii="仿宋_GB2312" w:eastAsia="仿宋_GB2312"/>
          <w:sz w:val="28"/>
          <w:szCs w:val="28"/>
        </w:rPr>
        <w:t>比上年增加</w:t>
      </w:r>
      <w:r w:rsidR="006166B2" w:rsidRPr="006166B2">
        <w:rPr>
          <w:rFonts w:ascii="仿宋_GB2312" w:eastAsia="仿宋_GB2312"/>
          <w:sz w:val="28"/>
          <w:szCs w:val="28"/>
        </w:rPr>
        <w:t>274.57</w:t>
      </w:r>
      <w:r>
        <w:rPr>
          <w:rFonts w:ascii="仿宋_GB2312" w:eastAsia="仿宋_GB2312" w:hint="eastAsia"/>
          <w:sz w:val="28"/>
          <w:szCs w:val="28"/>
        </w:rPr>
        <w:t>万元，增长</w:t>
      </w:r>
      <w:r w:rsidR="006166B2" w:rsidRPr="006166B2">
        <w:rPr>
          <w:rFonts w:ascii="仿宋_GB2312" w:eastAsia="仿宋_GB2312"/>
          <w:sz w:val="28"/>
          <w:szCs w:val="28"/>
        </w:rPr>
        <w:t>3.64%</w:t>
      </w:r>
      <w:r>
        <w:rPr>
          <w:rFonts w:ascii="仿宋_GB2312" w:eastAsia="仿宋_GB2312" w:hint="eastAsia"/>
          <w:sz w:val="28"/>
          <w:szCs w:val="28"/>
        </w:rPr>
        <w:t>。</w:t>
      </w:r>
    </w:p>
    <w:p w:rsidR="00EA6E84" w:rsidRDefault="00F32D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7694.84</w:t>
      </w:r>
      <w:r>
        <w:rPr>
          <w:rFonts w:ascii="仿宋_GB2312" w:eastAsia="仿宋_GB2312" w:hint="eastAsia"/>
          <w:sz w:val="28"/>
          <w:szCs w:val="28"/>
        </w:rPr>
        <w:t>万元，占收入合计的98.63%。其中：一般公共预算财政拨款收入</w:t>
      </w:r>
      <w:r w:rsidR="006166B2" w:rsidRPr="006166B2">
        <w:rPr>
          <w:rFonts w:ascii="仿宋_GB2312" w:eastAsia="仿宋_GB2312"/>
          <w:sz w:val="28"/>
          <w:szCs w:val="28"/>
        </w:rPr>
        <w:t>7694.84</w:t>
      </w:r>
      <w:r>
        <w:rPr>
          <w:rFonts w:ascii="仿宋_GB2312" w:eastAsia="仿宋_GB2312" w:hint="eastAsia"/>
          <w:sz w:val="28"/>
          <w:szCs w:val="28"/>
        </w:rPr>
        <w:t>万元，占收入合计的</w:t>
      </w:r>
      <w:r w:rsidR="006166B2" w:rsidRPr="006166B2">
        <w:rPr>
          <w:rFonts w:ascii="仿宋_GB2312" w:eastAsia="仿宋_GB2312"/>
          <w:sz w:val="28"/>
          <w:szCs w:val="28"/>
        </w:rPr>
        <w:t>98.63%</w:t>
      </w:r>
      <w:r>
        <w:rPr>
          <w:rFonts w:ascii="仿宋_GB2312" w:eastAsia="仿宋_GB2312" w:hint="eastAsia"/>
          <w:sz w:val="28"/>
          <w:szCs w:val="28"/>
        </w:rPr>
        <w:t>；政府性基金预算财政拨款收入</w:t>
      </w:r>
      <w:r w:rsidR="006166B2">
        <w:rPr>
          <w:rFonts w:ascii="仿宋_GB2312" w:eastAsia="仿宋_GB2312" w:hint="eastAsia"/>
          <w:sz w:val="28"/>
          <w:szCs w:val="28"/>
        </w:rPr>
        <w:t>0</w:t>
      </w:r>
      <w:r>
        <w:rPr>
          <w:rFonts w:ascii="仿宋_GB2312" w:eastAsia="仿宋_GB2312" w:hint="eastAsia"/>
          <w:sz w:val="28"/>
          <w:szCs w:val="28"/>
        </w:rPr>
        <w:t>万元，占收入合计的</w:t>
      </w:r>
      <w:r w:rsidR="006166B2">
        <w:rPr>
          <w:rFonts w:ascii="仿宋_GB2312" w:eastAsia="仿宋_GB2312" w:hint="eastAsia"/>
          <w:sz w:val="28"/>
          <w:szCs w:val="28"/>
        </w:rPr>
        <w:t>0</w:t>
      </w:r>
      <w:r>
        <w:rPr>
          <w:rFonts w:ascii="仿宋_GB2312" w:eastAsia="仿宋_GB2312" w:hint="eastAsia"/>
          <w:sz w:val="28"/>
          <w:szCs w:val="28"/>
        </w:rPr>
        <w:t>%；国有资本经营预算财政拨款收入</w:t>
      </w:r>
      <w:r w:rsidR="006166B2">
        <w:rPr>
          <w:rFonts w:ascii="仿宋_GB2312" w:eastAsia="仿宋_GB2312" w:hint="eastAsia"/>
          <w:sz w:val="28"/>
          <w:szCs w:val="28"/>
        </w:rPr>
        <w:t>0</w:t>
      </w:r>
      <w:r>
        <w:rPr>
          <w:rFonts w:ascii="仿宋_GB2312" w:eastAsia="仿宋_GB2312" w:hint="eastAsia"/>
          <w:sz w:val="28"/>
          <w:szCs w:val="28"/>
        </w:rPr>
        <w:t>万元，占收入合计的</w:t>
      </w:r>
      <w:r w:rsidR="006166B2">
        <w:rPr>
          <w:rFonts w:ascii="仿宋_GB2312" w:eastAsia="仿宋_GB2312" w:hint="eastAsia"/>
          <w:sz w:val="28"/>
          <w:szCs w:val="28"/>
        </w:rPr>
        <w:t>0</w:t>
      </w:r>
      <w:r>
        <w:rPr>
          <w:rFonts w:ascii="仿宋_GB2312" w:eastAsia="仿宋_GB2312" w:hint="eastAsia"/>
          <w:sz w:val="28"/>
          <w:szCs w:val="28"/>
        </w:rPr>
        <w:t>%；</w:t>
      </w:r>
    </w:p>
    <w:p w:rsidR="00EA6E84" w:rsidRDefault="00F32D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EA6E84" w:rsidRDefault="00F32D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106.8</w:t>
      </w:r>
      <w:r>
        <w:rPr>
          <w:rFonts w:ascii="仿宋_GB2312" w:eastAsia="仿宋_GB2312" w:hint="eastAsia"/>
          <w:sz w:val="28"/>
          <w:szCs w:val="28"/>
        </w:rPr>
        <w:t>万元，占收入合计的1.37%；</w:t>
      </w:r>
    </w:p>
    <w:p w:rsidR="00EA6E84" w:rsidRDefault="00F32D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rsidR="00EA6E84" w:rsidRDefault="00F32D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EA6E84" w:rsidRDefault="00F32D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EA6E84" w:rsidRDefault="00F32DDB">
      <w:pPr>
        <w:pStyle w:val="2"/>
        <w:jc w:val="center"/>
      </w:pPr>
      <w:r>
        <w:rPr>
          <w:rFonts w:ascii="仿宋_GB2312" w:eastAsia="仿宋_GB2312" w:hint="eastAsia"/>
          <w:color w:val="000000"/>
          <w:sz w:val="32"/>
        </w:rPr>
        <w:t>图1：收入决算</w:t>
      </w:r>
    </w:p>
    <w:p w:rsidR="00EA6E84" w:rsidRDefault="00F32DDB">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A6E84" w:rsidRDefault="00F32DD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EA6E84" w:rsidRDefault="00F32DD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8472.02</w:t>
      </w:r>
      <w:r>
        <w:rPr>
          <w:rFonts w:ascii="仿宋_GB2312" w:eastAsia="仿宋_GB2312" w:hint="eastAsia"/>
          <w:sz w:val="28"/>
          <w:szCs w:val="28"/>
        </w:rPr>
        <w:t>万元，</w:t>
      </w:r>
      <w:r>
        <w:rPr>
          <w:rFonts w:ascii="仿宋_GB2312" w:eastAsia="仿宋_GB2312"/>
          <w:sz w:val="28"/>
          <w:szCs w:val="28"/>
        </w:rPr>
        <w:t>比上年增加</w:t>
      </w:r>
      <w:r w:rsidR="00237E04">
        <w:rPr>
          <w:rFonts w:ascii="仿宋_GB2312" w:eastAsia="仿宋_GB2312" w:hint="eastAsia"/>
          <w:sz w:val="28"/>
          <w:szCs w:val="28"/>
        </w:rPr>
        <w:t>437.68</w:t>
      </w:r>
      <w:r>
        <w:rPr>
          <w:rFonts w:ascii="仿宋_GB2312" w:eastAsia="仿宋_GB2312" w:hint="eastAsia"/>
          <w:sz w:val="28"/>
          <w:szCs w:val="28"/>
        </w:rPr>
        <w:t>万元，增长</w:t>
      </w:r>
      <w:r w:rsidR="00237E04">
        <w:rPr>
          <w:rFonts w:ascii="仿宋_GB2312" w:eastAsia="仿宋_GB2312" w:hint="eastAsia"/>
          <w:sz w:val="28"/>
          <w:szCs w:val="28"/>
        </w:rPr>
        <w:t>5.45%</w:t>
      </w:r>
      <w:r>
        <w:rPr>
          <w:rFonts w:ascii="仿宋_GB2312" w:eastAsia="仿宋_GB2312" w:hint="eastAsia"/>
          <w:sz w:val="28"/>
          <w:szCs w:val="28"/>
        </w:rPr>
        <w:t>，其中：基本支出</w:t>
      </w:r>
      <w:r>
        <w:rPr>
          <w:rFonts w:ascii="仿宋_GB2312" w:eastAsia="仿宋_GB2312"/>
          <w:sz w:val="28"/>
          <w:szCs w:val="28"/>
        </w:rPr>
        <w:t>7959.69</w:t>
      </w:r>
      <w:r>
        <w:rPr>
          <w:rFonts w:ascii="仿宋_GB2312" w:eastAsia="仿宋_GB2312" w:hint="eastAsia"/>
          <w:sz w:val="28"/>
          <w:szCs w:val="28"/>
        </w:rPr>
        <w:t>万元，占支出合计的93.95%；项目支出</w:t>
      </w:r>
      <w:r>
        <w:rPr>
          <w:rFonts w:ascii="仿宋_GB2312" w:eastAsia="仿宋_GB2312"/>
          <w:sz w:val="28"/>
          <w:szCs w:val="28"/>
        </w:rPr>
        <w:t>512.33</w:t>
      </w:r>
      <w:r>
        <w:rPr>
          <w:rFonts w:ascii="仿宋_GB2312" w:eastAsia="仿宋_GB2312" w:hint="eastAsia"/>
          <w:sz w:val="28"/>
          <w:szCs w:val="28"/>
        </w:rPr>
        <w:t>万元，占支出合计的6.05%;上缴上级支出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EA6E84" w:rsidRDefault="00F32DDB">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EA6E84" w:rsidRDefault="00F32DDB">
      <w:pPr>
        <w:jc w:val="center"/>
        <w:rPr>
          <w:rFonts w:ascii="黑体" w:eastAsia="黑体"/>
          <w:b/>
          <w:sz w:val="28"/>
          <w:szCs w:val="28"/>
        </w:rPr>
      </w:pPr>
      <w:r>
        <w:rPr>
          <w:noProof/>
        </w:rPr>
        <w:drawing>
          <wp:inline distT="0" distB="0" distL="114300" distR="114300">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A6E84" w:rsidRDefault="00F32DDB" w:rsidP="004E31C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EA6E84" w:rsidRDefault="00F32DD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8365.12</w:t>
      </w:r>
      <w:r>
        <w:rPr>
          <w:rFonts w:ascii="仿宋_GB2312" w:eastAsia="仿宋_GB2312" w:hint="eastAsia"/>
          <w:sz w:val="28"/>
          <w:szCs w:val="28"/>
        </w:rPr>
        <w:t>万元，比上年</w:t>
      </w:r>
      <w:r>
        <w:rPr>
          <w:rFonts w:ascii="仿宋_GB2312" w:eastAsia="仿宋_GB2312"/>
          <w:sz w:val="28"/>
          <w:szCs w:val="28"/>
        </w:rPr>
        <w:t>增加</w:t>
      </w:r>
      <w:r w:rsidR="00A41347" w:rsidRPr="00A41347">
        <w:rPr>
          <w:rFonts w:ascii="仿宋_GB2312" w:eastAsia="仿宋_GB2312" w:hint="eastAsia"/>
          <w:sz w:val="28"/>
          <w:szCs w:val="28"/>
        </w:rPr>
        <w:t>391.68万元</w:t>
      </w:r>
      <w:r>
        <w:rPr>
          <w:rFonts w:ascii="仿宋_GB2312" w:eastAsia="仿宋_GB2312" w:hint="eastAsia"/>
          <w:sz w:val="28"/>
          <w:szCs w:val="28"/>
        </w:rPr>
        <w:t>万元，增长</w:t>
      </w:r>
      <w:r w:rsidR="00A41347" w:rsidRPr="00A41347">
        <w:rPr>
          <w:rFonts w:ascii="仿宋_GB2312" w:eastAsia="仿宋_GB2312"/>
          <w:sz w:val="28"/>
          <w:szCs w:val="28"/>
        </w:rPr>
        <w:t>4.91%</w:t>
      </w:r>
      <w:r>
        <w:rPr>
          <w:rFonts w:ascii="仿宋_GB2312" w:eastAsia="仿宋_GB2312" w:hint="eastAsia"/>
          <w:sz w:val="28"/>
          <w:szCs w:val="28"/>
        </w:rPr>
        <w:t>。主要原因：</w:t>
      </w:r>
      <w:r w:rsidR="004B0FF6" w:rsidRPr="00A41347">
        <w:rPr>
          <w:rFonts w:ascii="仿宋_GB2312" w:eastAsia="仿宋_GB2312" w:hint="eastAsia"/>
          <w:sz w:val="28"/>
          <w:szCs w:val="28"/>
        </w:rPr>
        <w:t xml:space="preserve"> </w:t>
      </w:r>
      <w:r w:rsidR="00A41347" w:rsidRPr="00A41347">
        <w:rPr>
          <w:rFonts w:ascii="仿宋_GB2312" w:eastAsia="仿宋_GB2312" w:hint="eastAsia"/>
          <w:sz w:val="28"/>
          <w:szCs w:val="28"/>
        </w:rPr>
        <w:t>2024年1月发放“区机关事业单位职工住房补贴系数调整补发”较2023年增加232.63万元、2024年一般公共预算财政拨款项目支出较2023年增加87.58万元。</w:t>
      </w:r>
    </w:p>
    <w:p w:rsidR="00EA6E84" w:rsidRDefault="00F32DDB" w:rsidP="004E31C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EA6E84" w:rsidRDefault="00F32DD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EA6E84" w:rsidRDefault="00F32DD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8365.12</w:t>
      </w:r>
      <w:r>
        <w:rPr>
          <w:rFonts w:ascii="仿宋_GB2312" w:eastAsia="仿宋_GB2312" w:hint="eastAsia"/>
          <w:sz w:val="28"/>
          <w:szCs w:val="28"/>
        </w:rPr>
        <w:t>万元，主要用于以下方面（按大类）：</w:t>
      </w:r>
      <w:r w:rsidR="008F5B61" w:rsidRPr="008F5B61">
        <w:rPr>
          <w:rFonts w:ascii="仿宋_GB2312" w:eastAsia="仿宋_GB2312" w:hint="eastAsia"/>
          <w:sz w:val="28"/>
          <w:szCs w:val="28"/>
        </w:rPr>
        <w:t>教育支出6000.2万元，占本年</w:t>
      </w:r>
      <w:r w:rsidR="008F5B61" w:rsidRPr="008F5B61">
        <w:rPr>
          <w:rFonts w:ascii="仿宋_GB2312" w:eastAsia="仿宋_GB2312" w:hint="eastAsia"/>
          <w:sz w:val="28"/>
          <w:szCs w:val="28"/>
        </w:rPr>
        <w:lastRenderedPageBreak/>
        <w:t>财政拨款支出71.73%；社会保障和就业支出1066.37万元，占本年财政拨款支出12.75%；卫生健康支出628.2</w:t>
      </w:r>
      <w:r w:rsidR="00CC4364">
        <w:rPr>
          <w:rFonts w:ascii="仿宋_GB2312" w:eastAsia="仿宋_GB2312" w:hint="eastAsia"/>
          <w:sz w:val="28"/>
          <w:szCs w:val="28"/>
        </w:rPr>
        <w:t>7</w:t>
      </w:r>
      <w:r w:rsidR="008F5B61" w:rsidRPr="008F5B61">
        <w:rPr>
          <w:rFonts w:ascii="仿宋_GB2312" w:eastAsia="仿宋_GB2312" w:hint="eastAsia"/>
          <w:sz w:val="28"/>
          <w:szCs w:val="28"/>
        </w:rPr>
        <w:t>万元，占本年财政拨款支出7.51%；住房保障支出670.2</w:t>
      </w:r>
      <w:r w:rsidR="00CC4364">
        <w:rPr>
          <w:rFonts w:ascii="仿宋_GB2312" w:eastAsia="仿宋_GB2312" w:hint="eastAsia"/>
          <w:sz w:val="28"/>
          <w:szCs w:val="28"/>
        </w:rPr>
        <w:t>8</w:t>
      </w:r>
      <w:r w:rsidR="008F5B61" w:rsidRPr="008F5B61">
        <w:rPr>
          <w:rFonts w:ascii="仿宋_GB2312" w:eastAsia="仿宋_GB2312" w:hint="eastAsia"/>
          <w:sz w:val="28"/>
          <w:szCs w:val="28"/>
        </w:rPr>
        <w:t>万元，占本年财政拨款支出8.01%。</w:t>
      </w:r>
    </w:p>
    <w:p w:rsidR="00EA6E84" w:rsidRDefault="00F32DD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1E2727" w:rsidRPr="001E2727" w:rsidRDefault="00F32DDB" w:rsidP="007F7A2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1E2727" w:rsidRPr="001E2727">
        <w:rPr>
          <w:rFonts w:ascii="仿宋_GB2312" w:eastAsia="仿宋_GB2312" w:hint="eastAsia"/>
          <w:sz w:val="28"/>
          <w:szCs w:val="28"/>
        </w:rPr>
        <w:t>“教育支出”（类）2024年度年初预算5946.51万元</w:t>
      </w:r>
      <w:r w:rsidR="001E2727">
        <w:rPr>
          <w:rFonts w:ascii="仿宋_GB2312" w:eastAsia="仿宋_GB2312" w:hint="eastAsia"/>
          <w:sz w:val="28"/>
          <w:szCs w:val="28"/>
        </w:rPr>
        <w:t>，</w:t>
      </w:r>
      <w:r w:rsidR="001E2727" w:rsidRPr="001E2727">
        <w:rPr>
          <w:rFonts w:ascii="仿宋_GB2312" w:eastAsia="仿宋_GB2312" w:hint="eastAsia"/>
          <w:sz w:val="28"/>
          <w:szCs w:val="28"/>
        </w:rPr>
        <w:t>2024年度决算6000.2万元，完成年初预算</w:t>
      </w:r>
      <w:r w:rsidR="007F7A29" w:rsidRPr="001E2727">
        <w:rPr>
          <w:rFonts w:ascii="仿宋_GB2312" w:eastAsia="仿宋_GB2312" w:hint="eastAsia"/>
          <w:sz w:val="28"/>
          <w:szCs w:val="28"/>
        </w:rPr>
        <w:t>的</w:t>
      </w:r>
      <w:r w:rsidR="001E2727">
        <w:rPr>
          <w:rFonts w:ascii="仿宋_GB2312" w:eastAsia="仿宋_GB2312" w:hint="eastAsia"/>
          <w:sz w:val="28"/>
          <w:szCs w:val="28"/>
        </w:rPr>
        <w:t>100.9%。</w:t>
      </w:r>
      <w:r w:rsidR="001E2727" w:rsidRPr="001E2727">
        <w:rPr>
          <w:rFonts w:ascii="仿宋_GB2312" w:eastAsia="仿宋_GB2312" w:hint="eastAsia"/>
          <w:sz w:val="28"/>
          <w:szCs w:val="28"/>
        </w:rPr>
        <w:t>其中：</w:t>
      </w:r>
    </w:p>
    <w:p w:rsidR="00EA6E84" w:rsidRDefault="001E2727" w:rsidP="001E2727">
      <w:pPr>
        <w:spacing w:line="580" w:lineRule="exact"/>
        <w:ind w:firstLineChars="200" w:firstLine="560"/>
        <w:rPr>
          <w:rFonts w:ascii="仿宋_GB2312" w:eastAsia="仿宋_GB2312"/>
          <w:sz w:val="28"/>
          <w:szCs w:val="28"/>
        </w:rPr>
      </w:pPr>
      <w:r w:rsidRPr="001E2727">
        <w:rPr>
          <w:rFonts w:ascii="仿宋_GB2312" w:eastAsia="仿宋_GB2312" w:hint="eastAsia"/>
          <w:sz w:val="28"/>
          <w:szCs w:val="28"/>
        </w:rPr>
        <w:t>“普通教育”（款）</w:t>
      </w:r>
      <w:r w:rsidR="007F7A29" w:rsidRPr="007F7A29">
        <w:rPr>
          <w:rFonts w:ascii="仿宋_GB2312" w:eastAsia="仿宋_GB2312" w:hint="eastAsia"/>
          <w:sz w:val="28"/>
          <w:szCs w:val="28"/>
        </w:rPr>
        <w:t>2024年度年初预算5946.51万元，2024年度决算6000.2万元，完成年初预算的100.9%。</w:t>
      </w:r>
      <w:r w:rsidRPr="001E2727">
        <w:rPr>
          <w:rFonts w:ascii="仿宋_GB2312" w:eastAsia="仿宋_GB2312" w:hint="eastAsia"/>
          <w:sz w:val="28"/>
          <w:szCs w:val="28"/>
        </w:rPr>
        <w:t>主要原因：（1） 2024年补发2023年区统筹绩效工资10%105.48万元 。（2）2024年当年退休6人，减少在职人员经费。</w:t>
      </w:r>
    </w:p>
    <w:p w:rsidR="00EA6E84" w:rsidRDefault="00F32DDB">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7F7A29" w:rsidRPr="007F7A29">
        <w:rPr>
          <w:rFonts w:ascii="仿宋_GB2312" w:eastAsia="仿宋_GB2312" w:hint="eastAsia"/>
          <w:sz w:val="28"/>
          <w:szCs w:val="28"/>
        </w:rPr>
        <w:t>“社会保障和就业支出”(类)</w:t>
      </w:r>
      <w:r>
        <w:rPr>
          <w:rFonts w:ascii="仿宋_GB2312" w:eastAsia="仿宋_GB2312" w:hint="eastAsia"/>
          <w:sz w:val="28"/>
          <w:szCs w:val="28"/>
        </w:rPr>
        <w:t>2024年度年初预算</w:t>
      </w:r>
      <w:r w:rsidR="007F7A29" w:rsidRPr="007F7A29">
        <w:rPr>
          <w:rFonts w:ascii="仿宋_GB2312" w:eastAsia="仿宋_GB2312"/>
          <w:sz w:val="28"/>
          <w:szCs w:val="28"/>
        </w:rPr>
        <w:t>947.23</w:t>
      </w:r>
      <w:r>
        <w:rPr>
          <w:rFonts w:ascii="仿宋_GB2312" w:eastAsia="仿宋_GB2312" w:hint="eastAsia"/>
          <w:sz w:val="28"/>
          <w:szCs w:val="28"/>
        </w:rPr>
        <w:t>万元，2024年度决算</w:t>
      </w:r>
      <w:r w:rsidR="007F7A29" w:rsidRPr="007F7A29">
        <w:rPr>
          <w:rFonts w:ascii="仿宋_GB2312" w:eastAsia="仿宋_GB2312"/>
          <w:sz w:val="28"/>
          <w:szCs w:val="28"/>
        </w:rPr>
        <w:t>1066.37</w:t>
      </w:r>
      <w:r>
        <w:rPr>
          <w:rFonts w:ascii="仿宋_GB2312" w:eastAsia="仿宋_GB2312" w:hint="eastAsia"/>
          <w:sz w:val="28"/>
          <w:szCs w:val="28"/>
        </w:rPr>
        <w:t>万元，完成年初预算的</w:t>
      </w:r>
      <w:r w:rsidR="007F7A29">
        <w:rPr>
          <w:rFonts w:ascii="仿宋_GB2312" w:eastAsia="仿宋_GB2312" w:hint="eastAsia"/>
          <w:sz w:val="28"/>
          <w:szCs w:val="28"/>
        </w:rPr>
        <w:t>112.58</w:t>
      </w:r>
      <w:r>
        <w:rPr>
          <w:rFonts w:ascii="仿宋_GB2312" w:eastAsia="仿宋_GB2312" w:hint="eastAsia"/>
          <w:sz w:val="28"/>
          <w:szCs w:val="28"/>
        </w:rPr>
        <w:t>%。其中：</w:t>
      </w:r>
    </w:p>
    <w:p w:rsidR="007F7A29" w:rsidRPr="007F7A29" w:rsidRDefault="007F7A29" w:rsidP="007F7A29">
      <w:pPr>
        <w:spacing w:line="580" w:lineRule="exact"/>
        <w:ind w:firstLineChars="200" w:firstLine="560"/>
        <w:rPr>
          <w:rFonts w:ascii="仿宋_GB2312" w:eastAsia="仿宋_GB2312"/>
          <w:sz w:val="28"/>
          <w:szCs w:val="28"/>
        </w:rPr>
      </w:pPr>
      <w:r w:rsidRPr="007F7A29">
        <w:rPr>
          <w:rFonts w:ascii="仿宋_GB2312" w:eastAsia="仿宋_GB2312" w:hint="eastAsia"/>
          <w:sz w:val="28"/>
          <w:szCs w:val="28"/>
        </w:rPr>
        <w:t>“行政事业单位养老支出”（款）2024年度年初预算947.23万元，2024年度决算1066.37万元，完成年初预算的112.58%。</w:t>
      </w:r>
      <w:r w:rsidR="00F32DDB">
        <w:rPr>
          <w:rFonts w:ascii="仿宋_GB2312" w:eastAsia="仿宋_GB2312" w:hint="eastAsia"/>
          <w:sz w:val="28"/>
          <w:szCs w:val="28"/>
        </w:rPr>
        <w:t>主要原因：</w:t>
      </w:r>
      <w:r w:rsidRPr="007F7A29">
        <w:rPr>
          <w:rFonts w:ascii="仿宋_GB2312" w:eastAsia="仿宋_GB2312" w:hint="eastAsia"/>
          <w:sz w:val="28"/>
          <w:szCs w:val="28"/>
        </w:rPr>
        <w:t>2024年因新增退休人员6人及去世人员4人追加离退休人员经费。</w:t>
      </w:r>
    </w:p>
    <w:p w:rsidR="00B302B9" w:rsidRDefault="007F7A29" w:rsidP="007F7A29">
      <w:pPr>
        <w:spacing w:line="580" w:lineRule="exact"/>
        <w:ind w:firstLineChars="200" w:firstLine="560"/>
        <w:rPr>
          <w:rFonts w:ascii="仿宋_GB2312" w:eastAsia="仿宋_GB2312"/>
          <w:sz w:val="28"/>
          <w:szCs w:val="28"/>
        </w:rPr>
      </w:pPr>
      <w:r w:rsidRPr="007F7A29">
        <w:rPr>
          <w:rFonts w:ascii="仿宋_GB2312" w:eastAsia="仿宋_GB2312" w:hint="eastAsia"/>
          <w:sz w:val="28"/>
          <w:szCs w:val="28"/>
        </w:rPr>
        <w:t>3.“卫生健康支出”（类）</w:t>
      </w:r>
      <w:r w:rsidR="00EB4E39" w:rsidRPr="00EB4E39">
        <w:rPr>
          <w:rFonts w:ascii="仿宋_GB2312" w:eastAsia="仿宋_GB2312" w:hint="eastAsia"/>
          <w:sz w:val="28"/>
          <w:szCs w:val="28"/>
        </w:rPr>
        <w:t>2024年度年初预算</w:t>
      </w:r>
      <w:r w:rsidR="00EB4E39">
        <w:rPr>
          <w:rFonts w:ascii="仿宋_GB2312" w:eastAsia="仿宋_GB2312" w:hint="eastAsia"/>
          <w:sz w:val="28"/>
          <w:szCs w:val="28"/>
        </w:rPr>
        <w:t>648.1</w:t>
      </w:r>
      <w:r w:rsidR="00EB4E39" w:rsidRPr="00EB4E39">
        <w:rPr>
          <w:rFonts w:ascii="仿宋_GB2312" w:eastAsia="仿宋_GB2312" w:hint="eastAsia"/>
          <w:sz w:val="28"/>
          <w:szCs w:val="28"/>
        </w:rPr>
        <w:t>万元，2024年度决算</w:t>
      </w:r>
      <w:r w:rsidR="00EB4E39" w:rsidRPr="007F7A29">
        <w:rPr>
          <w:rFonts w:ascii="仿宋_GB2312" w:eastAsia="仿宋_GB2312" w:hint="eastAsia"/>
          <w:sz w:val="28"/>
          <w:szCs w:val="28"/>
        </w:rPr>
        <w:t>628.2</w:t>
      </w:r>
      <w:r w:rsidR="00EB4E39">
        <w:rPr>
          <w:rFonts w:ascii="仿宋_GB2312" w:eastAsia="仿宋_GB2312" w:hint="eastAsia"/>
          <w:sz w:val="28"/>
          <w:szCs w:val="28"/>
        </w:rPr>
        <w:t>7</w:t>
      </w:r>
      <w:r w:rsidR="00EB4E39" w:rsidRPr="00EB4E39">
        <w:rPr>
          <w:rFonts w:ascii="仿宋_GB2312" w:eastAsia="仿宋_GB2312" w:hint="eastAsia"/>
          <w:sz w:val="28"/>
          <w:szCs w:val="28"/>
        </w:rPr>
        <w:t>万元，完成年初预算的</w:t>
      </w:r>
      <w:r w:rsidR="00EB4E39">
        <w:rPr>
          <w:rFonts w:ascii="仿宋_GB2312" w:eastAsia="仿宋_GB2312" w:hint="eastAsia"/>
          <w:sz w:val="28"/>
          <w:szCs w:val="28"/>
        </w:rPr>
        <w:t>96.94</w:t>
      </w:r>
      <w:r w:rsidR="00EB4E39" w:rsidRPr="00EB4E39">
        <w:rPr>
          <w:rFonts w:ascii="仿宋_GB2312" w:eastAsia="仿宋_GB2312" w:hint="eastAsia"/>
          <w:sz w:val="28"/>
          <w:szCs w:val="28"/>
        </w:rPr>
        <w:t>%。</w:t>
      </w:r>
      <w:r w:rsidR="00B302B9">
        <w:rPr>
          <w:rFonts w:ascii="仿宋_GB2312" w:eastAsia="仿宋_GB2312" w:hint="eastAsia"/>
          <w:sz w:val="28"/>
          <w:szCs w:val="28"/>
        </w:rPr>
        <w:t>其中：</w:t>
      </w:r>
    </w:p>
    <w:p w:rsidR="00EB4E39" w:rsidRDefault="00B302B9" w:rsidP="00B302B9">
      <w:pPr>
        <w:spacing w:line="580" w:lineRule="exact"/>
        <w:ind w:firstLineChars="200" w:firstLine="560"/>
        <w:rPr>
          <w:rFonts w:ascii="仿宋_GB2312" w:eastAsia="仿宋_GB2312"/>
          <w:sz w:val="28"/>
          <w:szCs w:val="28"/>
        </w:rPr>
      </w:pPr>
      <w:r w:rsidRPr="00B302B9">
        <w:rPr>
          <w:rFonts w:ascii="仿宋_GB2312" w:eastAsia="仿宋_GB2312" w:hint="eastAsia"/>
          <w:sz w:val="28"/>
          <w:szCs w:val="28"/>
        </w:rPr>
        <w:t>“行政事业单位医疗”（款）</w:t>
      </w:r>
      <w:r w:rsidRPr="00EB4E39">
        <w:rPr>
          <w:rFonts w:ascii="仿宋_GB2312" w:eastAsia="仿宋_GB2312" w:hint="eastAsia"/>
          <w:sz w:val="28"/>
          <w:szCs w:val="28"/>
        </w:rPr>
        <w:t>2024年度年初预算</w:t>
      </w:r>
      <w:r>
        <w:rPr>
          <w:rFonts w:ascii="仿宋_GB2312" w:eastAsia="仿宋_GB2312" w:hint="eastAsia"/>
          <w:sz w:val="28"/>
          <w:szCs w:val="28"/>
        </w:rPr>
        <w:t>648.1</w:t>
      </w:r>
      <w:r w:rsidRPr="00EB4E39">
        <w:rPr>
          <w:rFonts w:ascii="仿宋_GB2312" w:eastAsia="仿宋_GB2312" w:hint="eastAsia"/>
          <w:sz w:val="28"/>
          <w:szCs w:val="28"/>
        </w:rPr>
        <w:t>万元，2024年度决算</w:t>
      </w:r>
      <w:r w:rsidRPr="007F7A29">
        <w:rPr>
          <w:rFonts w:ascii="仿宋_GB2312" w:eastAsia="仿宋_GB2312" w:hint="eastAsia"/>
          <w:sz w:val="28"/>
          <w:szCs w:val="28"/>
        </w:rPr>
        <w:t>628.2</w:t>
      </w:r>
      <w:r>
        <w:rPr>
          <w:rFonts w:ascii="仿宋_GB2312" w:eastAsia="仿宋_GB2312" w:hint="eastAsia"/>
          <w:sz w:val="28"/>
          <w:szCs w:val="28"/>
        </w:rPr>
        <w:t>7</w:t>
      </w:r>
      <w:r w:rsidRPr="00EB4E39">
        <w:rPr>
          <w:rFonts w:ascii="仿宋_GB2312" w:eastAsia="仿宋_GB2312" w:hint="eastAsia"/>
          <w:sz w:val="28"/>
          <w:szCs w:val="28"/>
        </w:rPr>
        <w:t>万元，完成年初预算的</w:t>
      </w:r>
      <w:r>
        <w:rPr>
          <w:rFonts w:ascii="仿宋_GB2312" w:eastAsia="仿宋_GB2312" w:hint="eastAsia"/>
          <w:sz w:val="28"/>
          <w:szCs w:val="28"/>
        </w:rPr>
        <w:t>96.94</w:t>
      </w:r>
      <w:r w:rsidRPr="00EB4E39">
        <w:rPr>
          <w:rFonts w:ascii="仿宋_GB2312" w:eastAsia="仿宋_GB2312" w:hint="eastAsia"/>
          <w:sz w:val="28"/>
          <w:szCs w:val="28"/>
        </w:rPr>
        <w:t>%。</w:t>
      </w:r>
      <w:r w:rsidR="00EB4E39" w:rsidRPr="00EB4E39">
        <w:rPr>
          <w:rFonts w:ascii="仿宋_GB2312" w:eastAsia="仿宋_GB2312" w:hint="eastAsia"/>
          <w:sz w:val="28"/>
          <w:szCs w:val="28"/>
        </w:rPr>
        <w:t>主要原因：</w:t>
      </w:r>
      <w:r w:rsidR="00EB4E39" w:rsidRPr="007F7A29">
        <w:rPr>
          <w:rFonts w:ascii="仿宋_GB2312" w:eastAsia="仿宋_GB2312" w:hint="eastAsia"/>
          <w:sz w:val="28"/>
          <w:szCs w:val="28"/>
        </w:rPr>
        <w:t>2023年7月调减了医疗保险基数，减少了卫生健康支出。</w:t>
      </w:r>
    </w:p>
    <w:p w:rsidR="008A658B" w:rsidRPr="008A658B" w:rsidRDefault="007F7A29" w:rsidP="008A658B">
      <w:pPr>
        <w:spacing w:line="580" w:lineRule="exact"/>
        <w:ind w:firstLineChars="200" w:firstLine="560"/>
        <w:rPr>
          <w:rFonts w:ascii="仿宋_GB2312" w:eastAsia="仿宋_GB2312"/>
          <w:sz w:val="28"/>
          <w:szCs w:val="28"/>
        </w:rPr>
      </w:pPr>
      <w:r w:rsidRPr="007F7A29">
        <w:rPr>
          <w:rFonts w:ascii="仿宋_GB2312" w:eastAsia="仿宋_GB2312" w:hint="eastAsia"/>
          <w:sz w:val="28"/>
          <w:szCs w:val="28"/>
        </w:rPr>
        <w:t>4. “住房保障支出”（类）</w:t>
      </w:r>
      <w:r w:rsidR="008A658B" w:rsidRPr="00EB4E39">
        <w:rPr>
          <w:rFonts w:ascii="仿宋_GB2312" w:eastAsia="仿宋_GB2312" w:hint="eastAsia"/>
          <w:sz w:val="28"/>
          <w:szCs w:val="28"/>
        </w:rPr>
        <w:t>2024年度年初预算</w:t>
      </w:r>
      <w:r w:rsidR="008A658B">
        <w:rPr>
          <w:rFonts w:ascii="仿宋_GB2312" w:eastAsia="仿宋_GB2312" w:hint="eastAsia"/>
          <w:sz w:val="28"/>
          <w:szCs w:val="28"/>
        </w:rPr>
        <w:t>0</w:t>
      </w:r>
      <w:r w:rsidR="008A658B" w:rsidRPr="00EB4E39">
        <w:rPr>
          <w:rFonts w:ascii="仿宋_GB2312" w:eastAsia="仿宋_GB2312" w:hint="eastAsia"/>
          <w:sz w:val="28"/>
          <w:szCs w:val="28"/>
        </w:rPr>
        <w:t>万元，2024年度决算</w:t>
      </w:r>
      <w:r w:rsidR="008A658B" w:rsidRPr="007F7A29">
        <w:rPr>
          <w:rFonts w:ascii="仿宋_GB2312" w:eastAsia="仿宋_GB2312" w:hint="eastAsia"/>
          <w:sz w:val="28"/>
          <w:szCs w:val="28"/>
        </w:rPr>
        <w:t>670.28</w:t>
      </w:r>
      <w:r w:rsidR="008A658B" w:rsidRPr="00EB4E39">
        <w:rPr>
          <w:rFonts w:ascii="仿宋_GB2312" w:eastAsia="仿宋_GB2312" w:hint="eastAsia"/>
          <w:sz w:val="28"/>
          <w:szCs w:val="28"/>
        </w:rPr>
        <w:t>万元。</w:t>
      </w:r>
      <w:r w:rsidR="008A658B">
        <w:rPr>
          <w:rFonts w:ascii="仿宋_GB2312" w:eastAsia="仿宋_GB2312" w:hint="eastAsia"/>
          <w:sz w:val="28"/>
          <w:szCs w:val="28"/>
        </w:rPr>
        <w:t>其中：</w:t>
      </w:r>
    </w:p>
    <w:p w:rsidR="007F7A29" w:rsidRPr="007F7A29" w:rsidRDefault="008A658B" w:rsidP="007F7A29">
      <w:pPr>
        <w:spacing w:line="580" w:lineRule="exact"/>
        <w:ind w:firstLineChars="200" w:firstLine="560"/>
        <w:rPr>
          <w:rFonts w:ascii="仿宋_GB2312" w:eastAsia="仿宋_GB2312"/>
          <w:sz w:val="28"/>
          <w:szCs w:val="28"/>
        </w:rPr>
      </w:pPr>
      <w:r w:rsidRPr="007F7A29">
        <w:rPr>
          <w:rFonts w:ascii="仿宋_GB2312" w:eastAsia="仿宋_GB2312" w:hint="eastAsia"/>
          <w:sz w:val="28"/>
          <w:szCs w:val="28"/>
        </w:rPr>
        <w:t xml:space="preserve"> </w:t>
      </w:r>
      <w:r w:rsidR="007F7A29" w:rsidRPr="007F7A29">
        <w:rPr>
          <w:rFonts w:ascii="仿宋_GB2312" w:eastAsia="仿宋_GB2312" w:hint="eastAsia"/>
          <w:sz w:val="28"/>
          <w:szCs w:val="28"/>
        </w:rPr>
        <w:t>“住房改革支出”（款）2024年度</w:t>
      </w:r>
      <w:r w:rsidRPr="00EB4E39">
        <w:rPr>
          <w:rFonts w:ascii="仿宋_GB2312" w:eastAsia="仿宋_GB2312" w:hint="eastAsia"/>
          <w:sz w:val="28"/>
          <w:szCs w:val="28"/>
        </w:rPr>
        <w:t>年初预算</w:t>
      </w:r>
      <w:r>
        <w:rPr>
          <w:rFonts w:ascii="仿宋_GB2312" w:eastAsia="仿宋_GB2312" w:hint="eastAsia"/>
          <w:sz w:val="28"/>
          <w:szCs w:val="28"/>
        </w:rPr>
        <w:t>0</w:t>
      </w:r>
      <w:r w:rsidRPr="00EB4E39">
        <w:rPr>
          <w:rFonts w:ascii="仿宋_GB2312" w:eastAsia="仿宋_GB2312" w:hint="eastAsia"/>
          <w:sz w:val="28"/>
          <w:szCs w:val="28"/>
        </w:rPr>
        <w:t>万元，2024年度决算</w:t>
      </w:r>
      <w:r w:rsidRPr="007F7A29">
        <w:rPr>
          <w:rFonts w:ascii="仿宋_GB2312" w:eastAsia="仿宋_GB2312" w:hint="eastAsia"/>
          <w:sz w:val="28"/>
          <w:szCs w:val="28"/>
        </w:rPr>
        <w:t>670.28</w:t>
      </w:r>
      <w:r w:rsidRPr="00EB4E39">
        <w:rPr>
          <w:rFonts w:ascii="仿宋_GB2312" w:eastAsia="仿宋_GB2312" w:hint="eastAsia"/>
          <w:sz w:val="28"/>
          <w:szCs w:val="28"/>
        </w:rPr>
        <w:t>万元。</w:t>
      </w:r>
      <w:r w:rsidR="007F7A29" w:rsidRPr="007F7A29">
        <w:rPr>
          <w:rFonts w:ascii="仿宋_GB2312" w:eastAsia="仿宋_GB2312" w:hint="eastAsia"/>
          <w:sz w:val="28"/>
          <w:szCs w:val="28"/>
        </w:rPr>
        <w:t>主要原因：2024年1月补发了因</w:t>
      </w:r>
      <w:r w:rsidR="007F7A29" w:rsidRPr="007F7A29">
        <w:rPr>
          <w:rFonts w:ascii="仿宋_GB2312" w:eastAsia="仿宋_GB2312" w:hint="eastAsia"/>
          <w:sz w:val="28"/>
          <w:szCs w:val="28"/>
        </w:rPr>
        <w:lastRenderedPageBreak/>
        <w:t>系数调整增发的住房补贴670.28万元。</w:t>
      </w:r>
    </w:p>
    <w:p w:rsidR="00EA6E84" w:rsidRDefault="00F32DDB" w:rsidP="004E31CF">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EA6E84" w:rsidRDefault="00155ECB" w:rsidP="00155ECB">
      <w:pPr>
        <w:spacing w:line="580" w:lineRule="exact"/>
        <w:ind w:firstLineChars="200" w:firstLine="560"/>
        <w:rPr>
          <w:rFonts w:ascii="仿宋_GB2312" w:eastAsia="仿宋_GB2312"/>
          <w:sz w:val="28"/>
          <w:szCs w:val="28"/>
        </w:rPr>
      </w:pPr>
      <w:r w:rsidRPr="00155ECB">
        <w:rPr>
          <w:rFonts w:ascii="仿宋_GB2312" w:eastAsia="仿宋_GB2312" w:hint="eastAsia"/>
          <w:sz w:val="28"/>
          <w:szCs w:val="28"/>
        </w:rPr>
        <w:t>本单位2024年度无政府性基金预算财政拨款安排的支出。</w:t>
      </w:r>
    </w:p>
    <w:p w:rsidR="00EA6E84" w:rsidRDefault="00F32DDB" w:rsidP="004E31CF">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EA6E84" w:rsidRDefault="00D7468C" w:rsidP="004E31CF">
      <w:pPr>
        <w:ind w:firstLineChars="192" w:firstLine="538"/>
        <w:rPr>
          <w:rFonts w:ascii="仿宋_GB2312" w:eastAsia="仿宋_GB2312"/>
          <w:sz w:val="28"/>
          <w:szCs w:val="28"/>
        </w:rPr>
      </w:pPr>
      <w:r w:rsidRPr="00D7468C">
        <w:rPr>
          <w:rFonts w:ascii="仿宋_GB2312" w:eastAsia="仿宋_GB2312" w:hint="eastAsia"/>
          <w:sz w:val="28"/>
          <w:szCs w:val="28"/>
        </w:rPr>
        <w:t>本单位2024年度无国有资本经营预算财政拨款安排的支出。</w:t>
      </w:r>
    </w:p>
    <w:p w:rsidR="00EA6E84" w:rsidRDefault="00F32DDB" w:rsidP="00D7468C">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EA6E84" w:rsidRDefault="00F32DDB" w:rsidP="004E31CF">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7959.69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sidR="002F0241" w:rsidRPr="002F0241">
        <w:rPr>
          <w:rFonts w:ascii="仿宋_GB2312" w:eastAsia="仿宋_GB2312" w:hint="eastAsia"/>
          <w:sz w:val="28"/>
          <w:szCs w:val="28"/>
        </w:rPr>
        <w:t>（1）工资福利支出包括基本工资、津贴补贴、绩效工资、机关事业单位基本养老保险缴费、职业年金缴费、职工基本医疗保险缴费、公务员医疗补助缴费、其他社会保障缴费、住房公积金；（2）商品和服务支出包括办公费、印刷费、水费、电费、邮电费、取暖费、物业管理费、差旅费、维修（护）费、培训费、劳务费、委托业务费、福利费、公务用车运行维护费；（3）对个人和家庭补助支出包括退休费、退职（役）费、抚恤金、生活补助、奖励金。</w:t>
      </w:r>
    </w:p>
    <w:p w:rsidR="00EA6E84" w:rsidRDefault="00F32DD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EA6E84" w:rsidRDefault="00F32DDB">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EA6E84" w:rsidRDefault="00F32DD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EA6E84" w:rsidRDefault="00F32DDB">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9.37</w:t>
      </w:r>
      <w:r>
        <w:rPr>
          <w:rFonts w:ascii="仿宋_GB2312" w:eastAsia="仿宋_GB2312" w:hint="eastAsia"/>
          <w:sz w:val="28"/>
          <w:szCs w:val="28"/>
        </w:rPr>
        <w:t>万元，比2024年度“三公”经费财政拨款年初预算</w:t>
      </w:r>
      <w:r>
        <w:rPr>
          <w:rFonts w:ascii="仿宋_GB2312" w:eastAsia="仿宋_GB2312"/>
          <w:sz w:val="28"/>
          <w:szCs w:val="28"/>
        </w:rPr>
        <w:t>18.9</w:t>
      </w:r>
      <w:r>
        <w:rPr>
          <w:rFonts w:ascii="仿宋_GB2312" w:eastAsia="仿宋_GB2312" w:hint="eastAsia"/>
          <w:sz w:val="28"/>
          <w:szCs w:val="28"/>
        </w:rPr>
        <w:t>万元</w:t>
      </w:r>
      <w:r w:rsidR="00AA125E" w:rsidRPr="00AA125E">
        <w:rPr>
          <w:rFonts w:ascii="仿宋_GB2312" w:eastAsia="仿宋_GB2312" w:hint="eastAsia"/>
          <w:sz w:val="28"/>
          <w:szCs w:val="28"/>
        </w:rPr>
        <w:t>减少9.53</w:t>
      </w:r>
      <w:r>
        <w:rPr>
          <w:rFonts w:ascii="仿宋_GB2312" w:eastAsia="仿宋_GB2312" w:hint="eastAsia"/>
          <w:sz w:val="28"/>
          <w:szCs w:val="28"/>
        </w:rPr>
        <w:t>万元。其中：</w:t>
      </w:r>
    </w:p>
    <w:p w:rsidR="00EA6E84" w:rsidRDefault="00F32DDB">
      <w:pPr>
        <w:spacing w:line="560" w:lineRule="exact"/>
        <w:ind w:firstLine="600"/>
        <w:rPr>
          <w:rFonts w:ascii="仿宋_GB2312" w:eastAsia="仿宋_GB2312"/>
          <w:sz w:val="28"/>
          <w:szCs w:val="28"/>
        </w:rPr>
      </w:pPr>
      <w:r>
        <w:rPr>
          <w:rFonts w:ascii="仿宋_GB2312" w:eastAsia="仿宋_GB2312" w:hint="eastAsia"/>
          <w:sz w:val="28"/>
          <w:szCs w:val="28"/>
        </w:rPr>
        <w:lastRenderedPageBreak/>
        <w:t>1.因公出国（境）费用。2024年度决算数</w:t>
      </w:r>
      <w:r w:rsidR="00AA125E">
        <w:rPr>
          <w:rFonts w:ascii="仿宋_GB2312" w:eastAsia="仿宋_GB2312" w:hint="eastAsia"/>
          <w:sz w:val="28"/>
          <w:szCs w:val="28"/>
        </w:rPr>
        <w:t>0</w:t>
      </w:r>
      <w:r>
        <w:rPr>
          <w:rFonts w:ascii="仿宋_GB2312" w:eastAsia="仿宋_GB2312" w:hint="eastAsia"/>
          <w:sz w:val="28"/>
          <w:szCs w:val="28"/>
        </w:rPr>
        <w:t>万元，</w:t>
      </w:r>
      <w:r w:rsidR="00AA125E">
        <w:rPr>
          <w:rFonts w:ascii="仿宋_GB2312" w:eastAsia="仿宋_GB2312" w:hint="eastAsia"/>
          <w:sz w:val="28"/>
          <w:szCs w:val="28"/>
        </w:rPr>
        <w:t>与</w:t>
      </w:r>
      <w:r>
        <w:rPr>
          <w:rFonts w:ascii="仿宋_GB2312" w:eastAsia="仿宋_GB2312" w:hint="eastAsia"/>
          <w:sz w:val="28"/>
          <w:szCs w:val="28"/>
        </w:rPr>
        <w:t>2024年度年初预算数</w:t>
      </w:r>
      <w:r w:rsidR="00AA125E">
        <w:rPr>
          <w:rFonts w:ascii="仿宋_GB2312" w:eastAsia="仿宋_GB2312" w:hint="eastAsia"/>
          <w:sz w:val="28"/>
          <w:szCs w:val="28"/>
        </w:rPr>
        <w:t>0</w:t>
      </w:r>
      <w:r>
        <w:rPr>
          <w:rFonts w:ascii="仿宋_GB2312" w:eastAsia="仿宋_GB2312" w:hint="eastAsia"/>
          <w:sz w:val="28"/>
          <w:szCs w:val="28"/>
        </w:rPr>
        <w:t>万元</w:t>
      </w:r>
      <w:r w:rsidR="00AA125E">
        <w:rPr>
          <w:rFonts w:ascii="仿宋_GB2312" w:eastAsia="仿宋_GB2312" w:hint="eastAsia"/>
          <w:sz w:val="28"/>
          <w:szCs w:val="28"/>
        </w:rPr>
        <w:t>持平</w:t>
      </w:r>
      <w:r>
        <w:rPr>
          <w:rFonts w:ascii="仿宋_GB2312" w:eastAsia="仿宋_GB2312" w:hint="eastAsia"/>
          <w:sz w:val="28"/>
          <w:szCs w:val="28"/>
        </w:rPr>
        <w:t>。主要原因：</w:t>
      </w:r>
      <w:r w:rsidR="00AA125E" w:rsidRPr="00AA125E">
        <w:rPr>
          <w:rFonts w:ascii="仿宋_GB2312" w:eastAsia="仿宋_GB2312" w:hint="eastAsia"/>
          <w:sz w:val="28"/>
          <w:szCs w:val="28"/>
        </w:rPr>
        <w:t>因公出国（境）费用根据年度出国审批情况</w:t>
      </w:r>
      <w:r w:rsidR="00AA125E">
        <w:rPr>
          <w:rFonts w:ascii="仿宋_GB2312" w:eastAsia="仿宋_GB2312" w:hint="eastAsia"/>
          <w:sz w:val="28"/>
          <w:szCs w:val="28"/>
        </w:rPr>
        <w:t>作为追加项目管理，单位不做年初预算，本年也没有出</w:t>
      </w:r>
      <w:r w:rsidR="004B0FF6">
        <w:rPr>
          <w:rFonts w:ascii="仿宋_GB2312" w:eastAsia="仿宋_GB2312" w:hint="eastAsia"/>
          <w:sz w:val="28"/>
          <w:szCs w:val="28"/>
        </w:rPr>
        <w:t>国</w:t>
      </w:r>
      <w:r w:rsidR="00AA125E">
        <w:rPr>
          <w:rFonts w:ascii="仿宋_GB2312" w:eastAsia="仿宋_GB2312" w:hint="eastAsia"/>
          <w:sz w:val="28"/>
          <w:szCs w:val="28"/>
        </w:rPr>
        <w:t>审批项目发生</w:t>
      </w:r>
      <w:r>
        <w:rPr>
          <w:rFonts w:ascii="仿宋_GB2312" w:eastAsia="仿宋_GB2312" w:hint="eastAsia"/>
          <w:sz w:val="28"/>
          <w:szCs w:val="28"/>
        </w:rPr>
        <w:t>；</w:t>
      </w:r>
      <w:r w:rsidR="004B0FF6">
        <w:rPr>
          <w:rFonts w:ascii="仿宋_GB2312" w:eastAsia="仿宋_GB2312" w:hint="eastAsia"/>
          <w:sz w:val="28"/>
          <w:szCs w:val="28"/>
        </w:rPr>
        <w:t>2024年度因公出国（境）费用主要用出国（境）的会议、培训交流等事项等，</w:t>
      </w:r>
      <w:r>
        <w:rPr>
          <w:rFonts w:ascii="仿宋_GB2312" w:eastAsia="仿宋_GB2312" w:hint="eastAsia"/>
          <w:sz w:val="28"/>
          <w:szCs w:val="28"/>
        </w:rPr>
        <w:t>2024年度组织因公出国（境）团组0个、0人次。</w:t>
      </w:r>
    </w:p>
    <w:p w:rsidR="00EA6E84" w:rsidRDefault="00F32DDB">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E14583" w:rsidRPr="00E14583">
        <w:rPr>
          <w:rFonts w:ascii="仿宋_GB2312" w:eastAsia="仿宋_GB2312" w:hint="eastAsia"/>
          <w:sz w:val="28"/>
          <w:szCs w:val="28"/>
        </w:rPr>
        <w:t>2024年度决算数0万元，与2024年度年初预算数0万元持平</w:t>
      </w:r>
      <w:r>
        <w:rPr>
          <w:rFonts w:ascii="仿宋_GB2312" w:eastAsia="仿宋_GB2312" w:hint="eastAsia"/>
          <w:sz w:val="28"/>
          <w:szCs w:val="28"/>
        </w:rPr>
        <w:t>。主要原因：</w:t>
      </w:r>
      <w:r w:rsidR="00E14583" w:rsidRPr="00E14583">
        <w:rPr>
          <w:rFonts w:ascii="仿宋_GB2312" w:eastAsia="仿宋_GB2312" w:hint="eastAsia"/>
          <w:sz w:val="28"/>
          <w:szCs w:val="28"/>
        </w:rPr>
        <w:t>本年度未发生公务接待事务，未做公务接待费资金支出。公务接待0批次，公务接待0人次。</w:t>
      </w:r>
    </w:p>
    <w:p w:rsidR="00EA6E84" w:rsidRDefault="00F32DDB">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E84848">
        <w:rPr>
          <w:rFonts w:ascii="仿宋_GB2312" w:eastAsia="仿宋_GB2312" w:hint="eastAsia"/>
          <w:sz w:val="28"/>
          <w:szCs w:val="28"/>
        </w:rPr>
        <w:t>9.37</w:t>
      </w:r>
      <w:r>
        <w:rPr>
          <w:rFonts w:ascii="仿宋_GB2312" w:eastAsia="仿宋_GB2312" w:hint="eastAsia"/>
          <w:sz w:val="28"/>
          <w:szCs w:val="28"/>
        </w:rPr>
        <w:t>万元，比2024年度年初预算数</w:t>
      </w:r>
      <w:r w:rsidR="00E84848">
        <w:rPr>
          <w:rFonts w:ascii="仿宋_GB2312" w:eastAsia="仿宋_GB2312" w:hint="eastAsia"/>
          <w:sz w:val="28"/>
          <w:szCs w:val="28"/>
        </w:rPr>
        <w:t>18.9</w:t>
      </w:r>
      <w:r>
        <w:rPr>
          <w:rFonts w:ascii="仿宋_GB2312" w:eastAsia="仿宋_GB2312" w:hint="eastAsia"/>
          <w:sz w:val="28"/>
          <w:szCs w:val="28"/>
        </w:rPr>
        <w:t>万元减少</w:t>
      </w:r>
      <w:r w:rsidR="00E84848">
        <w:rPr>
          <w:rFonts w:ascii="仿宋_GB2312" w:eastAsia="仿宋_GB2312" w:hint="eastAsia"/>
          <w:sz w:val="28"/>
          <w:szCs w:val="28"/>
        </w:rPr>
        <w:t>9.53</w:t>
      </w:r>
      <w:r>
        <w:rPr>
          <w:rFonts w:ascii="仿宋_GB2312" w:eastAsia="仿宋_GB2312" w:hint="eastAsia"/>
          <w:sz w:val="28"/>
          <w:szCs w:val="28"/>
        </w:rPr>
        <w:t>万元。其中，</w:t>
      </w:r>
      <w:r w:rsidR="00DA355D">
        <w:rPr>
          <w:rFonts w:ascii="仿宋_GB2312" w:eastAsia="仿宋_GB2312" w:hint="eastAsia"/>
          <w:sz w:val="28"/>
          <w:szCs w:val="28"/>
        </w:rPr>
        <w:t>公务用车购置费2024年度决算数0元，比2024年度年初预算数0万元增减无变化。主要原因;本年度新购车辆0辆，2024年度购置（更新）</w:t>
      </w:r>
      <w:r w:rsidR="00B91E9F">
        <w:rPr>
          <w:rFonts w:ascii="仿宋_GB2312" w:eastAsia="仿宋_GB2312" w:hint="eastAsia"/>
          <w:sz w:val="28"/>
          <w:szCs w:val="28"/>
        </w:rPr>
        <w:t>0辆。</w:t>
      </w:r>
      <w:r>
        <w:rPr>
          <w:rFonts w:ascii="仿宋_GB2312" w:eastAsia="仿宋_GB2312" w:hint="eastAsia"/>
          <w:sz w:val="28"/>
          <w:szCs w:val="28"/>
        </w:rPr>
        <w:t>公务用车运行维护费2024年度决算数</w:t>
      </w:r>
      <w:r w:rsidR="00E84848">
        <w:rPr>
          <w:rFonts w:ascii="仿宋_GB2312" w:eastAsia="仿宋_GB2312" w:hint="eastAsia"/>
          <w:sz w:val="28"/>
          <w:szCs w:val="28"/>
        </w:rPr>
        <w:t>9.37</w:t>
      </w:r>
      <w:r>
        <w:rPr>
          <w:rFonts w:ascii="仿宋_GB2312" w:eastAsia="仿宋_GB2312" w:hint="eastAsia"/>
          <w:sz w:val="28"/>
          <w:szCs w:val="28"/>
        </w:rPr>
        <w:t>万元，主要原因：</w:t>
      </w:r>
      <w:r w:rsidR="00D357F3" w:rsidRPr="00D357F3">
        <w:rPr>
          <w:rFonts w:ascii="仿宋_GB2312" w:eastAsia="仿宋_GB2312" w:hint="eastAsia"/>
          <w:sz w:val="28"/>
          <w:szCs w:val="28"/>
        </w:rPr>
        <w:t>积极响应国家厉行勤俭节约的号召，压减“三公经费”，提高财政资金使用效益的原则，减少了公务用车运行维护费支出。</w:t>
      </w:r>
      <w:r>
        <w:rPr>
          <w:rFonts w:ascii="仿宋_GB2312" w:eastAsia="仿宋_GB2312" w:hint="eastAsia"/>
          <w:sz w:val="28"/>
          <w:szCs w:val="28"/>
        </w:rPr>
        <w:t>2024年度公务用车保有量</w:t>
      </w:r>
      <w:r>
        <w:rPr>
          <w:rFonts w:ascii="仿宋_GB2312" w:eastAsia="仿宋_GB2312"/>
          <w:sz w:val="28"/>
          <w:szCs w:val="28"/>
        </w:rPr>
        <w:t>5</w:t>
      </w:r>
      <w:r>
        <w:rPr>
          <w:rFonts w:ascii="仿宋_GB2312" w:eastAsia="仿宋_GB2312" w:hint="eastAsia"/>
          <w:sz w:val="28"/>
          <w:szCs w:val="28"/>
        </w:rPr>
        <w:t>辆。</w:t>
      </w:r>
    </w:p>
    <w:p w:rsidR="00EA6E84" w:rsidRDefault="00F32DD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EA6E84" w:rsidRDefault="00E40059" w:rsidP="00E40059">
      <w:pPr>
        <w:ind w:firstLineChars="192" w:firstLine="538"/>
        <w:rPr>
          <w:rFonts w:ascii="仿宋_GB2312" w:eastAsia="仿宋_GB2312"/>
          <w:sz w:val="28"/>
          <w:szCs w:val="28"/>
        </w:rPr>
      </w:pPr>
      <w:r w:rsidRPr="00E40059">
        <w:rPr>
          <w:rFonts w:ascii="仿宋_GB2312" w:eastAsia="仿宋_GB2312" w:hint="eastAsia"/>
          <w:sz w:val="28"/>
          <w:szCs w:val="28"/>
        </w:rPr>
        <w:t>本单位不在机关运行经费统计范围之内。</w:t>
      </w:r>
    </w:p>
    <w:p w:rsidR="00EA6E84" w:rsidRDefault="00F32DDB">
      <w:pPr>
        <w:ind w:left="540"/>
        <w:rPr>
          <w:rFonts w:ascii="黑体" w:eastAsia="黑体"/>
          <w:sz w:val="28"/>
          <w:szCs w:val="28"/>
        </w:rPr>
      </w:pPr>
      <w:r>
        <w:rPr>
          <w:rFonts w:ascii="黑体" w:eastAsia="黑体" w:hint="eastAsia"/>
          <w:sz w:val="28"/>
          <w:szCs w:val="28"/>
        </w:rPr>
        <w:t>三、政府采购支出情况</w:t>
      </w:r>
    </w:p>
    <w:p w:rsidR="00EA6E84" w:rsidRDefault="00F32DDB" w:rsidP="004E31CF">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64.59</w:t>
      </w:r>
      <w:r>
        <w:rPr>
          <w:rFonts w:ascii="仿宋_GB2312" w:eastAsia="仿宋_GB2312" w:hint="eastAsia"/>
          <w:sz w:val="28"/>
          <w:szCs w:val="28"/>
        </w:rPr>
        <w:t>万元，其中：政府采购货物支出</w:t>
      </w:r>
      <w:r w:rsidR="008144B6" w:rsidRPr="008144B6">
        <w:rPr>
          <w:rFonts w:ascii="仿宋_GB2312" w:eastAsia="仿宋_GB2312"/>
          <w:sz w:val="28"/>
          <w:szCs w:val="28"/>
        </w:rPr>
        <w:t>1.83</w:t>
      </w:r>
      <w:r>
        <w:rPr>
          <w:rFonts w:ascii="仿宋_GB2312" w:eastAsia="仿宋_GB2312" w:hint="eastAsia"/>
          <w:sz w:val="28"/>
          <w:szCs w:val="28"/>
        </w:rPr>
        <w:t>万元，政府采购工程支出</w:t>
      </w:r>
      <w:r w:rsidR="008144B6">
        <w:rPr>
          <w:rFonts w:ascii="仿宋_GB2312" w:eastAsia="仿宋_GB2312" w:hint="eastAsia"/>
          <w:sz w:val="28"/>
          <w:szCs w:val="28"/>
        </w:rPr>
        <w:t>0</w:t>
      </w:r>
      <w:r>
        <w:rPr>
          <w:rFonts w:ascii="仿宋_GB2312" w:eastAsia="仿宋_GB2312" w:hint="eastAsia"/>
          <w:sz w:val="28"/>
          <w:szCs w:val="28"/>
        </w:rPr>
        <w:t>万元，政府采购服务支出</w:t>
      </w:r>
      <w:r w:rsidR="008144B6" w:rsidRPr="008144B6">
        <w:rPr>
          <w:rFonts w:ascii="仿宋_GB2312" w:eastAsia="仿宋_GB2312"/>
          <w:sz w:val="28"/>
          <w:szCs w:val="28"/>
        </w:rPr>
        <w:t>62.76</w:t>
      </w:r>
      <w:r>
        <w:rPr>
          <w:rFonts w:ascii="仿宋_GB2312" w:eastAsia="仿宋_GB2312" w:hint="eastAsia"/>
          <w:sz w:val="28"/>
          <w:szCs w:val="28"/>
        </w:rPr>
        <w:t>万元。授予中小企业合同金额</w:t>
      </w:r>
      <w:r>
        <w:rPr>
          <w:rFonts w:ascii="仿宋_GB2312" w:eastAsia="仿宋_GB2312"/>
          <w:sz w:val="28"/>
          <w:szCs w:val="28"/>
        </w:rPr>
        <w:t>60.14</w:t>
      </w:r>
      <w:r>
        <w:rPr>
          <w:rFonts w:ascii="仿宋_GB2312" w:eastAsia="仿宋_GB2312" w:hint="eastAsia"/>
          <w:sz w:val="28"/>
          <w:szCs w:val="28"/>
        </w:rPr>
        <w:t>万元，占政府采购支出总额的93.11%，其中：授予小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55.71</w:t>
      </w:r>
      <w:r>
        <w:rPr>
          <w:rFonts w:ascii="仿宋_GB2312" w:eastAsia="仿宋_GB2312" w:hint="eastAsia"/>
          <w:sz w:val="28"/>
          <w:szCs w:val="28"/>
        </w:rPr>
        <w:t>万元，占政府采购支出总额的</w:t>
      </w:r>
      <w:r>
        <w:rPr>
          <w:rFonts w:ascii="仿宋_GB2312" w:eastAsia="仿宋_GB2312"/>
          <w:sz w:val="28"/>
          <w:szCs w:val="28"/>
        </w:rPr>
        <w:t>86.25</w:t>
      </w:r>
      <w:r>
        <w:rPr>
          <w:rFonts w:ascii="仿宋_GB2312" w:eastAsia="仿宋_GB2312" w:hint="eastAsia"/>
          <w:sz w:val="28"/>
          <w:szCs w:val="28"/>
        </w:rPr>
        <w:t>%。</w:t>
      </w:r>
    </w:p>
    <w:p w:rsidR="00EA6E84" w:rsidRDefault="00F32DDB">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rsidR="00EA6E84" w:rsidRDefault="00F32DDB">
      <w:pPr>
        <w:ind w:firstLineChars="200" w:firstLine="560"/>
        <w:rPr>
          <w:rFonts w:ascii="仿宋_GB2312" w:eastAsia="仿宋_GB2312"/>
          <w:sz w:val="32"/>
          <w:szCs w:val="32"/>
        </w:rPr>
      </w:pPr>
      <w:r>
        <w:rPr>
          <w:rFonts w:ascii="仿宋_GB2312" w:eastAsia="仿宋_GB2312" w:hint="eastAsia"/>
          <w:sz w:val="28"/>
          <w:szCs w:val="28"/>
        </w:rPr>
        <w:t>截至12月31日，首都师范大学大兴附属中学共有车辆5台；单位价值100万元（含）以上的设备0台（套）。</w:t>
      </w:r>
    </w:p>
    <w:p w:rsidR="00EA6E84" w:rsidRDefault="00F32DDB" w:rsidP="004E31CF">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EA6E84" w:rsidRDefault="00F32DDB" w:rsidP="004E31CF">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EA6E84" w:rsidRDefault="00F32DD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EA6E84" w:rsidRDefault="00F32DD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EA6E84" w:rsidRDefault="00F32DD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EA6E84" w:rsidRDefault="00F32DD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EA6E84" w:rsidRDefault="00F32DDB" w:rsidP="00E13406">
      <w:pPr>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EA6E84" w:rsidRDefault="00E13406" w:rsidP="00E13406">
      <w:pPr>
        <w:ind w:firstLineChars="200" w:firstLine="560"/>
        <w:rPr>
          <w:rFonts w:ascii="仿宋_GB2312" w:eastAsia="仿宋_GB2312"/>
          <w:sz w:val="28"/>
          <w:szCs w:val="28"/>
        </w:rPr>
      </w:pPr>
      <w:r>
        <w:rPr>
          <w:rFonts w:ascii="仿宋_GB2312" w:eastAsia="仿宋_GB2312" w:hint="eastAsia"/>
          <w:sz w:val="28"/>
          <w:szCs w:val="28"/>
        </w:rPr>
        <w:t>5</w:t>
      </w:r>
      <w:r w:rsidR="00F32DDB">
        <w:rPr>
          <w:rFonts w:ascii="仿宋_GB2312" w:eastAsia="仿宋_GB2312"/>
          <w:sz w:val="28"/>
          <w:szCs w:val="28"/>
        </w:rPr>
        <w:t>.政府购买服务：</w:t>
      </w:r>
      <w:r w:rsidR="00F32DDB">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E13406"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lastRenderedPageBreak/>
        <w:t>6</w:t>
      </w:r>
      <w:r>
        <w:rPr>
          <w:rFonts w:ascii="仿宋_GB2312" w:eastAsia="仿宋_GB2312" w:hint="eastAsia"/>
          <w:sz w:val="28"/>
          <w:szCs w:val="28"/>
        </w:rPr>
        <w:t>.</w:t>
      </w:r>
      <w:r w:rsidRPr="00E13406">
        <w:rPr>
          <w:rFonts w:ascii="仿宋_GB2312" w:eastAsia="仿宋_GB2312" w:hint="eastAsia"/>
          <w:sz w:val="28"/>
          <w:szCs w:val="28"/>
        </w:rPr>
        <w:t>教育支出（类）普通教育（款）初中教育（项）：反映各部门举办的初中教育支出。政府各部门对社会组织等举办的初中资助，如捐赠、补贴等，也在本科目反应。</w:t>
      </w:r>
    </w:p>
    <w:p w:rsidR="00E13406"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t>7</w:t>
      </w:r>
      <w:r>
        <w:rPr>
          <w:rFonts w:ascii="仿宋_GB2312" w:eastAsia="仿宋_GB2312" w:hint="eastAsia"/>
          <w:sz w:val="28"/>
          <w:szCs w:val="28"/>
        </w:rPr>
        <w:t>.</w:t>
      </w:r>
      <w:r w:rsidRPr="00E13406">
        <w:rPr>
          <w:rFonts w:ascii="仿宋_GB2312" w:eastAsia="仿宋_GB2312" w:hint="eastAsia"/>
          <w:sz w:val="28"/>
          <w:szCs w:val="28"/>
        </w:rPr>
        <w:t>教育支出（类）普通教育（款）高中教育（项）：反映各部门举办的普通高中教育支出。政府各部门对社会组织等举办的普通高中资助，如捐赠、补贴等，也在本科目反应。</w:t>
      </w:r>
    </w:p>
    <w:p w:rsidR="00E13406"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t>8</w:t>
      </w:r>
      <w:r>
        <w:rPr>
          <w:rFonts w:ascii="仿宋_GB2312" w:eastAsia="仿宋_GB2312" w:hint="eastAsia"/>
          <w:sz w:val="28"/>
          <w:szCs w:val="28"/>
        </w:rPr>
        <w:t>.</w:t>
      </w:r>
      <w:r w:rsidRPr="00E13406">
        <w:rPr>
          <w:rFonts w:ascii="仿宋_GB2312" w:eastAsia="仿宋_GB2312" w:hint="eastAsia"/>
          <w:sz w:val="28"/>
          <w:szCs w:val="28"/>
        </w:rPr>
        <w:t>教育支出（类）普通教育（款）其他普通教育支出（项）：反映除上述项目以外其他用于教育的支出。</w:t>
      </w:r>
    </w:p>
    <w:p w:rsidR="00E13406"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t>9</w:t>
      </w:r>
      <w:r>
        <w:rPr>
          <w:rFonts w:ascii="仿宋_GB2312" w:eastAsia="仿宋_GB2312" w:hint="eastAsia"/>
          <w:sz w:val="28"/>
          <w:szCs w:val="28"/>
        </w:rPr>
        <w:t>.</w:t>
      </w:r>
      <w:r w:rsidRPr="00E13406">
        <w:rPr>
          <w:rFonts w:ascii="仿宋_GB2312" w:eastAsia="仿宋_GB2312" w:hint="eastAsia"/>
          <w:sz w:val="28"/>
          <w:szCs w:val="28"/>
        </w:rPr>
        <w:t>社会保障和就业支出（类）行政事业单位养老支出（款）事业单位离退休（项）：反映用于事业单位开支的离退休经费。</w:t>
      </w:r>
    </w:p>
    <w:p w:rsidR="00E13406"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t>10</w:t>
      </w:r>
      <w:r>
        <w:rPr>
          <w:rFonts w:ascii="仿宋_GB2312" w:eastAsia="仿宋_GB2312" w:hint="eastAsia"/>
          <w:sz w:val="28"/>
          <w:szCs w:val="28"/>
        </w:rPr>
        <w:t>.</w:t>
      </w:r>
      <w:r w:rsidRPr="00E13406">
        <w:rPr>
          <w:rFonts w:ascii="仿宋_GB2312" w:eastAsia="仿宋_GB2312" w:hint="eastAsia"/>
          <w:sz w:val="28"/>
          <w:szCs w:val="28"/>
        </w:rPr>
        <w:t>社会保障和就业支出（类）行政事业单位养老支出（款）机关事业单位基本养老保险缴费支出（项）：反映事业单位实施养老保险制度由单位缴纳的基本养老保险费支出。</w:t>
      </w:r>
    </w:p>
    <w:p w:rsidR="00E13406"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t>11</w:t>
      </w:r>
      <w:r>
        <w:rPr>
          <w:rFonts w:ascii="仿宋_GB2312" w:eastAsia="仿宋_GB2312" w:hint="eastAsia"/>
          <w:sz w:val="28"/>
          <w:szCs w:val="28"/>
        </w:rPr>
        <w:t>.</w:t>
      </w:r>
      <w:r w:rsidRPr="00E13406">
        <w:rPr>
          <w:rFonts w:ascii="仿宋_GB2312" w:eastAsia="仿宋_GB2312" w:hint="eastAsia"/>
          <w:sz w:val="28"/>
          <w:szCs w:val="28"/>
        </w:rPr>
        <w:t>社会保障和就业支出（类）行政事业单位养老支出（款）机关事业单位职业年金缴费支出（项）：反映事业单位实施养老保险制度由单位实际缴纳的职业年金支出（</w:t>
      </w:r>
      <w:proofErr w:type="gramStart"/>
      <w:r w:rsidRPr="00E13406">
        <w:rPr>
          <w:rFonts w:ascii="仿宋_GB2312" w:eastAsia="仿宋_GB2312" w:hint="eastAsia"/>
          <w:sz w:val="28"/>
          <w:szCs w:val="28"/>
        </w:rPr>
        <w:t>含职业</w:t>
      </w:r>
      <w:proofErr w:type="gramEnd"/>
      <w:r w:rsidRPr="00E13406">
        <w:rPr>
          <w:rFonts w:ascii="仿宋_GB2312" w:eastAsia="仿宋_GB2312" w:hint="eastAsia"/>
          <w:sz w:val="28"/>
          <w:szCs w:val="28"/>
        </w:rPr>
        <w:t>年金补记支出）。</w:t>
      </w:r>
    </w:p>
    <w:p w:rsidR="00E13406"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t>12</w:t>
      </w:r>
      <w:r>
        <w:rPr>
          <w:rFonts w:ascii="仿宋_GB2312" w:eastAsia="仿宋_GB2312" w:hint="eastAsia"/>
          <w:sz w:val="28"/>
          <w:szCs w:val="28"/>
        </w:rPr>
        <w:t>.</w:t>
      </w:r>
      <w:r w:rsidRPr="00E13406">
        <w:rPr>
          <w:rFonts w:ascii="仿宋_GB2312" w:eastAsia="仿宋_GB2312" w:hint="eastAsia"/>
          <w:sz w:val="28"/>
          <w:szCs w:val="28"/>
        </w:rPr>
        <w:t>社会保障和就业支出（类）行政事业单位养老支出（款）其他行政事业单位养老支出（项）：反映除上述项目以外其他用于行政事业单位养老方面的支出。</w:t>
      </w:r>
    </w:p>
    <w:p w:rsidR="00E13406"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t>13</w:t>
      </w:r>
      <w:r>
        <w:rPr>
          <w:rFonts w:ascii="仿宋_GB2312" w:eastAsia="仿宋_GB2312" w:hint="eastAsia"/>
          <w:sz w:val="28"/>
          <w:szCs w:val="28"/>
        </w:rPr>
        <w:t>.</w:t>
      </w:r>
      <w:r w:rsidRPr="00E13406">
        <w:rPr>
          <w:rFonts w:ascii="仿宋_GB2312" w:eastAsia="仿宋_GB2312" w:hint="eastAsia"/>
          <w:sz w:val="28"/>
          <w:szCs w:val="28"/>
        </w:rPr>
        <w:t>卫生健康支出（类）行政事业事业单位医疗（款）事业单位医疗（项）：反映财政部门安排的事业单位基本医疗保险缴费经费，未参加医疗保险的事业单位的公费医疗经费，按国家规定享受离休人员待遇的医疗经费。</w:t>
      </w:r>
    </w:p>
    <w:p w:rsidR="00E13406"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lastRenderedPageBreak/>
        <w:t>14</w:t>
      </w:r>
      <w:r>
        <w:rPr>
          <w:rFonts w:ascii="仿宋_GB2312" w:eastAsia="仿宋_GB2312" w:hint="eastAsia"/>
          <w:sz w:val="28"/>
          <w:szCs w:val="28"/>
        </w:rPr>
        <w:t>.</w:t>
      </w:r>
      <w:r w:rsidRPr="00E13406">
        <w:rPr>
          <w:rFonts w:ascii="仿宋_GB2312" w:eastAsia="仿宋_GB2312" w:hint="eastAsia"/>
          <w:sz w:val="28"/>
          <w:szCs w:val="28"/>
        </w:rPr>
        <w:t>卫生健康支出（类）行政事业事业单位医疗（款）公务员医疗补助（项）：反映财政部门安排的公务员医疗补助经费。</w:t>
      </w:r>
    </w:p>
    <w:p w:rsidR="00EA6E84" w:rsidRPr="00E13406" w:rsidRDefault="00E13406" w:rsidP="00E13406">
      <w:pPr>
        <w:ind w:firstLineChars="200" w:firstLine="560"/>
        <w:rPr>
          <w:rFonts w:ascii="仿宋_GB2312" w:eastAsia="仿宋_GB2312"/>
          <w:sz w:val="28"/>
          <w:szCs w:val="28"/>
        </w:rPr>
      </w:pPr>
      <w:r w:rsidRPr="00E13406">
        <w:rPr>
          <w:rFonts w:ascii="仿宋_GB2312" w:eastAsia="仿宋_GB2312" w:hint="eastAsia"/>
          <w:sz w:val="28"/>
          <w:szCs w:val="28"/>
        </w:rPr>
        <w:t>15</w:t>
      </w:r>
      <w:r>
        <w:rPr>
          <w:rFonts w:ascii="仿宋_GB2312" w:eastAsia="仿宋_GB2312" w:hint="eastAsia"/>
          <w:sz w:val="28"/>
          <w:szCs w:val="28"/>
        </w:rPr>
        <w:t>.</w:t>
      </w:r>
      <w:r w:rsidRPr="00E13406">
        <w:rPr>
          <w:rFonts w:ascii="仿宋_GB2312" w:eastAsia="仿宋_GB2312" w:hint="eastAsia"/>
          <w:sz w:val="28"/>
          <w:szCs w:val="28"/>
        </w:rPr>
        <w:t>住房保障支出（类）住房改革支出（款）购房补贴（项）：反映除上述项目以外其他用于住房保障的支出。</w:t>
      </w:r>
    </w:p>
    <w:p w:rsidR="00EA6E84" w:rsidRDefault="00EA6E84">
      <w:pPr>
        <w:tabs>
          <w:tab w:val="center" w:pos="6979"/>
        </w:tabs>
        <w:spacing w:line="380" w:lineRule="exact"/>
        <w:jc w:val="center"/>
        <w:rPr>
          <w:rFonts w:ascii="宋体" w:hAnsi="宋体" w:cs="宋体"/>
          <w:b/>
          <w:bCs/>
          <w:kern w:val="0"/>
          <w:sz w:val="28"/>
          <w:szCs w:val="28"/>
        </w:rPr>
      </w:pPr>
    </w:p>
    <w:p w:rsidR="00EA6E84" w:rsidRDefault="00EA6E84">
      <w:pPr>
        <w:tabs>
          <w:tab w:val="center" w:pos="6979"/>
        </w:tabs>
        <w:spacing w:line="380" w:lineRule="exact"/>
        <w:jc w:val="center"/>
        <w:rPr>
          <w:rFonts w:ascii="宋体" w:hAnsi="宋体" w:cs="宋体"/>
          <w:b/>
          <w:bCs/>
          <w:kern w:val="0"/>
          <w:sz w:val="28"/>
          <w:szCs w:val="28"/>
        </w:rPr>
      </w:pPr>
    </w:p>
    <w:p w:rsidR="00EA6E84" w:rsidRDefault="00EA6E84">
      <w:pPr>
        <w:rPr>
          <w:rFonts w:ascii="黑体" w:eastAsia="黑体"/>
          <w:sz w:val="32"/>
          <w:szCs w:val="32"/>
        </w:rPr>
      </w:pPr>
    </w:p>
    <w:p w:rsidR="00EA6E84" w:rsidRDefault="00EA6E84">
      <w:pPr>
        <w:ind w:firstLineChars="200" w:firstLine="640"/>
        <w:jc w:val="center"/>
        <w:rPr>
          <w:rFonts w:ascii="黑体" w:eastAsia="黑体"/>
          <w:sz w:val="32"/>
          <w:szCs w:val="32"/>
        </w:rPr>
      </w:pPr>
    </w:p>
    <w:p w:rsidR="00EA6E84" w:rsidRDefault="00F32DDB">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EA6E84" w:rsidRDefault="00EA6E84">
      <w:pPr>
        <w:ind w:firstLineChars="200" w:firstLine="560"/>
        <w:rPr>
          <w:rFonts w:ascii="黑体" w:eastAsia="黑体"/>
          <w:sz w:val="28"/>
          <w:szCs w:val="28"/>
          <w:highlight w:val="yellow"/>
        </w:rPr>
      </w:pPr>
    </w:p>
    <w:p w:rsidR="00EA6E84" w:rsidRDefault="00F32DDB" w:rsidP="00B91E9F">
      <w:pPr>
        <w:ind w:leftChars="267" w:left="561" w:firstLineChars="1650" w:firstLine="4620"/>
        <w:rPr>
          <w:rFonts w:ascii="黑体" w:eastAsia="黑体"/>
          <w:sz w:val="28"/>
          <w:szCs w:val="28"/>
        </w:rPr>
      </w:pPr>
      <w:bookmarkStart w:id="0" w:name="_GoBack"/>
      <w:bookmarkEnd w:id="0"/>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EA6E84" w:rsidRDefault="00EA6E84">
      <w:pPr>
        <w:spacing w:line="480" w:lineRule="exact"/>
        <w:rPr>
          <w:rFonts w:ascii="仿宋_GB2312" w:eastAsia="仿宋_GB2312" w:hAnsi="仿宋_GB2312" w:cs="仿宋_GB2312"/>
          <w:sz w:val="32"/>
          <w:szCs w:val="32"/>
        </w:rPr>
      </w:pPr>
    </w:p>
    <w:p w:rsidR="00EA6E84" w:rsidRDefault="00EA6E84">
      <w:pPr>
        <w:spacing w:line="480" w:lineRule="exact"/>
      </w:pPr>
    </w:p>
    <w:sectPr w:rsidR="00EA6E84">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712" w:rsidRDefault="009D5712">
      <w:r>
        <w:separator/>
      </w:r>
    </w:p>
  </w:endnote>
  <w:endnote w:type="continuationSeparator" w:id="0">
    <w:p w:rsidR="009D5712" w:rsidRDefault="009D5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E84" w:rsidRDefault="00F32DDB">
    <w:pPr>
      <w:pStyle w:val="a7"/>
      <w:framePr w:wrap="around" w:vAnchor="text" w:hAnchor="margin" w:xAlign="center" w:y="1"/>
      <w:rPr>
        <w:rStyle w:val="ab"/>
      </w:rPr>
    </w:pPr>
    <w:r>
      <w:fldChar w:fldCharType="begin"/>
    </w:r>
    <w:r>
      <w:rPr>
        <w:rStyle w:val="ab"/>
      </w:rPr>
      <w:instrText xml:space="preserve">PAGE  </w:instrText>
    </w:r>
    <w:r>
      <w:fldChar w:fldCharType="separate"/>
    </w:r>
    <w:r w:rsidR="004B0FF6">
      <w:rPr>
        <w:rStyle w:val="ab"/>
        <w:noProof/>
      </w:rPr>
      <w:t>3</w:t>
    </w:r>
    <w:r>
      <w:fldChar w:fldCharType="end"/>
    </w:r>
  </w:p>
  <w:p w:rsidR="00EA6E84" w:rsidRDefault="00EA6E8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E84" w:rsidRDefault="00F32DD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EA6E84" w:rsidRDefault="00EA6E8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E84" w:rsidRDefault="00F32DDB">
    <w:pPr>
      <w:pStyle w:val="a7"/>
      <w:framePr w:wrap="around" w:vAnchor="text" w:hAnchor="margin" w:xAlign="center" w:y="1"/>
      <w:rPr>
        <w:rStyle w:val="ab"/>
      </w:rPr>
    </w:pPr>
    <w:r>
      <w:fldChar w:fldCharType="begin"/>
    </w:r>
    <w:r>
      <w:rPr>
        <w:rStyle w:val="ab"/>
      </w:rPr>
      <w:instrText xml:space="preserve">PAGE  </w:instrText>
    </w:r>
    <w:r>
      <w:fldChar w:fldCharType="separate"/>
    </w:r>
    <w:r w:rsidR="00B91E9F">
      <w:rPr>
        <w:rStyle w:val="ab"/>
        <w:noProof/>
      </w:rPr>
      <w:t>12</w:t>
    </w:r>
    <w:r>
      <w:fldChar w:fldCharType="end"/>
    </w:r>
  </w:p>
  <w:p w:rsidR="00EA6E84" w:rsidRDefault="00EA6E8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712" w:rsidRDefault="009D5712">
      <w:r>
        <w:separator/>
      </w:r>
    </w:p>
  </w:footnote>
  <w:footnote w:type="continuationSeparator" w:id="0">
    <w:p w:rsidR="009D5712" w:rsidRDefault="009D5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86BB4"/>
    <w:rsid w:val="00095948"/>
    <w:rsid w:val="00095C26"/>
    <w:rsid w:val="00096504"/>
    <w:rsid w:val="00096B86"/>
    <w:rsid w:val="000A1770"/>
    <w:rsid w:val="000A283C"/>
    <w:rsid w:val="000B15B7"/>
    <w:rsid w:val="000B70F1"/>
    <w:rsid w:val="000C4611"/>
    <w:rsid w:val="000D1B61"/>
    <w:rsid w:val="000D6854"/>
    <w:rsid w:val="000E0B26"/>
    <w:rsid w:val="000E3291"/>
    <w:rsid w:val="000E7DFB"/>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5ECB"/>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727"/>
    <w:rsid w:val="001E29A9"/>
    <w:rsid w:val="001F5857"/>
    <w:rsid w:val="00206EC3"/>
    <w:rsid w:val="0021047C"/>
    <w:rsid w:val="00211E4E"/>
    <w:rsid w:val="00213D1C"/>
    <w:rsid w:val="00214C3A"/>
    <w:rsid w:val="00217517"/>
    <w:rsid w:val="00222628"/>
    <w:rsid w:val="002253CB"/>
    <w:rsid w:val="002267A6"/>
    <w:rsid w:val="002326DE"/>
    <w:rsid w:val="00234314"/>
    <w:rsid w:val="00237E0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5D0"/>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0241"/>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07246"/>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0FF6"/>
    <w:rsid w:val="004C020A"/>
    <w:rsid w:val="004C03A3"/>
    <w:rsid w:val="004C44B8"/>
    <w:rsid w:val="004C7629"/>
    <w:rsid w:val="004D0D5D"/>
    <w:rsid w:val="004E27DD"/>
    <w:rsid w:val="004E31CF"/>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66B2"/>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7F7A29"/>
    <w:rsid w:val="008050EF"/>
    <w:rsid w:val="0080652C"/>
    <w:rsid w:val="0080715F"/>
    <w:rsid w:val="008113D6"/>
    <w:rsid w:val="00812BA7"/>
    <w:rsid w:val="00813A87"/>
    <w:rsid w:val="00813F63"/>
    <w:rsid w:val="008144B6"/>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58B"/>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8F5B61"/>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5712"/>
    <w:rsid w:val="009D694D"/>
    <w:rsid w:val="009E264E"/>
    <w:rsid w:val="009F0C98"/>
    <w:rsid w:val="009F0F81"/>
    <w:rsid w:val="009F2543"/>
    <w:rsid w:val="009F256D"/>
    <w:rsid w:val="009F341E"/>
    <w:rsid w:val="009F57CE"/>
    <w:rsid w:val="00A117CA"/>
    <w:rsid w:val="00A12225"/>
    <w:rsid w:val="00A14177"/>
    <w:rsid w:val="00A14C18"/>
    <w:rsid w:val="00A25898"/>
    <w:rsid w:val="00A3071D"/>
    <w:rsid w:val="00A3182E"/>
    <w:rsid w:val="00A31A89"/>
    <w:rsid w:val="00A32F06"/>
    <w:rsid w:val="00A34934"/>
    <w:rsid w:val="00A34EFE"/>
    <w:rsid w:val="00A36546"/>
    <w:rsid w:val="00A4069C"/>
    <w:rsid w:val="00A41347"/>
    <w:rsid w:val="00A413B5"/>
    <w:rsid w:val="00A429CB"/>
    <w:rsid w:val="00A44E87"/>
    <w:rsid w:val="00A5063C"/>
    <w:rsid w:val="00A52749"/>
    <w:rsid w:val="00A5422E"/>
    <w:rsid w:val="00A556BB"/>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25E"/>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1D58"/>
    <w:rsid w:val="00B22BC3"/>
    <w:rsid w:val="00B25865"/>
    <w:rsid w:val="00B272B6"/>
    <w:rsid w:val="00B2771B"/>
    <w:rsid w:val="00B302B9"/>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1E9F"/>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01F1"/>
    <w:rsid w:val="00C92444"/>
    <w:rsid w:val="00C92FBB"/>
    <w:rsid w:val="00C93327"/>
    <w:rsid w:val="00C97B4D"/>
    <w:rsid w:val="00CA5602"/>
    <w:rsid w:val="00CA5CA9"/>
    <w:rsid w:val="00CA78E2"/>
    <w:rsid w:val="00CB1BBE"/>
    <w:rsid w:val="00CB65DB"/>
    <w:rsid w:val="00CB6BD9"/>
    <w:rsid w:val="00CC293A"/>
    <w:rsid w:val="00CC4364"/>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57F3"/>
    <w:rsid w:val="00D408D6"/>
    <w:rsid w:val="00D511DD"/>
    <w:rsid w:val="00D55C2A"/>
    <w:rsid w:val="00D571C1"/>
    <w:rsid w:val="00D602F4"/>
    <w:rsid w:val="00D6457E"/>
    <w:rsid w:val="00D742E2"/>
    <w:rsid w:val="00D7468C"/>
    <w:rsid w:val="00D7580E"/>
    <w:rsid w:val="00D87DAF"/>
    <w:rsid w:val="00D9446D"/>
    <w:rsid w:val="00D97ED7"/>
    <w:rsid w:val="00DA2994"/>
    <w:rsid w:val="00DA355D"/>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3406"/>
    <w:rsid w:val="00E14583"/>
    <w:rsid w:val="00E24371"/>
    <w:rsid w:val="00E243AB"/>
    <w:rsid w:val="00E26641"/>
    <w:rsid w:val="00E2778F"/>
    <w:rsid w:val="00E278B0"/>
    <w:rsid w:val="00E33023"/>
    <w:rsid w:val="00E331F3"/>
    <w:rsid w:val="00E3498D"/>
    <w:rsid w:val="00E40059"/>
    <w:rsid w:val="00E42425"/>
    <w:rsid w:val="00E43E55"/>
    <w:rsid w:val="00E4554E"/>
    <w:rsid w:val="00E46D22"/>
    <w:rsid w:val="00E4768F"/>
    <w:rsid w:val="00E53C0E"/>
    <w:rsid w:val="00E54F7E"/>
    <w:rsid w:val="00E560CE"/>
    <w:rsid w:val="00E5674E"/>
    <w:rsid w:val="00E63783"/>
    <w:rsid w:val="00E650E2"/>
    <w:rsid w:val="00E75CAD"/>
    <w:rsid w:val="00E76922"/>
    <w:rsid w:val="00E84848"/>
    <w:rsid w:val="00E8595B"/>
    <w:rsid w:val="00E915EC"/>
    <w:rsid w:val="00EA11B1"/>
    <w:rsid w:val="00EA2224"/>
    <w:rsid w:val="00EA6E84"/>
    <w:rsid w:val="00EA7194"/>
    <w:rsid w:val="00EB1329"/>
    <w:rsid w:val="00EB2987"/>
    <w:rsid w:val="00EB2D75"/>
    <w:rsid w:val="00EB34BE"/>
    <w:rsid w:val="00EB4E39"/>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2DDB"/>
    <w:rsid w:val="00F345D3"/>
    <w:rsid w:val="00F356ED"/>
    <w:rsid w:val="00F359B5"/>
    <w:rsid w:val="00F4144F"/>
    <w:rsid w:val="00F433F3"/>
    <w:rsid w:val="00F47F64"/>
    <w:rsid w:val="00F522D9"/>
    <w:rsid w:val="00F52F54"/>
    <w:rsid w:val="00F53584"/>
    <w:rsid w:val="00F61B24"/>
    <w:rsid w:val="00F62DE5"/>
    <w:rsid w:val="00F63F8A"/>
    <w:rsid w:val="00F6514E"/>
    <w:rsid w:val="00F67C82"/>
    <w:rsid w:val="00F703DC"/>
    <w:rsid w:val="00F71D06"/>
    <w:rsid w:val="00F73B46"/>
    <w:rsid w:val="00F73D01"/>
    <w:rsid w:val="00F7642B"/>
    <w:rsid w:val="00F76A43"/>
    <w:rsid w:val="00F80334"/>
    <w:rsid w:val="00F8139D"/>
    <w:rsid w:val="00F83DF9"/>
    <w:rsid w:val="00F85DA0"/>
    <w:rsid w:val="00F924C6"/>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dLbl>
            <c:dLbl>
              <c:idx val="2"/>
              <c:layout>
                <c:manualLayout>
                  <c:x val="6.1421236820792501E-2"/>
                  <c:y val="-3.2810282686225892E-2"/>
                </c:manualLayout>
              </c:layout>
              <c:dLblPos val="bestFit"/>
              <c:showLegendKey val="0"/>
              <c:showVal val="0"/>
              <c:showCatName val="0"/>
              <c:showSerName val="0"/>
              <c:showPercent val="1"/>
              <c:showBubbleSize val="0"/>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7694.84</c:v>
                </c:pt>
                <c:pt idx="1">
                  <c:v>0</c:v>
                </c:pt>
                <c:pt idx="2">
                  <c:v>106.8</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3"/>
        <c:delete val="1"/>
      </c:legendEntry>
      <c:legendEntry>
        <c:idx val="4"/>
        <c:delete val="1"/>
      </c:legendEntry>
      <c:legendEntry>
        <c:idx val="5"/>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layout>
                <c:manualLayout>
                  <c:x val="1.3744750656167979E-2"/>
                  <c:y val="-2.7889326334208223E-2"/>
                </c:manualLayout>
              </c:layout>
              <c:dLblPos val="bestFit"/>
              <c:showLegendKey val="0"/>
              <c:showVal val="0"/>
              <c:showCatName val="0"/>
              <c:showSerName val="0"/>
              <c:showPercent val="1"/>
              <c:showBubbleSize val="0"/>
            </c:dLbl>
            <c:dLbl>
              <c:idx val="2"/>
              <c:delete val="1"/>
              <c:extLst>
                <c:ext xmlns:c15="http://schemas.microsoft.com/office/drawing/2012/chart" uri="{CE6537A1-D6FC-4f65-9D91-7224C49458BB}">
                  <c15:layout/>
                </c:ext>
              </c:extLst>
            </c:dLbl>
            <c:dLbl>
              <c:idx val="3"/>
              <c:delete val="1"/>
            </c:dLbl>
            <c:dLbl>
              <c:idx val="4"/>
              <c:delete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7959.69</c:v>
                </c:pt>
                <c:pt idx="1">
                  <c:v>512.33000000000004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FE620-98D1-479A-9BCA-50BDA8E54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681</Words>
  <Characters>3888</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PC</cp:lastModifiedBy>
  <cp:revision>54</cp:revision>
  <cp:lastPrinted>2020-08-09T03:39:00Z</cp:lastPrinted>
  <dcterms:created xsi:type="dcterms:W3CDTF">2017-07-13T07:16:00Z</dcterms:created>
  <dcterms:modified xsi:type="dcterms:W3CDTF">2025-09-24T07:05:00Z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