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113" w:rsidRDefault="00574113">
      <w:pPr>
        <w:jc w:val="center"/>
        <w:rPr>
          <w:rFonts w:ascii="仿宋_GB2312" w:eastAsia="仿宋_GB2312"/>
          <w:b/>
          <w:sz w:val="32"/>
          <w:szCs w:val="32"/>
        </w:rPr>
      </w:pPr>
    </w:p>
    <w:p w:rsidR="00574113" w:rsidRDefault="00574113">
      <w:pPr>
        <w:jc w:val="center"/>
        <w:rPr>
          <w:rFonts w:ascii="黑体" w:eastAsia="黑体"/>
          <w:sz w:val="72"/>
          <w:szCs w:val="72"/>
        </w:rPr>
      </w:pPr>
    </w:p>
    <w:p w:rsidR="00574113" w:rsidRDefault="00574113">
      <w:pPr>
        <w:jc w:val="center"/>
        <w:rPr>
          <w:rFonts w:ascii="黑体" w:eastAsia="黑体"/>
          <w:sz w:val="72"/>
          <w:szCs w:val="72"/>
        </w:rPr>
      </w:pPr>
    </w:p>
    <w:p w:rsidR="00574113" w:rsidRDefault="00574113">
      <w:pPr>
        <w:jc w:val="center"/>
        <w:rPr>
          <w:rFonts w:ascii="黑体" w:eastAsia="黑体"/>
          <w:sz w:val="72"/>
          <w:szCs w:val="72"/>
        </w:rPr>
      </w:pPr>
    </w:p>
    <w:p w:rsidR="00574113" w:rsidRDefault="00574113">
      <w:pPr>
        <w:jc w:val="center"/>
        <w:rPr>
          <w:rFonts w:ascii="黑体" w:eastAsia="黑体"/>
          <w:sz w:val="72"/>
          <w:szCs w:val="72"/>
        </w:rPr>
      </w:pPr>
    </w:p>
    <w:p w:rsidR="00574113" w:rsidRDefault="00E27493">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574113" w:rsidRDefault="00574113">
      <w:pPr>
        <w:jc w:val="center"/>
        <w:rPr>
          <w:rFonts w:ascii="黑体" w:eastAsia="黑体"/>
          <w:sz w:val="52"/>
          <w:szCs w:val="52"/>
        </w:rPr>
      </w:pPr>
    </w:p>
    <w:p w:rsidR="00574113" w:rsidRDefault="00574113">
      <w:pPr>
        <w:jc w:val="center"/>
        <w:rPr>
          <w:rFonts w:ascii="黑体" w:eastAsia="黑体"/>
          <w:sz w:val="52"/>
          <w:szCs w:val="52"/>
        </w:rPr>
      </w:pPr>
    </w:p>
    <w:p w:rsidR="00574113" w:rsidRDefault="00574113">
      <w:pPr>
        <w:jc w:val="center"/>
        <w:rPr>
          <w:rFonts w:ascii="黑体" w:eastAsia="黑体"/>
          <w:sz w:val="52"/>
          <w:szCs w:val="52"/>
        </w:rPr>
      </w:pPr>
    </w:p>
    <w:p w:rsidR="00574113" w:rsidRDefault="00574113">
      <w:pPr>
        <w:jc w:val="center"/>
        <w:rPr>
          <w:rFonts w:ascii="黑体" w:eastAsia="黑体"/>
          <w:sz w:val="52"/>
          <w:szCs w:val="52"/>
        </w:rPr>
      </w:pPr>
    </w:p>
    <w:p w:rsidR="00574113" w:rsidRDefault="00574113">
      <w:pPr>
        <w:jc w:val="center"/>
        <w:rPr>
          <w:rFonts w:ascii="黑体" w:eastAsia="黑体"/>
          <w:sz w:val="32"/>
          <w:szCs w:val="32"/>
        </w:rPr>
      </w:pPr>
    </w:p>
    <w:p w:rsidR="00574113" w:rsidRDefault="00E27493">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574113" w:rsidRDefault="00574113">
      <w:pPr>
        <w:spacing w:line="500" w:lineRule="exact"/>
        <w:ind w:firstLine="645"/>
        <w:jc w:val="center"/>
        <w:rPr>
          <w:rFonts w:ascii="宋体" w:hAnsi="宋体" w:cs="宋体"/>
          <w:b/>
          <w:bCs/>
          <w:kern w:val="0"/>
          <w:sz w:val="36"/>
          <w:szCs w:val="36"/>
        </w:rPr>
      </w:pPr>
    </w:p>
    <w:p w:rsidR="00574113" w:rsidRDefault="00E2749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sidR="00F60F60">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574113" w:rsidRDefault="00E2749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574113" w:rsidRDefault="00E2749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574113" w:rsidRDefault="00E2749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sidR="00F60F60">
        <w:rPr>
          <w:rFonts w:ascii="宋体" w:hAnsi="宋体" w:hint="eastAsia"/>
          <w:spacing w:val="40"/>
          <w:sz w:val="32"/>
          <w:szCs w:val="32"/>
        </w:rPr>
        <w:t>单位</w:t>
      </w:r>
      <w:r>
        <w:rPr>
          <w:rFonts w:ascii="宋体" w:hAnsi="宋体" w:hint="eastAsia"/>
          <w:spacing w:val="40"/>
          <w:sz w:val="32"/>
          <w:szCs w:val="32"/>
        </w:rPr>
        <w:t>决算说明</w:t>
      </w:r>
    </w:p>
    <w:p w:rsidR="00574113" w:rsidRDefault="00E27493">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574113" w:rsidRDefault="00E27493">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sidR="009630FE">
        <w:rPr>
          <w:rFonts w:ascii="宋体" w:hAnsi="宋体" w:cs="宋体" w:hint="eastAsia"/>
          <w:spacing w:val="40"/>
          <w:kern w:val="0"/>
          <w:sz w:val="32"/>
          <w:szCs w:val="32"/>
        </w:rPr>
        <w:t>项目</w:t>
      </w:r>
      <w:r>
        <w:rPr>
          <w:rFonts w:ascii="宋体" w:hAnsi="宋体" w:cs="宋体" w:hint="eastAsia"/>
          <w:spacing w:val="40"/>
          <w:kern w:val="0"/>
          <w:sz w:val="32"/>
          <w:szCs w:val="32"/>
        </w:rPr>
        <w:t>绩效评价情况</w:t>
      </w:r>
    </w:p>
    <w:p w:rsidR="00574113" w:rsidRDefault="00574113" w:rsidP="00A805EA">
      <w:pPr>
        <w:tabs>
          <w:tab w:val="center" w:pos="6979"/>
        </w:tabs>
        <w:spacing w:beforeLines="50" w:afterLines="50"/>
        <w:jc w:val="center"/>
        <w:rPr>
          <w:rFonts w:ascii="宋体" w:hAnsi="宋体" w:cs="宋体"/>
          <w:b/>
          <w:bCs/>
          <w:spacing w:val="40"/>
          <w:kern w:val="0"/>
          <w:sz w:val="32"/>
          <w:szCs w:val="32"/>
        </w:rPr>
      </w:pPr>
    </w:p>
    <w:p w:rsidR="00574113" w:rsidRDefault="00574113" w:rsidP="00A805EA">
      <w:pPr>
        <w:tabs>
          <w:tab w:val="center" w:pos="6979"/>
        </w:tabs>
        <w:spacing w:beforeLines="50" w:afterLines="50"/>
        <w:jc w:val="center"/>
        <w:rPr>
          <w:rFonts w:ascii="宋体" w:hAnsi="宋体" w:cs="宋体"/>
          <w:b/>
          <w:bCs/>
          <w:spacing w:val="40"/>
          <w:kern w:val="0"/>
          <w:sz w:val="32"/>
          <w:szCs w:val="32"/>
        </w:rPr>
      </w:pPr>
    </w:p>
    <w:p w:rsidR="00574113" w:rsidRDefault="00574113" w:rsidP="00A805EA">
      <w:pPr>
        <w:tabs>
          <w:tab w:val="center" w:pos="6979"/>
        </w:tabs>
        <w:spacing w:beforeLines="50" w:afterLines="50"/>
        <w:jc w:val="center"/>
        <w:rPr>
          <w:rFonts w:ascii="宋体" w:hAnsi="宋体" w:cs="宋体"/>
          <w:b/>
          <w:bCs/>
          <w:spacing w:val="40"/>
          <w:kern w:val="0"/>
          <w:sz w:val="32"/>
          <w:szCs w:val="32"/>
        </w:rPr>
      </w:pPr>
    </w:p>
    <w:p w:rsidR="00574113" w:rsidRDefault="00574113" w:rsidP="00A805EA">
      <w:pPr>
        <w:tabs>
          <w:tab w:val="center" w:pos="6979"/>
        </w:tabs>
        <w:spacing w:beforeLines="50" w:afterLines="50"/>
        <w:jc w:val="center"/>
        <w:rPr>
          <w:rFonts w:ascii="宋体" w:hAnsi="宋体" w:cs="宋体"/>
          <w:b/>
          <w:bCs/>
          <w:spacing w:val="40"/>
          <w:kern w:val="0"/>
          <w:sz w:val="32"/>
          <w:szCs w:val="32"/>
        </w:rPr>
      </w:pPr>
    </w:p>
    <w:p w:rsidR="00574113" w:rsidRDefault="00574113" w:rsidP="00A805EA">
      <w:pPr>
        <w:tabs>
          <w:tab w:val="center" w:pos="6979"/>
        </w:tabs>
        <w:spacing w:beforeLines="50" w:afterLines="50"/>
        <w:jc w:val="center"/>
        <w:rPr>
          <w:rFonts w:ascii="宋体" w:hAnsi="宋体" w:cs="宋体"/>
          <w:b/>
          <w:bCs/>
          <w:spacing w:val="40"/>
          <w:kern w:val="0"/>
          <w:sz w:val="32"/>
          <w:szCs w:val="32"/>
        </w:rPr>
      </w:pPr>
    </w:p>
    <w:p w:rsidR="00574113" w:rsidRDefault="00E27493" w:rsidP="00A805EA">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574113" w:rsidRDefault="00E27493">
      <w:pPr>
        <w:pStyle w:val="2"/>
        <w:rPr>
          <w:b w:val="0"/>
          <w:bCs w:val="0"/>
        </w:rPr>
        <w:sectPr w:rsidR="00574113">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574113" w:rsidRDefault="00E27493" w:rsidP="00A805EA">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574113" w:rsidRDefault="00E27493" w:rsidP="00A805E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574113" w:rsidRDefault="00E274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魏善庄镇第二中心小学为区教委直属全额拨款事业单位，</w:t>
      </w:r>
      <w:r>
        <w:rPr>
          <w:rFonts w:ascii="仿宋_GB2312" w:eastAsia="仿宋_GB2312" w:hint="eastAsia"/>
          <w:sz w:val="28"/>
          <w:szCs w:val="28"/>
        </w:rPr>
        <w:t>我校职责是实施</w:t>
      </w:r>
      <w:r>
        <w:rPr>
          <w:rFonts w:ascii="仿宋_GB2312" w:eastAsia="仿宋_GB2312" w:hint="eastAsia"/>
          <w:sz w:val="28"/>
          <w:szCs w:val="28"/>
        </w:rPr>
        <w:t>义务教育</w:t>
      </w:r>
      <w:r>
        <w:rPr>
          <w:rFonts w:ascii="仿宋_GB2312" w:eastAsia="仿宋_GB2312" w:hint="eastAsia"/>
          <w:sz w:val="28"/>
          <w:szCs w:val="28"/>
        </w:rPr>
        <w:t>，促进基础教育发展，培养德智体美劳全面发展的社会主义建设者和接班人</w:t>
      </w:r>
      <w:r>
        <w:rPr>
          <w:rFonts w:ascii="仿宋_GB2312" w:eastAsia="仿宋_GB2312" w:hint="eastAsia"/>
          <w:sz w:val="28"/>
          <w:szCs w:val="28"/>
        </w:rPr>
        <w:t>。</w:t>
      </w:r>
      <w:r>
        <w:rPr>
          <w:rFonts w:ascii="仿宋_GB2312" w:eastAsia="仿宋_GB2312" w:hint="eastAsia"/>
          <w:sz w:val="28"/>
          <w:szCs w:val="28"/>
        </w:rPr>
        <w:t>我校设校长室、副校长室、办公室、教导处、德育室、总务室</w:t>
      </w:r>
      <w:r>
        <w:rPr>
          <w:rFonts w:ascii="仿宋_GB2312" w:eastAsia="仿宋_GB2312" w:hint="eastAsia"/>
          <w:sz w:val="28"/>
          <w:szCs w:val="28"/>
        </w:rPr>
        <w:t>6</w:t>
      </w:r>
      <w:r>
        <w:rPr>
          <w:rFonts w:ascii="仿宋_GB2312" w:eastAsia="仿宋_GB2312" w:hint="eastAsia"/>
          <w:sz w:val="28"/>
          <w:szCs w:val="28"/>
        </w:rPr>
        <w:t>个部门机构</w:t>
      </w:r>
      <w:r>
        <w:rPr>
          <w:rFonts w:ascii="仿宋_GB2312" w:eastAsia="仿宋_GB2312" w:hint="eastAsia"/>
          <w:sz w:val="28"/>
          <w:szCs w:val="28"/>
        </w:rPr>
        <w:t>。</w:t>
      </w:r>
    </w:p>
    <w:p w:rsidR="00574113" w:rsidRDefault="00E27493">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574113" w:rsidRDefault="00E274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4885.54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440.58</w:t>
      </w:r>
      <w:r>
        <w:rPr>
          <w:rFonts w:ascii="仿宋_GB2312" w:eastAsia="仿宋_GB2312" w:hint="eastAsia"/>
          <w:sz w:val="28"/>
          <w:szCs w:val="28"/>
        </w:rPr>
        <w:t>万元，增长</w:t>
      </w:r>
      <w:r>
        <w:rPr>
          <w:rFonts w:ascii="仿宋_GB2312" w:eastAsia="仿宋_GB2312" w:hint="eastAsia"/>
          <w:sz w:val="28"/>
          <w:szCs w:val="28"/>
        </w:rPr>
        <w:t>9.91</w:t>
      </w:r>
      <w:r>
        <w:rPr>
          <w:rFonts w:ascii="仿宋_GB2312" w:eastAsia="仿宋_GB2312" w:hint="eastAsia"/>
          <w:sz w:val="28"/>
          <w:szCs w:val="28"/>
        </w:rPr>
        <w:t>%</w:t>
      </w:r>
      <w:r>
        <w:rPr>
          <w:rFonts w:ascii="仿宋_GB2312" w:eastAsia="仿宋_GB2312" w:hint="eastAsia"/>
          <w:sz w:val="28"/>
          <w:szCs w:val="28"/>
        </w:rPr>
        <w:t>。</w:t>
      </w:r>
    </w:p>
    <w:p w:rsidR="00574113" w:rsidRDefault="00E274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74113" w:rsidRDefault="00E274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4665.04</w:t>
      </w:r>
      <w:r>
        <w:rPr>
          <w:rFonts w:ascii="仿宋_GB2312" w:eastAsia="仿宋_GB2312" w:hint="eastAsia"/>
          <w:sz w:val="28"/>
          <w:szCs w:val="28"/>
        </w:rPr>
        <w:t>万元，</w:t>
      </w:r>
      <w:r>
        <w:rPr>
          <w:rFonts w:ascii="仿宋_GB2312" w:eastAsia="仿宋_GB2312"/>
          <w:sz w:val="28"/>
          <w:szCs w:val="28"/>
        </w:rPr>
        <w:t>比上年增加增加</w:t>
      </w:r>
      <w:r>
        <w:rPr>
          <w:rFonts w:ascii="仿宋_GB2312" w:eastAsia="仿宋_GB2312" w:hint="eastAsia"/>
          <w:sz w:val="28"/>
          <w:szCs w:val="28"/>
        </w:rPr>
        <w:t>347.12</w:t>
      </w:r>
      <w:r>
        <w:rPr>
          <w:rFonts w:ascii="仿宋_GB2312" w:eastAsia="仿宋_GB2312" w:hint="eastAsia"/>
          <w:sz w:val="28"/>
          <w:szCs w:val="28"/>
        </w:rPr>
        <w:t>万元，增长</w:t>
      </w:r>
      <w:r>
        <w:rPr>
          <w:rFonts w:ascii="仿宋_GB2312" w:eastAsia="仿宋_GB2312" w:hint="eastAsia"/>
          <w:sz w:val="28"/>
          <w:szCs w:val="28"/>
        </w:rPr>
        <w:t>8.04</w:t>
      </w:r>
      <w:r>
        <w:rPr>
          <w:rFonts w:ascii="仿宋_GB2312" w:eastAsia="仿宋_GB2312" w:hint="eastAsia"/>
          <w:sz w:val="28"/>
          <w:szCs w:val="28"/>
        </w:rPr>
        <w:t>%</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4665.04</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hint="eastAsia"/>
          <w:sz w:val="28"/>
          <w:szCs w:val="28"/>
        </w:rPr>
        <w:t>4665.04</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74113" w:rsidRDefault="00E27493">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574113" w:rsidRDefault="00E27493">
      <w:pPr>
        <w:pStyle w:val="a3"/>
        <w:ind w:firstLine="420"/>
        <w:jc w:val="center"/>
      </w:pPr>
      <w:r>
        <w:rPr>
          <w:noProof/>
        </w:rPr>
        <w:drawing>
          <wp:inline distT="0" distB="0" distL="0" distR="0">
            <wp:extent cx="3876675" cy="2585085"/>
            <wp:effectExtent l="4445" t="4445" r="5080" b="2032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74113" w:rsidRDefault="00E274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74113" w:rsidRDefault="00E274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hint="eastAsia"/>
          <w:sz w:val="28"/>
          <w:szCs w:val="28"/>
        </w:rPr>
        <w:t>4885.54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440.58</w:t>
      </w:r>
      <w:r>
        <w:rPr>
          <w:rFonts w:ascii="仿宋_GB2312" w:eastAsia="仿宋_GB2312" w:hint="eastAsia"/>
          <w:sz w:val="28"/>
          <w:szCs w:val="28"/>
        </w:rPr>
        <w:t>万元，增长</w:t>
      </w:r>
      <w:r>
        <w:rPr>
          <w:rFonts w:ascii="仿宋_GB2312" w:eastAsia="仿宋_GB2312" w:hint="eastAsia"/>
          <w:sz w:val="28"/>
          <w:szCs w:val="28"/>
        </w:rPr>
        <w:t>9.91</w:t>
      </w:r>
      <w:r>
        <w:rPr>
          <w:rFonts w:ascii="仿宋_GB2312" w:eastAsia="仿宋_GB2312" w:hint="eastAsia"/>
          <w:sz w:val="28"/>
          <w:szCs w:val="28"/>
        </w:rPr>
        <w:t>%</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3903.49</w:t>
      </w:r>
      <w:r>
        <w:rPr>
          <w:rFonts w:ascii="仿宋_GB2312" w:eastAsia="仿宋_GB2312" w:hint="eastAsia"/>
          <w:sz w:val="28"/>
          <w:szCs w:val="28"/>
        </w:rPr>
        <w:t>万元，占支出合计的</w:t>
      </w:r>
      <w:r>
        <w:rPr>
          <w:rFonts w:ascii="仿宋_GB2312" w:eastAsia="仿宋_GB2312" w:hint="eastAsia"/>
          <w:sz w:val="28"/>
          <w:szCs w:val="28"/>
        </w:rPr>
        <w:t>79.9</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982.05</w:t>
      </w:r>
      <w:r>
        <w:rPr>
          <w:rFonts w:ascii="仿宋_GB2312" w:eastAsia="仿宋_GB2312" w:hint="eastAsia"/>
          <w:sz w:val="28"/>
          <w:szCs w:val="28"/>
        </w:rPr>
        <w:t>万元，占支出合计的</w:t>
      </w:r>
      <w:r>
        <w:rPr>
          <w:rFonts w:ascii="仿宋_GB2312" w:eastAsia="仿宋_GB2312" w:hint="eastAsia"/>
          <w:sz w:val="28"/>
          <w:szCs w:val="28"/>
        </w:rPr>
        <w:t>20.1</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574113" w:rsidRDefault="00E27493">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574113" w:rsidRDefault="00E27493">
      <w:pPr>
        <w:jc w:val="center"/>
        <w:rPr>
          <w:rFonts w:ascii="黑体" w:eastAsia="黑体"/>
          <w:b/>
          <w:sz w:val="28"/>
          <w:szCs w:val="28"/>
        </w:rPr>
      </w:pPr>
      <w:r>
        <w:rPr>
          <w:noProof/>
        </w:rP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74113" w:rsidRDefault="00E27493" w:rsidP="00A805E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574113" w:rsidRDefault="00E2749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4885.54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440.58</w:t>
      </w:r>
      <w:r>
        <w:rPr>
          <w:rFonts w:ascii="仿宋_GB2312" w:eastAsia="仿宋_GB2312" w:hint="eastAsia"/>
          <w:sz w:val="28"/>
          <w:szCs w:val="28"/>
        </w:rPr>
        <w:t>万元，增长</w:t>
      </w:r>
      <w:r>
        <w:rPr>
          <w:rFonts w:ascii="仿宋_GB2312" w:eastAsia="仿宋_GB2312" w:hint="eastAsia"/>
          <w:sz w:val="28"/>
          <w:szCs w:val="28"/>
        </w:rPr>
        <w:t>9.91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一是因</w:t>
      </w:r>
      <w:r>
        <w:rPr>
          <w:rFonts w:ascii="仿宋_GB2312" w:eastAsia="仿宋_GB2312" w:hint="eastAsia"/>
          <w:sz w:val="28"/>
          <w:szCs w:val="28"/>
        </w:rPr>
        <w:t>2024</w:t>
      </w:r>
      <w:r>
        <w:rPr>
          <w:rFonts w:ascii="仿宋_GB2312" w:eastAsia="仿宋_GB2312" w:hint="eastAsia"/>
          <w:sz w:val="28"/>
          <w:szCs w:val="28"/>
        </w:rPr>
        <w:t>年初补发住房补贴高于</w:t>
      </w:r>
      <w:r>
        <w:rPr>
          <w:rFonts w:ascii="仿宋_GB2312" w:eastAsia="仿宋_GB2312" w:hint="eastAsia"/>
          <w:sz w:val="28"/>
          <w:szCs w:val="28"/>
        </w:rPr>
        <w:t>2023</w:t>
      </w:r>
      <w:r>
        <w:rPr>
          <w:rFonts w:ascii="仿宋_GB2312" w:eastAsia="仿宋_GB2312" w:hint="eastAsia"/>
          <w:sz w:val="28"/>
          <w:szCs w:val="28"/>
        </w:rPr>
        <w:t>年补发</w:t>
      </w:r>
      <w:r>
        <w:rPr>
          <w:rFonts w:ascii="仿宋_GB2312" w:eastAsia="仿宋_GB2312" w:hint="eastAsia"/>
          <w:sz w:val="28"/>
          <w:szCs w:val="28"/>
        </w:rPr>
        <w:t>金额，从而增加人员经费支出</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二是因学校</w:t>
      </w:r>
      <w:r>
        <w:rPr>
          <w:rFonts w:ascii="仿宋_GB2312" w:eastAsia="仿宋_GB2312" w:hint="eastAsia"/>
          <w:sz w:val="28"/>
          <w:szCs w:val="28"/>
        </w:rPr>
        <w:t>扩班</w:t>
      </w:r>
      <w:r>
        <w:rPr>
          <w:rFonts w:ascii="仿宋_GB2312" w:eastAsia="仿宋_GB2312" w:hint="eastAsia"/>
          <w:sz w:val="28"/>
          <w:szCs w:val="28"/>
        </w:rPr>
        <w:t>教学</w:t>
      </w:r>
      <w:r>
        <w:rPr>
          <w:rFonts w:ascii="仿宋_GB2312" w:eastAsia="仿宋_GB2312" w:hint="eastAsia"/>
          <w:sz w:val="28"/>
          <w:szCs w:val="28"/>
        </w:rPr>
        <w:t>增加学生数量</w:t>
      </w:r>
      <w:r>
        <w:rPr>
          <w:rFonts w:ascii="仿宋_GB2312" w:eastAsia="仿宋_GB2312" w:hint="eastAsia"/>
          <w:sz w:val="28"/>
          <w:szCs w:val="28"/>
        </w:rPr>
        <w:t>增加</w:t>
      </w:r>
      <w:r>
        <w:rPr>
          <w:rFonts w:ascii="仿宋_GB2312" w:eastAsia="仿宋_GB2312" w:hint="eastAsia"/>
          <w:sz w:val="28"/>
          <w:szCs w:val="28"/>
        </w:rPr>
        <w:t>公用经费</w:t>
      </w:r>
      <w:r>
        <w:rPr>
          <w:rFonts w:ascii="仿宋_GB2312" w:eastAsia="仿宋_GB2312" w:hint="eastAsia"/>
          <w:sz w:val="28"/>
          <w:szCs w:val="28"/>
        </w:rPr>
        <w:t>支出</w:t>
      </w:r>
      <w:r>
        <w:rPr>
          <w:rFonts w:ascii="仿宋_GB2312" w:eastAsia="仿宋_GB2312" w:hint="eastAsia"/>
          <w:sz w:val="28"/>
          <w:szCs w:val="28"/>
        </w:rPr>
        <w:t>；</w:t>
      </w:r>
      <w:r>
        <w:rPr>
          <w:rFonts w:ascii="仿宋_GB2312" w:eastAsia="仿宋_GB2312" w:hint="eastAsia"/>
          <w:sz w:val="28"/>
          <w:szCs w:val="28"/>
        </w:rPr>
        <w:t>三是因</w:t>
      </w:r>
      <w:r>
        <w:rPr>
          <w:rFonts w:ascii="仿宋_GB2312" w:eastAsia="仿宋_GB2312" w:hint="eastAsia"/>
          <w:sz w:val="28"/>
          <w:szCs w:val="28"/>
        </w:rPr>
        <w:t>岳家务</w:t>
      </w:r>
      <w:r>
        <w:rPr>
          <w:rFonts w:ascii="仿宋_GB2312" w:eastAsia="仿宋_GB2312" w:hint="eastAsia"/>
          <w:sz w:val="28"/>
          <w:szCs w:val="28"/>
        </w:rPr>
        <w:t>校区增加</w:t>
      </w:r>
      <w:r>
        <w:rPr>
          <w:rFonts w:ascii="仿宋_GB2312" w:eastAsia="仿宋_GB2312" w:hint="eastAsia"/>
          <w:sz w:val="28"/>
          <w:szCs w:val="28"/>
        </w:rPr>
        <w:t>市政给水项目经费</w:t>
      </w:r>
      <w:r>
        <w:rPr>
          <w:rFonts w:ascii="仿宋_GB2312" w:eastAsia="仿宋_GB2312" w:hint="eastAsia"/>
          <w:sz w:val="28"/>
          <w:szCs w:val="28"/>
        </w:rPr>
        <w:t>支出</w:t>
      </w:r>
      <w:r>
        <w:rPr>
          <w:rFonts w:ascii="仿宋_GB2312" w:eastAsia="仿宋_GB2312" w:hint="eastAsia"/>
          <w:sz w:val="28"/>
          <w:szCs w:val="28"/>
        </w:rPr>
        <w:t>50</w:t>
      </w:r>
      <w:r>
        <w:rPr>
          <w:rFonts w:ascii="仿宋_GB2312" w:eastAsia="仿宋_GB2312" w:hint="eastAsia"/>
          <w:sz w:val="28"/>
          <w:szCs w:val="28"/>
        </w:rPr>
        <w:t>万</w:t>
      </w:r>
      <w:r>
        <w:rPr>
          <w:rFonts w:ascii="仿宋_GB2312" w:eastAsia="仿宋_GB2312" w:hint="eastAsia"/>
          <w:sz w:val="28"/>
          <w:szCs w:val="28"/>
        </w:rPr>
        <w:t>；四是</w:t>
      </w:r>
      <w:r>
        <w:rPr>
          <w:rFonts w:ascii="仿宋_GB2312" w:eastAsia="仿宋_GB2312" w:hint="eastAsia"/>
          <w:sz w:val="28"/>
          <w:szCs w:val="28"/>
        </w:rPr>
        <w:t>因</w:t>
      </w:r>
      <w:r>
        <w:rPr>
          <w:rFonts w:ascii="仿宋_GB2312" w:eastAsia="仿宋_GB2312" w:hint="eastAsia"/>
          <w:sz w:val="28"/>
          <w:szCs w:val="28"/>
        </w:rPr>
        <w:t>2024</w:t>
      </w:r>
      <w:r>
        <w:rPr>
          <w:rFonts w:ascii="仿宋_GB2312" w:eastAsia="仿宋_GB2312" w:hint="eastAsia"/>
          <w:sz w:val="28"/>
          <w:szCs w:val="28"/>
        </w:rPr>
        <w:t>年社保和公积金缴费额增加导致的人员经费支出增加</w:t>
      </w:r>
      <w:r>
        <w:rPr>
          <w:rFonts w:ascii="仿宋_GB2312" w:eastAsia="仿宋_GB2312" w:hint="eastAsia"/>
          <w:sz w:val="28"/>
          <w:szCs w:val="28"/>
        </w:rPr>
        <w:t>。</w:t>
      </w:r>
      <w:r>
        <w:rPr>
          <w:rFonts w:ascii="仿宋_GB2312" w:eastAsia="仿宋_GB2312" w:hint="eastAsia"/>
          <w:sz w:val="28"/>
          <w:szCs w:val="28"/>
        </w:rPr>
        <w:t xml:space="preserve"> </w:t>
      </w:r>
    </w:p>
    <w:p w:rsidR="00574113" w:rsidRDefault="00E27493" w:rsidP="00A805E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574113" w:rsidRDefault="00E2749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年度一般公共预算财政拨款支出</w:t>
      </w:r>
      <w:r>
        <w:rPr>
          <w:rFonts w:ascii="仿宋_GB2312" w:eastAsia="仿宋_GB2312" w:hint="eastAsia"/>
          <w:sz w:val="28"/>
          <w:szCs w:val="28"/>
        </w:rPr>
        <w:t>4885.54</w:t>
      </w:r>
      <w:r>
        <w:rPr>
          <w:rFonts w:ascii="仿宋_GB2312" w:eastAsia="仿宋_GB2312" w:hint="eastAsia"/>
          <w:sz w:val="28"/>
          <w:szCs w:val="28"/>
        </w:rPr>
        <w:t>万元，主要用于以下方面（按大类）：教育支出</w:t>
      </w:r>
      <w:r>
        <w:rPr>
          <w:rFonts w:ascii="仿宋_GB2312" w:eastAsia="仿宋_GB2312" w:hint="eastAsia"/>
          <w:sz w:val="28"/>
          <w:szCs w:val="28"/>
        </w:rPr>
        <w:t>3862.48</w:t>
      </w:r>
      <w:r>
        <w:rPr>
          <w:rFonts w:ascii="仿宋_GB2312" w:eastAsia="仿宋_GB2312" w:hint="eastAsia"/>
          <w:sz w:val="28"/>
          <w:szCs w:val="28"/>
        </w:rPr>
        <w:t>万元，占本年财政拨款支出</w:t>
      </w:r>
      <w:r>
        <w:rPr>
          <w:rFonts w:ascii="仿宋_GB2312" w:eastAsia="仿宋_GB2312" w:hint="eastAsia"/>
          <w:sz w:val="28"/>
          <w:szCs w:val="28"/>
        </w:rPr>
        <w:t>79.06</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509.70</w:t>
      </w:r>
      <w:r>
        <w:rPr>
          <w:rFonts w:ascii="仿宋_GB2312" w:eastAsia="仿宋_GB2312" w:hint="eastAsia"/>
          <w:sz w:val="28"/>
          <w:szCs w:val="28"/>
        </w:rPr>
        <w:t>万元，占本年财政拨款支出</w:t>
      </w:r>
      <w:r>
        <w:rPr>
          <w:rFonts w:ascii="仿宋_GB2312" w:eastAsia="仿宋_GB2312" w:hint="eastAsia"/>
          <w:sz w:val="28"/>
          <w:szCs w:val="28"/>
        </w:rPr>
        <w:t>10.43</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290.86</w:t>
      </w:r>
      <w:r>
        <w:rPr>
          <w:rFonts w:ascii="仿宋_GB2312" w:eastAsia="仿宋_GB2312" w:hint="eastAsia"/>
          <w:sz w:val="28"/>
          <w:szCs w:val="28"/>
        </w:rPr>
        <w:t>万元，占本年财政拨款支出</w:t>
      </w:r>
      <w:r>
        <w:rPr>
          <w:rFonts w:ascii="仿宋_GB2312" w:eastAsia="仿宋_GB2312" w:hint="eastAsia"/>
          <w:sz w:val="28"/>
          <w:szCs w:val="28"/>
        </w:rPr>
        <w:t>5.95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节能环保支出</w:t>
      </w:r>
      <w:r>
        <w:rPr>
          <w:rFonts w:ascii="仿宋_GB2312" w:eastAsia="仿宋_GB2312" w:hint="eastAsia"/>
          <w:sz w:val="28"/>
          <w:szCs w:val="28"/>
        </w:rPr>
        <w:t>2</w:t>
      </w:r>
      <w:r>
        <w:rPr>
          <w:rFonts w:ascii="仿宋_GB2312" w:eastAsia="仿宋_GB2312" w:hint="eastAsia"/>
          <w:sz w:val="28"/>
          <w:szCs w:val="28"/>
        </w:rPr>
        <w:t>万元，占本年财政拨款支出</w:t>
      </w:r>
      <w:r>
        <w:rPr>
          <w:rFonts w:ascii="仿宋_GB2312" w:eastAsia="仿宋_GB2312" w:hint="eastAsia"/>
          <w:sz w:val="28"/>
          <w:szCs w:val="28"/>
        </w:rPr>
        <w:t>0.04</w:t>
      </w:r>
      <w:r>
        <w:rPr>
          <w:rFonts w:ascii="仿宋_GB2312" w:eastAsia="仿宋_GB2312" w:hint="eastAsia"/>
          <w:sz w:val="28"/>
          <w:szCs w:val="28"/>
        </w:rPr>
        <w:t>%</w:t>
      </w:r>
      <w:r>
        <w:rPr>
          <w:rFonts w:ascii="仿宋_GB2312" w:eastAsia="仿宋_GB2312" w:hint="eastAsia"/>
          <w:sz w:val="28"/>
          <w:szCs w:val="28"/>
        </w:rPr>
        <w:t>；住房保障支出</w:t>
      </w:r>
      <w:r>
        <w:rPr>
          <w:rFonts w:ascii="仿宋_GB2312" w:eastAsia="仿宋_GB2312" w:hint="eastAsia"/>
          <w:sz w:val="28"/>
          <w:szCs w:val="28"/>
        </w:rPr>
        <w:t>220.49</w:t>
      </w:r>
      <w:r>
        <w:rPr>
          <w:rFonts w:ascii="仿宋_GB2312" w:eastAsia="仿宋_GB2312" w:hint="eastAsia"/>
          <w:sz w:val="28"/>
          <w:szCs w:val="28"/>
        </w:rPr>
        <w:t>万元，占本年财政拨款支出</w:t>
      </w:r>
      <w:r>
        <w:rPr>
          <w:rFonts w:ascii="仿宋_GB2312" w:eastAsia="仿宋_GB2312" w:hint="eastAsia"/>
          <w:sz w:val="28"/>
          <w:szCs w:val="28"/>
        </w:rPr>
        <w:t>4.51</w:t>
      </w:r>
      <w:r>
        <w:rPr>
          <w:rFonts w:ascii="仿宋_GB2312" w:eastAsia="仿宋_GB2312" w:hint="eastAsia"/>
          <w:sz w:val="28"/>
          <w:szCs w:val="28"/>
        </w:rPr>
        <w:t>%</w:t>
      </w:r>
      <w:r>
        <w:rPr>
          <w:rFonts w:ascii="仿宋_GB2312" w:eastAsia="仿宋_GB2312" w:hint="eastAsia"/>
          <w:sz w:val="28"/>
          <w:szCs w:val="28"/>
        </w:rPr>
        <w:t>。</w:t>
      </w:r>
    </w:p>
    <w:p w:rsidR="00574113" w:rsidRDefault="00E2749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小学教育支出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3672.56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3849.39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104.82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一是因</w:t>
      </w:r>
      <w:r>
        <w:rPr>
          <w:rFonts w:ascii="仿宋_GB2312" w:eastAsia="仿宋_GB2312" w:hint="eastAsia"/>
          <w:sz w:val="28"/>
          <w:szCs w:val="28"/>
        </w:rPr>
        <w:t>2024</w:t>
      </w:r>
      <w:r>
        <w:rPr>
          <w:rFonts w:ascii="仿宋_GB2312" w:eastAsia="仿宋_GB2312" w:hint="eastAsia"/>
          <w:sz w:val="28"/>
          <w:szCs w:val="28"/>
        </w:rPr>
        <w:t>年初补发住房补贴高于</w:t>
      </w:r>
      <w:r>
        <w:rPr>
          <w:rFonts w:ascii="仿宋_GB2312" w:eastAsia="仿宋_GB2312" w:hint="eastAsia"/>
          <w:sz w:val="28"/>
          <w:szCs w:val="28"/>
        </w:rPr>
        <w:t>2023</w:t>
      </w:r>
      <w:r>
        <w:rPr>
          <w:rFonts w:ascii="仿宋_GB2312" w:eastAsia="仿宋_GB2312" w:hint="eastAsia"/>
          <w:sz w:val="28"/>
          <w:szCs w:val="28"/>
        </w:rPr>
        <w:t>年补发</w:t>
      </w:r>
      <w:r>
        <w:rPr>
          <w:rFonts w:ascii="仿宋_GB2312" w:eastAsia="仿宋_GB2312" w:hint="eastAsia"/>
          <w:sz w:val="28"/>
          <w:szCs w:val="28"/>
        </w:rPr>
        <w:t>金额，从而增加人员经费支出</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二是因学校</w:t>
      </w:r>
      <w:r>
        <w:rPr>
          <w:rFonts w:ascii="仿宋_GB2312" w:eastAsia="仿宋_GB2312" w:hint="eastAsia"/>
          <w:sz w:val="28"/>
          <w:szCs w:val="28"/>
        </w:rPr>
        <w:t>扩班</w:t>
      </w:r>
      <w:r>
        <w:rPr>
          <w:rFonts w:ascii="仿宋_GB2312" w:eastAsia="仿宋_GB2312" w:hint="eastAsia"/>
          <w:sz w:val="28"/>
          <w:szCs w:val="28"/>
        </w:rPr>
        <w:t>教学</w:t>
      </w:r>
      <w:r>
        <w:rPr>
          <w:rFonts w:ascii="仿宋_GB2312" w:eastAsia="仿宋_GB2312" w:hint="eastAsia"/>
          <w:sz w:val="28"/>
          <w:szCs w:val="28"/>
        </w:rPr>
        <w:t>增加学生数量</w:t>
      </w:r>
      <w:r>
        <w:rPr>
          <w:rFonts w:ascii="仿宋_GB2312" w:eastAsia="仿宋_GB2312" w:hint="eastAsia"/>
          <w:sz w:val="28"/>
          <w:szCs w:val="28"/>
        </w:rPr>
        <w:t>增加</w:t>
      </w:r>
      <w:r>
        <w:rPr>
          <w:rFonts w:ascii="仿宋_GB2312" w:eastAsia="仿宋_GB2312" w:hint="eastAsia"/>
          <w:sz w:val="28"/>
          <w:szCs w:val="28"/>
        </w:rPr>
        <w:t>公用经费</w:t>
      </w:r>
      <w:r>
        <w:rPr>
          <w:rFonts w:ascii="仿宋_GB2312" w:eastAsia="仿宋_GB2312" w:hint="eastAsia"/>
          <w:sz w:val="28"/>
          <w:szCs w:val="28"/>
        </w:rPr>
        <w:t>支出</w:t>
      </w:r>
      <w:r>
        <w:rPr>
          <w:rFonts w:ascii="仿宋_GB2312" w:eastAsia="仿宋_GB2312" w:hint="eastAsia"/>
          <w:sz w:val="28"/>
          <w:szCs w:val="28"/>
        </w:rPr>
        <w:t>；</w:t>
      </w:r>
      <w:r>
        <w:rPr>
          <w:rFonts w:ascii="仿宋_GB2312" w:eastAsia="仿宋_GB2312" w:hint="eastAsia"/>
          <w:sz w:val="28"/>
          <w:szCs w:val="28"/>
        </w:rPr>
        <w:t>三是因</w:t>
      </w:r>
      <w:r>
        <w:rPr>
          <w:rFonts w:ascii="仿宋_GB2312" w:eastAsia="仿宋_GB2312" w:hint="eastAsia"/>
          <w:sz w:val="28"/>
          <w:szCs w:val="28"/>
        </w:rPr>
        <w:t>岳家务</w:t>
      </w:r>
      <w:r>
        <w:rPr>
          <w:rFonts w:ascii="仿宋_GB2312" w:eastAsia="仿宋_GB2312" w:hint="eastAsia"/>
          <w:sz w:val="28"/>
          <w:szCs w:val="28"/>
        </w:rPr>
        <w:t>校区增加</w:t>
      </w:r>
      <w:r>
        <w:rPr>
          <w:rFonts w:ascii="仿宋_GB2312" w:eastAsia="仿宋_GB2312" w:hint="eastAsia"/>
          <w:sz w:val="28"/>
          <w:szCs w:val="28"/>
        </w:rPr>
        <w:t>市政给水项目经费</w:t>
      </w:r>
      <w:r>
        <w:rPr>
          <w:rFonts w:ascii="仿宋_GB2312" w:eastAsia="仿宋_GB2312" w:hint="eastAsia"/>
          <w:sz w:val="28"/>
          <w:szCs w:val="28"/>
        </w:rPr>
        <w:t>支出</w:t>
      </w:r>
      <w:r>
        <w:rPr>
          <w:rFonts w:ascii="仿宋_GB2312" w:eastAsia="仿宋_GB2312" w:hint="eastAsia"/>
          <w:sz w:val="28"/>
          <w:szCs w:val="28"/>
        </w:rPr>
        <w:t>50</w:t>
      </w:r>
      <w:r>
        <w:rPr>
          <w:rFonts w:ascii="仿宋_GB2312" w:eastAsia="仿宋_GB2312" w:hint="eastAsia"/>
          <w:sz w:val="28"/>
          <w:szCs w:val="28"/>
        </w:rPr>
        <w:t>万。</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、其他</w:t>
      </w:r>
      <w:r>
        <w:rPr>
          <w:rFonts w:ascii="仿宋_GB2312" w:eastAsia="仿宋_GB2312" w:hint="eastAsia"/>
          <w:sz w:val="28"/>
          <w:szCs w:val="28"/>
        </w:rPr>
        <w:t>教育费附加安排的支出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13.09</w:t>
      </w:r>
      <w:r>
        <w:rPr>
          <w:rFonts w:ascii="仿宋_GB2312" w:eastAsia="仿宋_GB2312" w:hint="eastAsia"/>
          <w:sz w:val="28"/>
          <w:szCs w:val="28"/>
        </w:rPr>
        <w:t>万元。主要原因：</w:t>
      </w:r>
      <w:r>
        <w:rPr>
          <w:rFonts w:ascii="仿宋_GB2312" w:eastAsia="仿宋_GB2312" w:hint="eastAsia"/>
          <w:sz w:val="28"/>
          <w:szCs w:val="28"/>
        </w:rPr>
        <w:t>9</w:t>
      </w:r>
      <w:r>
        <w:rPr>
          <w:rFonts w:ascii="仿宋_GB2312" w:eastAsia="仿宋_GB2312" w:hint="eastAsia"/>
          <w:sz w:val="28"/>
          <w:szCs w:val="28"/>
        </w:rPr>
        <w:t>月份新学期扩学，增加</w:t>
      </w:r>
      <w:r>
        <w:rPr>
          <w:rFonts w:ascii="仿宋_GB2312" w:eastAsia="仿宋_GB2312" w:hint="eastAsia"/>
          <w:sz w:val="28"/>
          <w:szCs w:val="28"/>
        </w:rPr>
        <w:t>教室维修维护及办公学习设备采购项目经费支出</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、事业单位离退休支出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64.00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81.10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126.72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退休教师去世增加一次性抚恤金和丧葬费经费支出</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、机关事业单位基本养老保险缴费支出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345.12</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275.78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79.91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年市级乡村教师岗位补贴项目经费不含部分养老保险经费支出</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、机关事业单位职业年金缴费支出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172.56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151.89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88.02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年市级乡村教师岗位补贴项目经费含部分职业年金经费支出</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hint="eastAsia"/>
          <w:sz w:val="28"/>
          <w:szCs w:val="28"/>
        </w:rPr>
        <w:t>、</w:t>
      </w:r>
      <w:r>
        <w:rPr>
          <w:rFonts w:ascii="仿宋_GB2312" w:eastAsia="仿宋_GB2312" w:hint="eastAsia"/>
          <w:sz w:val="28"/>
          <w:szCs w:val="28"/>
        </w:rPr>
        <w:t>其他行政事业单位养老</w:t>
      </w:r>
      <w:r>
        <w:rPr>
          <w:rFonts w:ascii="仿宋_GB2312" w:eastAsia="仿宋_GB2312" w:hint="eastAsia"/>
          <w:sz w:val="28"/>
          <w:szCs w:val="28"/>
        </w:rPr>
        <w:t>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1.02</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0.93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91.18</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年去世一位教师家属遗属。</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、事业单位医疗支出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242.4</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226.97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93.63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年市级乡村教师岗位补贴项目经费含部分医疗保险经费支出</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、公务员医疗补助支出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74.04</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63.89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86.29</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年市级乡村教师岗位补贴项目经费含部分经费支出</w:t>
      </w:r>
      <w:r>
        <w:rPr>
          <w:rFonts w:ascii="仿宋_GB2312" w:eastAsia="仿宋_GB2312" w:hint="eastAsia"/>
          <w:sz w:val="28"/>
          <w:szCs w:val="28"/>
        </w:rPr>
        <w:t>。</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w:t>
      </w:r>
      <w:r>
        <w:rPr>
          <w:rFonts w:ascii="仿宋_GB2312" w:eastAsia="仿宋_GB2312" w:hint="eastAsia"/>
          <w:sz w:val="28"/>
          <w:szCs w:val="28"/>
        </w:rPr>
        <w:t>大气</w:t>
      </w:r>
      <w:r>
        <w:rPr>
          <w:rFonts w:ascii="仿宋_GB2312" w:eastAsia="仿宋_GB2312" w:hint="eastAsia"/>
          <w:sz w:val="28"/>
          <w:szCs w:val="28"/>
        </w:rPr>
        <w:t>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主要原因：本年度按照预算计划开展碳中和教育教学科普活动。</w:t>
      </w:r>
    </w:p>
    <w:p w:rsidR="00574113" w:rsidRDefault="00E2749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w:t>
      </w:r>
      <w:r>
        <w:rPr>
          <w:rFonts w:ascii="仿宋_GB2312" w:eastAsia="仿宋_GB2312" w:hint="eastAsia"/>
          <w:sz w:val="28"/>
          <w:szCs w:val="28"/>
        </w:rPr>
        <w:t>购房补贴</w:t>
      </w:r>
      <w:r>
        <w:rPr>
          <w:rFonts w:ascii="仿宋_GB2312" w:eastAsia="仿宋_GB2312" w:hint="eastAsia"/>
          <w:sz w:val="28"/>
          <w:szCs w:val="28"/>
        </w:rPr>
        <w:t>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220.49</w:t>
      </w:r>
      <w:r>
        <w:rPr>
          <w:rFonts w:ascii="仿宋_GB2312" w:eastAsia="仿宋_GB2312" w:hint="eastAsia"/>
          <w:sz w:val="28"/>
          <w:szCs w:val="28"/>
        </w:rPr>
        <w:t>万元。主要原因：</w:t>
      </w: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1</w:t>
      </w:r>
      <w:r>
        <w:rPr>
          <w:rFonts w:ascii="仿宋_GB2312" w:eastAsia="仿宋_GB2312" w:hint="eastAsia"/>
          <w:sz w:val="28"/>
          <w:szCs w:val="28"/>
        </w:rPr>
        <w:t>月份按照上级住建委工作安排，按照补发以前年度剩余住房补贴</w:t>
      </w:r>
      <w:r>
        <w:rPr>
          <w:rFonts w:ascii="仿宋_GB2312" w:eastAsia="仿宋_GB2312" w:hint="eastAsia"/>
          <w:sz w:val="28"/>
          <w:szCs w:val="28"/>
        </w:rPr>
        <w:t>。</w:t>
      </w:r>
    </w:p>
    <w:p w:rsidR="00574113" w:rsidRDefault="00E27493" w:rsidP="00A805EA">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574113" w:rsidRDefault="00E27493">
      <w:pPr>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年度政府性基金预算财政拨款收入总计</w:t>
      </w:r>
      <w:r>
        <w:rPr>
          <w:rFonts w:ascii="仿宋_GB2312" w:eastAsia="仿宋_GB2312" w:hint="eastAsia"/>
          <w:sz w:val="28"/>
          <w:szCs w:val="28"/>
        </w:rPr>
        <w:t>0</w:t>
      </w:r>
      <w:r>
        <w:rPr>
          <w:rFonts w:ascii="仿宋_GB2312" w:eastAsia="仿宋_GB2312" w:hint="eastAsia"/>
          <w:sz w:val="28"/>
          <w:szCs w:val="28"/>
        </w:rPr>
        <w:t>万元，政府性基金预算财政拨款支出总计</w:t>
      </w:r>
      <w:r>
        <w:rPr>
          <w:rFonts w:ascii="仿宋_GB2312" w:eastAsia="仿宋_GB2312" w:hint="eastAsia"/>
          <w:sz w:val="28"/>
          <w:szCs w:val="28"/>
        </w:rPr>
        <w:t>0</w:t>
      </w:r>
      <w:r>
        <w:rPr>
          <w:rFonts w:ascii="仿宋_GB2312" w:eastAsia="仿宋_GB2312" w:hint="eastAsia"/>
          <w:sz w:val="28"/>
          <w:szCs w:val="28"/>
        </w:rPr>
        <w:t>万元。</w:t>
      </w:r>
    </w:p>
    <w:p w:rsidR="00574113" w:rsidRDefault="00E27493" w:rsidP="00A805EA">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574113" w:rsidRDefault="00E27493" w:rsidP="00A805EA">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574113" w:rsidRDefault="00E27493" w:rsidP="00A805E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574113" w:rsidRDefault="00E27493" w:rsidP="00A805EA">
      <w:pPr>
        <w:tabs>
          <w:tab w:val="center" w:pos="6979"/>
        </w:tabs>
        <w:spacing w:line="580" w:lineRule="exact"/>
        <w:ind w:firstLineChars="196" w:firstLine="549"/>
        <w:rPr>
          <w:rFonts w:ascii="宋体" w:hAnsi="宋体"/>
          <w:b/>
          <w:spacing w:val="40"/>
          <w:sz w:val="32"/>
          <w:szCs w:val="32"/>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3903.49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、津贴补贴、绩效工资、</w:t>
      </w:r>
      <w:r>
        <w:rPr>
          <w:rFonts w:ascii="仿宋_GB2312" w:eastAsia="仿宋_GB2312" w:hint="eastAsia"/>
          <w:sz w:val="28"/>
          <w:szCs w:val="28"/>
        </w:rPr>
        <w:t>其他</w:t>
      </w:r>
      <w:r>
        <w:rPr>
          <w:rFonts w:ascii="仿宋_GB2312" w:eastAsia="仿宋_GB2312"/>
          <w:sz w:val="28"/>
          <w:szCs w:val="28"/>
        </w:rPr>
        <w:t>社会保障缴费</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办公费、手续费、水费、电费</w:t>
      </w:r>
      <w:r>
        <w:rPr>
          <w:rFonts w:ascii="仿宋_GB2312" w:eastAsia="仿宋_GB2312" w:hint="eastAsia"/>
          <w:sz w:val="28"/>
          <w:szCs w:val="28"/>
        </w:rPr>
        <w:t>、</w:t>
      </w:r>
      <w:r>
        <w:rPr>
          <w:rFonts w:ascii="仿宋_GB2312" w:eastAsia="仿宋_GB2312"/>
          <w:sz w:val="28"/>
          <w:szCs w:val="28"/>
        </w:rPr>
        <w:t>取暖费、物业管理费、差旅费、维修（护）费、培训费、劳务费、委托业务费、福利费、公务用车运行维护费、</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退休费、抚恤金、生活补助、助学金、奖励金</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574113">
      <w:pPr>
        <w:tabs>
          <w:tab w:val="center" w:pos="6979"/>
        </w:tabs>
        <w:jc w:val="center"/>
        <w:rPr>
          <w:rFonts w:ascii="宋体" w:hAnsi="宋体" w:cs="宋体"/>
          <w:b/>
          <w:bCs/>
          <w:spacing w:val="40"/>
          <w:kern w:val="0"/>
          <w:sz w:val="32"/>
          <w:szCs w:val="32"/>
        </w:rPr>
      </w:pPr>
    </w:p>
    <w:p w:rsidR="00574113" w:rsidRDefault="00E27493">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574113" w:rsidRDefault="00E27493">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74113" w:rsidRDefault="00E27493">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4.82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8.9</w:t>
      </w:r>
      <w:r>
        <w:rPr>
          <w:rFonts w:ascii="仿宋_GB2312" w:eastAsia="仿宋_GB2312" w:hint="eastAsia"/>
          <w:sz w:val="28"/>
          <w:szCs w:val="28"/>
        </w:rPr>
        <w:t>万元减少</w:t>
      </w:r>
      <w:r>
        <w:rPr>
          <w:rFonts w:ascii="仿宋_GB2312" w:eastAsia="仿宋_GB2312" w:hint="eastAsia"/>
          <w:sz w:val="28"/>
          <w:szCs w:val="28"/>
        </w:rPr>
        <w:t>4.08</w:t>
      </w:r>
      <w:r>
        <w:rPr>
          <w:rFonts w:ascii="仿宋_GB2312" w:eastAsia="仿宋_GB2312" w:hint="eastAsia"/>
          <w:sz w:val="28"/>
          <w:szCs w:val="28"/>
        </w:rPr>
        <w:t>万元。其中：</w:t>
      </w:r>
    </w:p>
    <w:p w:rsidR="00574113" w:rsidRDefault="00E27493">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增减无变化，保持一致</w:t>
      </w:r>
      <w:r>
        <w:rPr>
          <w:rFonts w:ascii="仿宋_GB2312" w:eastAsia="仿宋_GB2312" w:hint="eastAsia"/>
          <w:sz w:val="28"/>
          <w:szCs w:val="28"/>
        </w:rPr>
        <w:t>。主要原因：</w:t>
      </w:r>
      <w:r>
        <w:rPr>
          <w:rFonts w:ascii="仿宋_GB2312" w:eastAsia="仿宋_GB2312" w:hint="eastAsia"/>
          <w:color w:val="000000"/>
          <w:sz w:val="28"/>
          <w:szCs w:val="28"/>
          <w:lang/>
        </w:rPr>
        <w:t>是因公出国（境）费用根据年度出国审批情况作为追加项目管理，单位不做年初预算，本年也没有出国审批项目发生</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年度因公出国（境）费用主要用于</w:t>
      </w:r>
      <w:r>
        <w:rPr>
          <w:rFonts w:ascii="仿宋_GB2312" w:eastAsia="仿宋_GB2312" w:hint="eastAsia"/>
          <w:color w:val="000000"/>
          <w:sz w:val="28"/>
          <w:szCs w:val="28"/>
          <w:lang/>
        </w:rPr>
        <w:t>出国（境）的会议、培训交流等事项</w:t>
      </w:r>
      <w:r>
        <w:rPr>
          <w:rFonts w:ascii="仿宋_GB2312" w:eastAsia="仿宋_GB2312" w:hint="eastAsia"/>
          <w:sz w:val="28"/>
          <w:szCs w:val="28"/>
        </w:rPr>
        <w:t>等，</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年度组织因公出国（境）团组</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hint="eastAsia"/>
          <w:sz w:val="28"/>
          <w:szCs w:val="28"/>
        </w:rPr>
        <w:t>0</w:t>
      </w:r>
      <w:r>
        <w:rPr>
          <w:rFonts w:ascii="仿宋_GB2312" w:eastAsia="仿宋_GB2312" w:hint="eastAsia"/>
          <w:sz w:val="28"/>
          <w:szCs w:val="28"/>
        </w:rPr>
        <w:t>人次。</w:t>
      </w:r>
    </w:p>
    <w:p w:rsidR="00574113" w:rsidRDefault="00E27493">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w:t>
      </w:r>
      <w:r>
        <w:rPr>
          <w:rFonts w:ascii="仿宋_GB2312" w:eastAsia="仿宋_GB2312" w:hint="eastAsia"/>
          <w:sz w:val="28"/>
          <w:szCs w:val="28"/>
        </w:rPr>
        <w:t>元减少</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color w:val="000000"/>
          <w:sz w:val="28"/>
          <w:szCs w:val="28"/>
          <w:lang/>
        </w:rPr>
        <w:t>本年度无公务接待支出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年度公务接待费主要用于</w:t>
      </w:r>
      <w:r>
        <w:rPr>
          <w:rFonts w:ascii="仿宋_GB2312" w:eastAsia="仿宋_GB2312" w:hint="eastAsia"/>
          <w:sz w:val="28"/>
          <w:szCs w:val="28"/>
          <w:lang/>
        </w:rPr>
        <w:t>公务接待事项</w:t>
      </w:r>
      <w:r>
        <w:rPr>
          <w:rFonts w:ascii="仿宋_GB2312" w:eastAsia="仿宋_GB2312" w:hint="eastAsia"/>
          <w:sz w:val="28"/>
          <w:szCs w:val="28"/>
        </w:rPr>
        <w:t>。公务接待</w:t>
      </w:r>
      <w:r>
        <w:rPr>
          <w:rFonts w:ascii="仿宋_GB2312" w:eastAsia="仿宋_GB2312" w:hint="eastAsia"/>
          <w:sz w:val="28"/>
          <w:szCs w:val="28"/>
        </w:rPr>
        <w:t>0</w:t>
      </w:r>
      <w:r>
        <w:rPr>
          <w:rFonts w:ascii="仿宋_GB2312" w:eastAsia="仿宋_GB2312" w:hint="eastAsia"/>
          <w:sz w:val="28"/>
          <w:szCs w:val="28"/>
        </w:rPr>
        <w:t>批次，公务接待</w:t>
      </w:r>
      <w:r>
        <w:rPr>
          <w:rFonts w:ascii="仿宋_GB2312" w:eastAsia="仿宋_GB2312" w:hint="eastAsia"/>
          <w:sz w:val="28"/>
          <w:szCs w:val="28"/>
        </w:rPr>
        <w:t>0</w:t>
      </w:r>
      <w:r>
        <w:rPr>
          <w:rFonts w:ascii="仿宋_GB2312" w:eastAsia="仿宋_GB2312" w:hint="eastAsia"/>
          <w:sz w:val="28"/>
          <w:szCs w:val="28"/>
        </w:rPr>
        <w:t>人次。</w:t>
      </w:r>
    </w:p>
    <w:p w:rsidR="00574113" w:rsidRDefault="00E27493">
      <w:pPr>
        <w:spacing w:line="560" w:lineRule="exact"/>
        <w:ind w:firstLineChars="200" w:firstLine="560"/>
        <w:rPr>
          <w:rFonts w:eastAsia="黑体"/>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4.82</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8.1</w:t>
      </w:r>
      <w:r>
        <w:rPr>
          <w:rFonts w:ascii="仿宋_GB2312" w:eastAsia="仿宋_GB2312" w:hint="eastAsia"/>
          <w:sz w:val="28"/>
          <w:szCs w:val="28"/>
        </w:rPr>
        <w:t>万元减少</w:t>
      </w:r>
      <w:r>
        <w:rPr>
          <w:rFonts w:ascii="仿宋_GB2312" w:eastAsia="仿宋_GB2312" w:hint="eastAsia"/>
          <w:sz w:val="28"/>
          <w:szCs w:val="28"/>
        </w:rPr>
        <w:t>3.28</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4.82</w:t>
      </w:r>
      <w:r>
        <w:rPr>
          <w:rFonts w:ascii="仿宋_GB2312" w:eastAsia="仿宋_GB2312" w:hint="eastAsia"/>
          <w:sz w:val="28"/>
          <w:szCs w:val="28"/>
        </w:rPr>
        <w:t>万元，主要原因：</w:t>
      </w:r>
      <w:r>
        <w:rPr>
          <w:rFonts w:ascii="仿宋_GB2312" w:eastAsia="仿宋_GB2312" w:hint="eastAsia"/>
          <w:sz w:val="28"/>
          <w:szCs w:val="28"/>
        </w:rPr>
        <w:t>落实政府过紧日子要求，厉行勤俭节约要求，严格控制</w:t>
      </w:r>
      <w:r>
        <w:rPr>
          <w:rFonts w:ascii="仿宋_GB2312" w:eastAsia="仿宋_GB2312" w:hint="eastAsia"/>
          <w:sz w:val="28"/>
          <w:szCs w:val="28"/>
        </w:rPr>
        <w:t>并减少用车频次</w:t>
      </w:r>
      <w:r>
        <w:rPr>
          <w:rFonts w:ascii="仿宋_GB2312" w:eastAsia="仿宋_GB2312" w:hint="eastAsia"/>
          <w:sz w:val="28"/>
          <w:szCs w:val="28"/>
        </w:rPr>
        <w:t>，减少费用的支出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3</w:t>
      </w:r>
      <w:r>
        <w:rPr>
          <w:rFonts w:ascii="仿宋_GB2312" w:eastAsia="仿宋_GB2312" w:hint="eastAsia"/>
          <w:sz w:val="28"/>
          <w:szCs w:val="28"/>
        </w:rPr>
        <w:t>辆。</w:t>
      </w:r>
    </w:p>
    <w:p w:rsidR="00574113" w:rsidRDefault="00E27493">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74113" w:rsidRDefault="00E27493" w:rsidP="00A805EA">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574113" w:rsidRDefault="00E27493">
      <w:pPr>
        <w:ind w:left="540"/>
        <w:rPr>
          <w:rFonts w:ascii="黑体" w:eastAsia="黑体"/>
          <w:sz w:val="28"/>
          <w:szCs w:val="28"/>
        </w:rPr>
      </w:pPr>
      <w:r>
        <w:rPr>
          <w:rFonts w:ascii="黑体" w:eastAsia="黑体" w:hint="eastAsia"/>
          <w:sz w:val="28"/>
          <w:szCs w:val="28"/>
        </w:rPr>
        <w:lastRenderedPageBreak/>
        <w:t>三、政府采购支出情况</w:t>
      </w:r>
    </w:p>
    <w:p w:rsidR="00574113" w:rsidRDefault="00E27493" w:rsidP="00A805EA">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35.06</w:t>
      </w:r>
      <w:r>
        <w:rPr>
          <w:rFonts w:ascii="仿宋_GB2312" w:eastAsia="仿宋_GB2312" w:hint="eastAsia"/>
          <w:sz w:val="28"/>
          <w:szCs w:val="28"/>
        </w:rPr>
        <w:t>万元，其中：政府采购货物支出</w:t>
      </w:r>
      <w:r>
        <w:rPr>
          <w:rFonts w:ascii="仿宋_GB2312" w:eastAsia="仿宋_GB2312" w:hint="eastAsia"/>
          <w:sz w:val="28"/>
          <w:szCs w:val="28"/>
        </w:rPr>
        <w:t>6.48</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28.58</w:t>
      </w:r>
      <w:r>
        <w:rPr>
          <w:rFonts w:ascii="仿宋_GB2312" w:eastAsia="仿宋_GB2312" w:hint="eastAsia"/>
          <w:sz w:val="28"/>
          <w:szCs w:val="28"/>
        </w:rPr>
        <w:t>万元。授予中小企业合同金额</w:t>
      </w:r>
      <w:r>
        <w:rPr>
          <w:rFonts w:ascii="仿宋_GB2312" w:eastAsia="仿宋_GB2312"/>
          <w:sz w:val="28"/>
          <w:szCs w:val="28"/>
        </w:rPr>
        <w:t>34.29</w:t>
      </w:r>
      <w:r>
        <w:rPr>
          <w:rFonts w:ascii="仿宋_GB2312" w:eastAsia="仿宋_GB2312" w:hint="eastAsia"/>
          <w:sz w:val="28"/>
          <w:szCs w:val="28"/>
        </w:rPr>
        <w:t>万元，占政府采购支出总额的</w:t>
      </w:r>
      <w:r>
        <w:rPr>
          <w:rFonts w:ascii="仿宋_GB2312" w:eastAsia="仿宋_GB2312" w:hint="eastAsia"/>
          <w:sz w:val="28"/>
          <w:szCs w:val="28"/>
        </w:rPr>
        <w:t>97.78</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32.52</w:t>
      </w:r>
      <w:r>
        <w:rPr>
          <w:rFonts w:ascii="仿宋_GB2312" w:eastAsia="仿宋_GB2312" w:hint="eastAsia"/>
          <w:sz w:val="28"/>
          <w:szCs w:val="28"/>
        </w:rPr>
        <w:t>万元，占政府采购支出总额的</w:t>
      </w:r>
      <w:r>
        <w:rPr>
          <w:rFonts w:ascii="仿宋_GB2312" w:eastAsia="仿宋_GB2312"/>
          <w:sz w:val="28"/>
          <w:szCs w:val="28"/>
        </w:rPr>
        <w:t>92.73</w:t>
      </w:r>
      <w:r>
        <w:rPr>
          <w:rFonts w:ascii="仿宋_GB2312" w:eastAsia="仿宋_GB2312" w:hint="eastAsia"/>
          <w:sz w:val="28"/>
          <w:szCs w:val="28"/>
        </w:rPr>
        <w:t>%</w:t>
      </w:r>
      <w:r>
        <w:rPr>
          <w:rFonts w:ascii="仿宋_GB2312" w:eastAsia="仿宋_GB2312" w:hint="eastAsia"/>
          <w:sz w:val="28"/>
          <w:szCs w:val="28"/>
        </w:rPr>
        <w:t>。</w:t>
      </w:r>
    </w:p>
    <w:p w:rsidR="00574113" w:rsidRDefault="00E27493">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74113" w:rsidRDefault="00E27493">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日，北京市大兴区魏善庄镇第二中心小学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3</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574113" w:rsidRDefault="00E27493" w:rsidP="00A805E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74113" w:rsidRDefault="00E27493" w:rsidP="00A805EA">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574113" w:rsidRDefault="00E27493">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74113" w:rsidRDefault="00E27493">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574113" w:rsidRDefault="00E27493">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574113" w:rsidRDefault="00E27493">
      <w:pPr>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w:t>
      </w:r>
      <w:r>
        <w:rPr>
          <w:rFonts w:ascii="仿宋_GB2312" w:eastAsia="仿宋_GB2312" w:hAnsi="宋体" w:hint="eastAsia"/>
          <w:sz w:val="28"/>
          <w:szCs w:val="28"/>
        </w:rPr>
        <w:lastRenderedPageBreak/>
        <w:t>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574113" w:rsidRDefault="00E27493">
      <w:pPr>
        <w:ind w:firstLineChars="150" w:firstLine="420"/>
        <w:rPr>
          <w:rFonts w:ascii="仿宋_GB2312" w:eastAsia="仿宋_GB2312" w:hAnsi="宋体"/>
          <w:sz w:val="28"/>
          <w:szCs w:val="28"/>
        </w:rPr>
      </w:pPr>
      <w:r>
        <w:rPr>
          <w:rFonts w:ascii="仿宋_GB2312" w:eastAsia="仿宋_GB2312" w:hint="eastAsia"/>
          <w:sz w:val="28"/>
          <w:szCs w:val="28"/>
        </w:rPr>
        <w:t xml:space="preserve"> 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小学教育支出：</w:t>
      </w:r>
      <w:r>
        <w:rPr>
          <w:rFonts w:ascii="仿宋_GB2312" w:eastAsia="仿宋_GB2312" w:hint="eastAsia"/>
          <w:sz w:val="28"/>
          <w:szCs w:val="28"/>
        </w:rPr>
        <w:t>反映</w:t>
      </w:r>
      <w:r>
        <w:rPr>
          <w:rFonts w:ascii="仿宋_GB2312" w:eastAsia="仿宋_GB2312" w:hint="eastAsia"/>
          <w:sz w:val="28"/>
          <w:szCs w:val="28"/>
        </w:rPr>
        <w:t>各部门举办的小学教育支出。政府各部门对社会等组织的小学的资助，如捐赠、补贴等，也在本科目中反应。</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其他教育费附加安排的支出：反映教育费附加安排的农村中小学建设、农村中小学教学设施、城市中小学校舍建设、城市中小学教学设施、中等职业学校教学设施以外的支</w:t>
      </w:r>
      <w:r>
        <w:rPr>
          <w:rFonts w:ascii="仿宋_GB2312" w:eastAsia="仿宋_GB2312" w:hint="eastAsia"/>
          <w:sz w:val="28"/>
          <w:szCs w:val="28"/>
        </w:rPr>
        <w:t>出。</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事业单位离退休支出：反映事业单位开支的离退休经费。</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机关事业单位基本养老保险缴费支出：反映机关事业单位实施养老保险制度由单位缴纳的基本养老保险缴费支出。</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机关事业单位职业年金缴费支出：反映机关事业单位实施养老保险制度由单位缴纳的职业年金缴费支出。</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lastRenderedPageBreak/>
        <w:t>12.</w:t>
      </w:r>
      <w:r>
        <w:rPr>
          <w:rFonts w:ascii="仿宋_GB2312" w:eastAsia="仿宋_GB2312" w:hint="eastAsia"/>
          <w:sz w:val="28"/>
          <w:szCs w:val="28"/>
        </w:rPr>
        <w:t>其他行政事业单位养老支出：反映除行政单位离退休、事业单位离退休、机关事业单位基本养老保险缴费支出、机关事业单位职业年金缴费支出等以外其他用于行政事业单位养老方面的支出。</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事业单位医疗：反映财政部门安排的事业单位医疗保险缴费经费。</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公务员医疗补助：反应财政部门安排的公务员医疗补助。</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大气：反映政府在治理空气污染、汽车尾气、酸雨、二氧化硫、沙尘暴等方面的支出。</w:t>
      </w:r>
    </w:p>
    <w:p w:rsidR="00574113" w:rsidRDefault="00E27493">
      <w:pPr>
        <w:ind w:firstLineChars="150" w:firstLine="42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购房补贴：反映按房改政策规定，行政事业单位向符合条件职工（含离退休人员）、军队（含武警）向转役复员</w:t>
      </w:r>
      <w:r>
        <w:rPr>
          <w:rFonts w:ascii="仿宋_GB2312" w:eastAsia="仿宋_GB2312" w:hint="eastAsia"/>
          <w:sz w:val="28"/>
          <w:szCs w:val="28"/>
        </w:rPr>
        <w:t xml:space="preserve"> </w:t>
      </w:r>
      <w:r>
        <w:rPr>
          <w:rFonts w:ascii="仿宋_GB2312" w:eastAsia="仿宋_GB2312" w:hint="eastAsia"/>
          <w:sz w:val="28"/>
          <w:szCs w:val="28"/>
        </w:rPr>
        <w:t>离退休人员发放的用于购买住房的补贴。</w:t>
      </w:r>
    </w:p>
    <w:p w:rsidR="00574113" w:rsidRDefault="00574113">
      <w:pPr>
        <w:ind w:firstLineChars="150" w:firstLine="420"/>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574113">
      <w:pPr>
        <w:rPr>
          <w:rFonts w:ascii="仿宋_GB2312" w:eastAsia="仿宋_GB2312"/>
          <w:sz w:val="28"/>
          <w:szCs w:val="28"/>
        </w:rPr>
      </w:pPr>
    </w:p>
    <w:p w:rsidR="00574113" w:rsidRDefault="00574113">
      <w:pPr>
        <w:ind w:firstLineChars="150" w:firstLine="420"/>
        <w:rPr>
          <w:rFonts w:ascii="仿宋_GB2312" w:eastAsia="仿宋_GB2312"/>
          <w:sz w:val="28"/>
          <w:szCs w:val="28"/>
        </w:rPr>
      </w:pPr>
    </w:p>
    <w:p w:rsidR="00574113" w:rsidRDefault="00E27493">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sidR="00A805EA">
        <w:rPr>
          <w:rFonts w:ascii="黑体" w:eastAsia="黑体" w:hint="eastAsia"/>
          <w:sz w:val="32"/>
          <w:szCs w:val="32"/>
        </w:rPr>
        <w:t>项目</w:t>
      </w:r>
      <w:r>
        <w:rPr>
          <w:rFonts w:ascii="黑体" w:eastAsia="黑体" w:hint="eastAsia"/>
          <w:sz w:val="32"/>
          <w:szCs w:val="32"/>
        </w:rPr>
        <w:t>绩效评价情况</w:t>
      </w:r>
    </w:p>
    <w:p w:rsidR="00574113" w:rsidRDefault="00574113">
      <w:pPr>
        <w:ind w:firstLineChars="200" w:firstLine="560"/>
        <w:rPr>
          <w:rFonts w:ascii="黑体" w:eastAsia="黑体"/>
          <w:sz w:val="28"/>
          <w:szCs w:val="28"/>
          <w:highlight w:val="yellow"/>
        </w:rPr>
      </w:pPr>
    </w:p>
    <w:p w:rsidR="00574113" w:rsidRDefault="00E27493">
      <w:pPr>
        <w:jc w:val="cente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574113" w:rsidRDefault="00E27493">
      <w:pPr>
        <w:spacing w:line="480" w:lineRule="exact"/>
        <w:ind w:firstLine="420"/>
        <w:rPr>
          <w:rFonts w:ascii="黑体" w:eastAsia="黑体"/>
          <w:sz w:val="28"/>
          <w:szCs w:val="28"/>
        </w:rPr>
      </w:pPr>
      <w:r>
        <w:rPr>
          <w:rFonts w:ascii="黑体" w:eastAsia="黑体" w:hint="eastAsia"/>
          <w:sz w:val="28"/>
          <w:szCs w:val="28"/>
        </w:rPr>
        <w:t xml:space="preserve"> </w:t>
      </w:r>
    </w:p>
    <w:p w:rsidR="00574113" w:rsidRDefault="00574113">
      <w:pPr>
        <w:spacing w:line="480" w:lineRule="exact"/>
        <w:rPr>
          <w:rFonts w:ascii="仿宋_GB2312" w:eastAsia="仿宋_GB2312" w:hAnsi="仿宋_GB2312" w:cs="仿宋_GB2312"/>
          <w:sz w:val="32"/>
          <w:szCs w:val="32"/>
        </w:rPr>
      </w:pPr>
    </w:p>
    <w:p w:rsidR="00574113" w:rsidRDefault="00574113">
      <w:pPr>
        <w:spacing w:line="480" w:lineRule="exact"/>
      </w:pPr>
      <w:bookmarkStart w:id="0" w:name="_GoBack"/>
      <w:bookmarkEnd w:id="0"/>
    </w:p>
    <w:sectPr w:rsidR="00574113" w:rsidSect="00574113">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493" w:rsidRDefault="00E27493" w:rsidP="00574113">
      <w:r>
        <w:separator/>
      </w:r>
    </w:p>
  </w:endnote>
  <w:endnote w:type="continuationSeparator" w:id="0">
    <w:p w:rsidR="00E27493" w:rsidRDefault="00E27493" w:rsidP="005741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0"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113" w:rsidRDefault="00574113">
    <w:pPr>
      <w:pStyle w:val="a7"/>
      <w:framePr w:wrap="around" w:vAnchor="text" w:hAnchor="margin" w:xAlign="center" w:y="1"/>
      <w:rPr>
        <w:rStyle w:val="ab"/>
      </w:rPr>
    </w:pPr>
    <w:r>
      <w:fldChar w:fldCharType="begin"/>
    </w:r>
    <w:r w:rsidR="00E27493">
      <w:rPr>
        <w:rStyle w:val="ab"/>
      </w:rPr>
      <w:instrText xml:space="preserve">PAGE  </w:instrText>
    </w:r>
    <w:r>
      <w:fldChar w:fldCharType="separate"/>
    </w:r>
    <w:r w:rsidR="00F60F60">
      <w:rPr>
        <w:rStyle w:val="ab"/>
        <w:noProof/>
      </w:rPr>
      <w:t>2</w:t>
    </w:r>
    <w:r>
      <w:fldChar w:fldCharType="end"/>
    </w:r>
  </w:p>
  <w:p w:rsidR="00574113" w:rsidRDefault="0057411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113" w:rsidRDefault="00574113">
    <w:pPr>
      <w:pStyle w:val="a7"/>
      <w:framePr w:wrap="around" w:vAnchor="text" w:hAnchor="margin" w:xAlign="center" w:y="1"/>
      <w:rPr>
        <w:rStyle w:val="ab"/>
      </w:rPr>
    </w:pPr>
    <w:r>
      <w:fldChar w:fldCharType="begin"/>
    </w:r>
    <w:r w:rsidR="00E27493">
      <w:rPr>
        <w:rStyle w:val="ab"/>
      </w:rPr>
      <w:instrText xml:space="preserve">PAGE  </w:instrText>
    </w:r>
    <w:r>
      <w:fldChar w:fldCharType="separate"/>
    </w:r>
    <w:r w:rsidR="00E27493">
      <w:rPr>
        <w:rStyle w:val="ab"/>
      </w:rPr>
      <w:t>15</w:t>
    </w:r>
    <w:r>
      <w:fldChar w:fldCharType="end"/>
    </w:r>
  </w:p>
  <w:p w:rsidR="00574113" w:rsidRDefault="0057411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113" w:rsidRDefault="00574113">
    <w:pPr>
      <w:pStyle w:val="a7"/>
      <w:framePr w:wrap="around" w:vAnchor="text" w:hAnchor="margin" w:xAlign="center" w:y="1"/>
      <w:rPr>
        <w:rStyle w:val="ab"/>
      </w:rPr>
    </w:pPr>
    <w:r>
      <w:fldChar w:fldCharType="begin"/>
    </w:r>
    <w:r w:rsidR="00E27493">
      <w:rPr>
        <w:rStyle w:val="ab"/>
      </w:rPr>
      <w:instrText xml:space="preserve">PAGE  </w:instrText>
    </w:r>
    <w:r>
      <w:fldChar w:fldCharType="separate"/>
    </w:r>
    <w:r w:rsidR="009630FE">
      <w:rPr>
        <w:rStyle w:val="ab"/>
        <w:noProof/>
      </w:rPr>
      <w:t>4</w:t>
    </w:r>
    <w:r>
      <w:fldChar w:fldCharType="end"/>
    </w:r>
  </w:p>
  <w:p w:rsidR="00574113" w:rsidRDefault="0057411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493" w:rsidRDefault="00E27493" w:rsidP="00574113">
      <w:r>
        <w:separator/>
      </w:r>
    </w:p>
  </w:footnote>
  <w:footnote w:type="continuationSeparator" w:id="0">
    <w:p w:rsidR="00E27493" w:rsidRDefault="00E27493" w:rsidP="005741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4113"/>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0FE"/>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05EA"/>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493"/>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0F60"/>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385327"/>
    <w:rsid w:val="02F120AB"/>
    <w:rsid w:val="032B5196"/>
    <w:rsid w:val="04C3537C"/>
    <w:rsid w:val="079004AC"/>
    <w:rsid w:val="0BA148CA"/>
    <w:rsid w:val="0BEE4152"/>
    <w:rsid w:val="0C1165C4"/>
    <w:rsid w:val="0CA710DF"/>
    <w:rsid w:val="0D6D544B"/>
    <w:rsid w:val="0DD136FE"/>
    <w:rsid w:val="0F542F2C"/>
    <w:rsid w:val="0F8E2C57"/>
    <w:rsid w:val="1059665E"/>
    <w:rsid w:val="10A45A3E"/>
    <w:rsid w:val="10AC13BA"/>
    <w:rsid w:val="145A6C1B"/>
    <w:rsid w:val="14B73493"/>
    <w:rsid w:val="15622E07"/>
    <w:rsid w:val="164A3D09"/>
    <w:rsid w:val="167A2FF9"/>
    <w:rsid w:val="1764587C"/>
    <w:rsid w:val="18581C69"/>
    <w:rsid w:val="1AD41657"/>
    <w:rsid w:val="1AEC0734"/>
    <w:rsid w:val="1C204043"/>
    <w:rsid w:val="1DEF20B0"/>
    <w:rsid w:val="1FF7AB17"/>
    <w:rsid w:val="214243FA"/>
    <w:rsid w:val="21AD613C"/>
    <w:rsid w:val="22467189"/>
    <w:rsid w:val="240D3017"/>
    <w:rsid w:val="257A14F5"/>
    <w:rsid w:val="27196C26"/>
    <w:rsid w:val="281925F0"/>
    <w:rsid w:val="29EF086F"/>
    <w:rsid w:val="2BC34C59"/>
    <w:rsid w:val="2EFA558F"/>
    <w:rsid w:val="2EFFE297"/>
    <w:rsid w:val="301437CA"/>
    <w:rsid w:val="306D0EB0"/>
    <w:rsid w:val="349D1F0A"/>
    <w:rsid w:val="34DD0473"/>
    <w:rsid w:val="3A8E35DC"/>
    <w:rsid w:val="3C684897"/>
    <w:rsid w:val="433E495C"/>
    <w:rsid w:val="436C4FE6"/>
    <w:rsid w:val="46080139"/>
    <w:rsid w:val="474F6311"/>
    <w:rsid w:val="47CB7671"/>
    <w:rsid w:val="489F2FD7"/>
    <w:rsid w:val="4AC27CB3"/>
    <w:rsid w:val="4BF72BEF"/>
    <w:rsid w:val="4FA90297"/>
    <w:rsid w:val="4FC41A43"/>
    <w:rsid w:val="50461F8A"/>
    <w:rsid w:val="51DB3C59"/>
    <w:rsid w:val="550C0952"/>
    <w:rsid w:val="55762E42"/>
    <w:rsid w:val="57A7B272"/>
    <w:rsid w:val="58470068"/>
    <w:rsid w:val="58747CAC"/>
    <w:rsid w:val="5A0B2472"/>
    <w:rsid w:val="5A1720F9"/>
    <w:rsid w:val="5A8E2EAB"/>
    <w:rsid w:val="5B9C37C2"/>
    <w:rsid w:val="5BA7C654"/>
    <w:rsid w:val="5C384E7D"/>
    <w:rsid w:val="5CFA0384"/>
    <w:rsid w:val="5DF716AE"/>
    <w:rsid w:val="5EC5519F"/>
    <w:rsid w:val="5F9F507E"/>
    <w:rsid w:val="60A54109"/>
    <w:rsid w:val="61D01CDF"/>
    <w:rsid w:val="61EA5B50"/>
    <w:rsid w:val="61EB0BE3"/>
    <w:rsid w:val="64C0607C"/>
    <w:rsid w:val="65756C86"/>
    <w:rsid w:val="674D385B"/>
    <w:rsid w:val="676F09E1"/>
    <w:rsid w:val="71691990"/>
    <w:rsid w:val="71793A80"/>
    <w:rsid w:val="733D23A7"/>
    <w:rsid w:val="7357290B"/>
    <w:rsid w:val="756E3DEA"/>
    <w:rsid w:val="76FB1693"/>
    <w:rsid w:val="798524E4"/>
    <w:rsid w:val="7A7F1C49"/>
    <w:rsid w:val="7AB35FBD"/>
    <w:rsid w:val="7B5B7AE6"/>
    <w:rsid w:val="7B7B6628"/>
    <w:rsid w:val="7BA7071E"/>
    <w:rsid w:val="7BDF6DA8"/>
    <w:rsid w:val="7C7EDC1A"/>
    <w:rsid w:val="7CCED98D"/>
    <w:rsid w:val="7D08410F"/>
    <w:rsid w:val="7D2863F0"/>
    <w:rsid w:val="7DB96DED"/>
    <w:rsid w:val="7DD3AD81"/>
    <w:rsid w:val="7DFFF77E"/>
    <w:rsid w:val="7F53A862"/>
    <w:rsid w:val="7F7FE70F"/>
    <w:rsid w:val="7FB4040F"/>
    <w:rsid w:val="7FDF365A"/>
    <w:rsid w:val="7FEC8BC6"/>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574113"/>
    <w:pPr>
      <w:widowControl w:val="0"/>
      <w:jc w:val="both"/>
    </w:pPr>
    <w:rPr>
      <w:kern w:val="2"/>
      <w:sz w:val="21"/>
      <w:szCs w:val="24"/>
    </w:rPr>
  </w:style>
  <w:style w:type="paragraph" w:styleId="2">
    <w:name w:val="heading 2"/>
    <w:basedOn w:val="a"/>
    <w:next w:val="a"/>
    <w:qFormat/>
    <w:rsid w:val="00574113"/>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74113"/>
    <w:pPr>
      <w:ind w:firstLineChars="200" w:firstLine="200"/>
    </w:pPr>
  </w:style>
  <w:style w:type="paragraph" w:styleId="a4">
    <w:name w:val="Body Text Indent"/>
    <w:basedOn w:val="a"/>
    <w:qFormat/>
    <w:rsid w:val="00574113"/>
    <w:pPr>
      <w:ind w:firstLine="645"/>
    </w:pPr>
    <w:rPr>
      <w:rFonts w:ascii="仿宋_GB2312" w:eastAsia="仿宋_GB2312" w:hAnsi="Calibri"/>
      <w:sz w:val="32"/>
      <w:szCs w:val="32"/>
    </w:rPr>
  </w:style>
  <w:style w:type="paragraph" w:styleId="a5">
    <w:name w:val="Date"/>
    <w:basedOn w:val="a"/>
    <w:next w:val="a"/>
    <w:qFormat/>
    <w:rsid w:val="00574113"/>
    <w:pPr>
      <w:ind w:leftChars="2500" w:left="100"/>
    </w:pPr>
  </w:style>
  <w:style w:type="paragraph" w:styleId="a6">
    <w:name w:val="Balloon Text"/>
    <w:basedOn w:val="a"/>
    <w:semiHidden/>
    <w:qFormat/>
    <w:rsid w:val="00574113"/>
    <w:rPr>
      <w:sz w:val="18"/>
      <w:szCs w:val="18"/>
    </w:rPr>
  </w:style>
  <w:style w:type="paragraph" w:styleId="a7">
    <w:name w:val="footer"/>
    <w:basedOn w:val="a"/>
    <w:link w:val="Char"/>
    <w:qFormat/>
    <w:rsid w:val="00574113"/>
    <w:pPr>
      <w:tabs>
        <w:tab w:val="center" w:pos="4153"/>
        <w:tab w:val="right" w:pos="8306"/>
      </w:tabs>
      <w:snapToGrid w:val="0"/>
      <w:jc w:val="left"/>
    </w:pPr>
    <w:rPr>
      <w:sz w:val="18"/>
      <w:szCs w:val="18"/>
    </w:rPr>
  </w:style>
  <w:style w:type="paragraph" w:styleId="a8">
    <w:name w:val="header"/>
    <w:basedOn w:val="a"/>
    <w:link w:val="Char0"/>
    <w:qFormat/>
    <w:rsid w:val="00574113"/>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574113"/>
    <w:pPr>
      <w:spacing w:before="100" w:beforeAutospacing="1" w:after="100" w:afterAutospacing="1"/>
      <w:ind w:right="238"/>
      <w:jc w:val="left"/>
    </w:pPr>
    <w:rPr>
      <w:b/>
      <w:kern w:val="0"/>
      <w:sz w:val="24"/>
      <w:szCs w:val="20"/>
    </w:rPr>
  </w:style>
  <w:style w:type="character" w:styleId="aa">
    <w:name w:val="Strong"/>
    <w:qFormat/>
    <w:rsid w:val="00574113"/>
    <w:rPr>
      <w:b/>
    </w:rPr>
  </w:style>
  <w:style w:type="character" w:styleId="ab">
    <w:name w:val="page number"/>
    <w:qFormat/>
    <w:rsid w:val="00574113"/>
  </w:style>
  <w:style w:type="character" w:customStyle="1" w:styleId="Char">
    <w:name w:val="页脚 Char"/>
    <w:link w:val="a7"/>
    <w:qFormat/>
    <w:rsid w:val="00574113"/>
    <w:rPr>
      <w:rFonts w:eastAsia="宋体"/>
      <w:kern w:val="2"/>
      <w:sz w:val="18"/>
      <w:szCs w:val="18"/>
      <w:lang w:val="en-US" w:eastAsia="zh-CN" w:bidi="ar-SA"/>
    </w:rPr>
  </w:style>
  <w:style w:type="character" w:customStyle="1" w:styleId="Char0">
    <w:name w:val="页眉 Char"/>
    <w:link w:val="a8"/>
    <w:qFormat/>
    <w:rsid w:val="00574113"/>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574113"/>
    <w:rPr>
      <w:rFonts w:ascii="Tahoma" w:hAnsi="Tahoma"/>
      <w:sz w:val="24"/>
      <w:szCs w:val="20"/>
    </w:rPr>
  </w:style>
  <w:style w:type="paragraph" w:customStyle="1" w:styleId="Char1CharCharChar">
    <w:name w:val="Char1 Char Char Char"/>
    <w:basedOn w:val="a"/>
    <w:qFormat/>
    <w:rsid w:val="00574113"/>
    <w:pPr>
      <w:widowControl/>
      <w:spacing w:after="160" w:line="240" w:lineRule="exact"/>
      <w:jc w:val="left"/>
    </w:pPr>
    <w:rPr>
      <w:szCs w:val="20"/>
    </w:rPr>
  </w:style>
  <w:style w:type="paragraph" w:customStyle="1" w:styleId="Char1">
    <w:name w:val="Char"/>
    <w:basedOn w:val="a"/>
    <w:qFormat/>
    <w:rsid w:val="00574113"/>
    <w:rPr>
      <w:rFonts w:ascii="Tahoma" w:hAnsi="Tahoma"/>
      <w:sz w:val="24"/>
      <w:szCs w:val="20"/>
    </w:rPr>
  </w:style>
  <w:style w:type="paragraph" w:customStyle="1" w:styleId="CharChar3CharChar">
    <w:name w:val="Char Char3 Char Char"/>
    <w:basedOn w:val="a"/>
    <w:qFormat/>
    <w:rsid w:val="00574113"/>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1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title>
    <c:plotArea>
      <c:layout/>
      <c:pieChart>
        <c:varyColors val="1"/>
        <c:ser>
          <c:idx val="0"/>
          <c:order val="0"/>
          <c:tx>
            <c:strRef>
              <c:f>Sheet1!$B$1</c:f>
              <c:strCache>
                <c:ptCount val="1"/>
                <c:pt idx="0">
                  <c:v>收入</c:v>
                </c:pt>
              </c:strCache>
            </c:strRef>
          </c:tx>
          <c:dLbls>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4665.04</c:v>
                </c:pt>
                <c:pt idx="1">
                  <c:v>0</c:v>
                </c:pt>
                <c:pt idx="2">
                  <c:v>0</c:v>
                </c:pt>
                <c:pt idx="3">
                  <c:v>0</c:v>
                </c:pt>
                <c:pt idx="4">
                  <c:v>0</c:v>
                </c:pt>
                <c:pt idx="5">
                  <c:v>0</c:v>
                </c:pt>
              </c:numCache>
            </c:numRef>
          </c:val>
        </c:ser>
        <c:dLbls>
          <c:showVal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ea31a22d-92a3-4dc5-a9a5-5bf3a0305c21}"/>
      </c:ext>
    </c:extLst>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spPr>
        <a:noFill/>
        <a:ln>
          <a:noFill/>
        </a:ln>
        <a:effectLst/>
      </c:spPr>
    </c:title>
    <c:plotArea>
      <c:layout/>
      <c:pieChart>
        <c:varyColors val="1"/>
        <c:ser>
          <c:idx val="0"/>
          <c:order val="0"/>
          <c:tx>
            <c:strRef>
              <c:f>Sheet0!$B$1</c:f>
              <c:strCache>
                <c:ptCount val="1"/>
                <c:pt idx="0">
                  <c:v>支出</c:v>
                </c:pt>
              </c:strCache>
            </c:strRef>
          </c:tx>
          <c:dPt>
            <c:idx val="0"/>
            <c:spPr>
              <a:solidFill>
                <a:srgbClr val="4F81BD"/>
              </a:solidFill>
              <a:ln w="19050">
                <a:solidFill>
                  <a:srgbClr val="FFFFFF"/>
                </a:solidFill>
              </a:ln>
              <a:effectLst/>
            </c:spPr>
          </c:dPt>
          <c:dPt>
            <c:idx val="1"/>
            <c:spPr>
              <a:solidFill>
                <a:srgbClr val="C0504D"/>
              </a:solidFill>
              <a:ln w="19050">
                <a:solidFill>
                  <a:srgbClr val="FFFFFF"/>
                </a:solidFill>
              </a:ln>
              <a:effectLst/>
            </c:spPr>
          </c:dPt>
          <c:dPt>
            <c:idx val="2"/>
            <c:spPr>
              <a:solidFill>
                <a:srgbClr val="9BBB59"/>
              </a:solidFill>
              <a:ln w="19050">
                <a:solidFill>
                  <a:srgbClr val="FFFFFF"/>
                </a:solidFill>
              </a:ln>
              <a:effectLst/>
            </c:spPr>
          </c:dPt>
          <c:dPt>
            <c:idx val="3"/>
            <c:spPr>
              <a:solidFill>
                <a:srgbClr val="8064A2"/>
              </a:solidFill>
              <a:ln w="19050">
                <a:solidFill>
                  <a:srgbClr val="FFFFFF"/>
                </a:solidFill>
              </a:ln>
              <a:effectLst/>
            </c:spPr>
          </c:dPt>
          <c:dPt>
            <c:idx val="4"/>
            <c:spPr>
              <a:solidFill>
                <a:srgbClr val="4BACC6"/>
              </a:solidFill>
              <a:ln w="19050">
                <a:solidFill>
                  <a:srgbClr val="FFFFFF"/>
                </a:solidFill>
              </a:ln>
              <a:effectLst/>
            </c:spPr>
          </c:dPt>
          <c:dLbls>
            <c:dLbl>
              <c:idx val="2"/>
              <c:layout>
                <c:manualLayout>
                  <c:x val="-3.9003729401150024E-2"/>
                  <c:y val="3.2827143610787812E-2"/>
                </c:manualLayout>
              </c:layout>
              <c:dLblPos val="bestFit"/>
              <c:showPercent val="1"/>
              <c:extLst>
                <c:ext xmlns:c15="http://schemas.microsoft.com/office/drawing/2012/chart" uri="{CE6537A1-D6FC-4f65-9D91-7224C49458BB}">
                  <c15:layout/>
                </c:ext>
              </c:extLst>
            </c:dLbl>
            <c:dLbl>
              <c:idx val="4"/>
              <c:layout>
                <c:manualLayout>
                  <c:x val="3.8988769358610204E-2"/>
                  <c:y val="1.0511229510062307E-2"/>
                </c:manualLayout>
              </c:layout>
              <c:dLblPos val="bestFit"/>
              <c:showPercent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3903.4900000000002</c:v>
                </c:pt>
                <c:pt idx="1">
                  <c:v>982.05</c:v>
                </c:pt>
                <c:pt idx="2">
                  <c:v>0</c:v>
                </c:pt>
                <c:pt idx="3">
                  <c:v>0</c:v>
                </c:pt>
                <c:pt idx="4">
                  <c:v>0</c:v>
                </c:pt>
              </c:numCache>
            </c:numRef>
          </c:val>
        </c:ser>
        <c:dLbls>
          <c:showPercent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27</cp:revision>
  <cp:lastPrinted>2020-08-09T03:39:00Z</cp:lastPrinted>
  <dcterms:created xsi:type="dcterms:W3CDTF">2017-07-13T07:16:00Z</dcterms:created>
  <dcterms:modified xsi:type="dcterms:W3CDTF">2025-09-25T08:45:00Z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eyJoZGlkIjoiNzQ4ZWI5MWExODNkYmQxZWZjYTcyZGJkMjcyNDk2M2UiLCJ1c2VySWQiOiIxMTUzNzgyNTEwIn0=</vt:lpwstr>
  </property>
</Properties>
</file>