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4585698B">
      <w:pPr>
        <w:spacing w:line="62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（一）本单位职责：</w:t>
      </w:r>
    </w:p>
    <w:p w14:paraId="288622B2">
      <w:pPr>
        <w:spacing w:line="620" w:lineRule="exact"/>
        <w:ind w:left="359" w:leftChars="171" w:firstLine="560" w:firstLineChars="200"/>
        <w:rPr>
          <w:rFonts w:ascii="仿宋_GB2312" w:eastAsia="仿宋_GB2312"/>
          <w:color w:val="000000"/>
          <w:sz w:val="28"/>
          <w:szCs w:val="28"/>
        </w:rPr>
      </w:pPr>
      <w:r>
        <w:rPr>
          <w:rFonts w:hint="eastAsia" w:ascii="仿宋_GB2312" w:eastAsia="仿宋_GB2312"/>
          <w:color w:val="000000"/>
          <w:sz w:val="28"/>
          <w:szCs w:val="28"/>
        </w:rPr>
        <w:t>1.全面贯彻国家教育方针，培养学生的创新精神与实践能力，使之成为社会主义事业的建设者和接班人。</w:t>
      </w:r>
    </w:p>
    <w:p w14:paraId="64F036D6">
      <w:pPr>
        <w:widowControl/>
        <w:shd w:val="clear" w:color="auto" w:fill="FFFFFF"/>
        <w:spacing w:line="315" w:lineRule="atLeast"/>
        <w:ind w:firstLine="840" w:firstLineChars="300"/>
        <w:jc w:val="left"/>
        <w:textAlignment w:val="baseline"/>
        <w:rPr>
          <w:rFonts w:ascii="仿宋" w:hAnsi="仿宋" w:eastAsia="仿宋" w:cs="宋体"/>
          <w:color w:val="3E3E3E"/>
          <w:kern w:val="0"/>
          <w:sz w:val="28"/>
          <w:szCs w:val="28"/>
        </w:rPr>
      </w:pPr>
      <w:r>
        <w:rPr>
          <w:rFonts w:hint="eastAsia" w:ascii="仿宋_GB2312" w:hAnsi="宋体" w:eastAsia="仿宋_GB2312" w:cs="宋体"/>
          <w:color w:val="000000"/>
          <w:kern w:val="0"/>
          <w:sz w:val="28"/>
          <w:szCs w:val="28"/>
        </w:rPr>
        <w:t>2．负责所属服务片学生义务教育阶段中小学教育教学工作。</w:t>
      </w:r>
    </w:p>
    <w:p w14:paraId="3DD2588B">
      <w:pPr>
        <w:widowControl/>
        <w:shd w:val="clear" w:color="auto" w:fill="FFFFFF"/>
        <w:spacing w:line="315" w:lineRule="atLeast"/>
        <w:jc w:val="left"/>
        <w:textAlignment w:val="baseline"/>
        <w:rPr>
          <w:rFonts w:ascii="Calibri" w:hAnsi="Calibri" w:eastAsia="仿宋" w:cs="Calibri"/>
          <w:color w:val="3E3E3E"/>
          <w:kern w:val="0"/>
          <w:sz w:val="28"/>
          <w:szCs w:val="28"/>
        </w:rPr>
      </w:pPr>
      <w:r>
        <w:rPr>
          <w:rFonts w:ascii="Calibri" w:hAnsi="Calibri" w:eastAsia="仿宋" w:cs="Calibri"/>
          <w:color w:val="3E3E3E"/>
          <w:kern w:val="0"/>
          <w:sz w:val="28"/>
          <w:szCs w:val="28"/>
        </w:rPr>
        <w:t xml:space="preserve">     </w:t>
      </w:r>
      <w:r>
        <w:rPr>
          <w:rFonts w:hint="eastAsia" w:ascii="Calibri" w:hAnsi="Calibri" w:eastAsia="仿宋" w:cs="Calibri"/>
          <w:color w:val="3E3E3E"/>
          <w:kern w:val="0"/>
          <w:sz w:val="28"/>
          <w:szCs w:val="28"/>
        </w:rPr>
        <w:t>（二）机构</w:t>
      </w:r>
      <w:r>
        <w:rPr>
          <w:rFonts w:ascii="Calibri" w:hAnsi="Calibri" w:eastAsia="仿宋" w:cs="Calibri"/>
          <w:color w:val="3E3E3E"/>
          <w:kern w:val="0"/>
          <w:sz w:val="28"/>
          <w:szCs w:val="28"/>
        </w:rPr>
        <w:t>设置情况</w:t>
      </w:r>
    </w:p>
    <w:p w14:paraId="36143D8D">
      <w:pPr>
        <w:spacing w:line="600" w:lineRule="exact"/>
        <w:ind w:firstLine="560" w:firstLineChars="200"/>
        <w:jc w:val="left"/>
        <w:rPr>
          <w:rFonts w:ascii="仿宋_GB2312" w:eastAsia="仿宋_GB2312"/>
          <w:sz w:val="28"/>
          <w:szCs w:val="28"/>
        </w:rPr>
      </w:pPr>
      <w:r>
        <w:rPr>
          <w:rFonts w:hint="eastAsia" w:ascii="仿宋_GB2312" w:eastAsia="仿宋_GB2312"/>
          <w:sz w:val="28"/>
          <w:szCs w:val="28"/>
        </w:rPr>
        <w:t>2024年</w:t>
      </w:r>
      <w:r>
        <w:rPr>
          <w:rFonts w:hint="eastAsia" w:ascii="仿宋_GB2312" w:hAnsi="文星标宋" w:eastAsia="仿宋_GB2312" w:cs="Tahoma"/>
          <w:color w:val="000000"/>
          <w:sz w:val="28"/>
          <w:szCs w:val="28"/>
        </w:rPr>
        <w:t>大兴区金海学校</w:t>
      </w:r>
      <w:r>
        <w:rPr>
          <w:rFonts w:hint="eastAsia" w:ascii="仿宋_GB2312" w:eastAsia="仿宋_GB2312"/>
          <w:sz w:val="28"/>
          <w:szCs w:val="28"/>
        </w:rPr>
        <w:t>设置校长室、副校长室、</w:t>
      </w:r>
      <w:r>
        <w:rPr>
          <w:rFonts w:hint="eastAsia" w:ascii="仿宋_GB2312" w:eastAsia="仿宋_GB2312"/>
          <w:color w:val="000000"/>
          <w:sz w:val="28"/>
          <w:szCs w:val="28"/>
        </w:rPr>
        <w:t>工会、行政办、教务处、科研办、总务处、少先队办、德育处、安保办、财务室、档案室、电教室、教师办公室</w:t>
      </w:r>
      <w:r>
        <w:rPr>
          <w:rFonts w:hint="eastAsia" w:ascii="仿宋_GB2312" w:eastAsia="仿宋_GB2312"/>
          <w:sz w:val="28"/>
          <w:szCs w:val="28"/>
        </w:rPr>
        <w:t>。</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5709.42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159</w:t>
      </w:r>
      <w:r>
        <w:rPr>
          <w:rFonts w:ascii="仿宋_GB2312" w:eastAsia="仿宋_GB2312"/>
          <w:sz w:val="28"/>
          <w:szCs w:val="28"/>
        </w:rPr>
        <w:t>.</w:t>
      </w:r>
      <w:r>
        <w:rPr>
          <w:rFonts w:hint="eastAsia" w:ascii="仿宋_GB2312" w:eastAsia="仿宋_GB2312"/>
          <w:sz w:val="28"/>
          <w:szCs w:val="28"/>
        </w:rPr>
        <w:t>81万元，增长2.</w:t>
      </w:r>
      <w:r>
        <w:rPr>
          <w:rFonts w:hint="eastAsia" w:ascii="仿宋_GB2312" w:eastAsia="仿宋_GB2312"/>
          <w:sz w:val="28"/>
          <w:szCs w:val="28"/>
          <w:lang w:val="en-US" w:eastAsia="zh-CN"/>
        </w:rPr>
        <w:t>8</w:t>
      </w:r>
      <w:r>
        <w:rPr>
          <w:rFonts w:hint="eastAsia" w:ascii="仿宋_GB2312" w:eastAsia="仿宋_GB2312"/>
          <w:sz w:val="28"/>
          <w:szCs w:val="28"/>
        </w:rPr>
        <w:t>7%。。</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5169.18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87.25</w:t>
      </w:r>
      <w:r>
        <w:rPr>
          <w:rFonts w:hint="eastAsia" w:ascii="仿宋_GB2312" w:eastAsia="仿宋_GB2312"/>
          <w:sz w:val="28"/>
          <w:szCs w:val="28"/>
        </w:rPr>
        <w:t>万元，下降</w:t>
      </w:r>
      <w:r>
        <w:rPr>
          <w:rFonts w:hint="eastAsia" w:ascii="仿宋_GB2312" w:eastAsia="仿宋_GB2312"/>
          <w:sz w:val="28"/>
          <w:szCs w:val="28"/>
          <w:lang w:val="en-US" w:eastAsia="zh-CN"/>
        </w:rPr>
        <w:t>1</w:t>
      </w:r>
      <w:r>
        <w:rPr>
          <w:rFonts w:ascii="仿宋_GB2312" w:eastAsia="仿宋_GB2312"/>
          <w:sz w:val="28"/>
          <w:szCs w:val="28"/>
        </w:rPr>
        <w:t>.</w:t>
      </w:r>
      <w:r>
        <w:rPr>
          <w:rFonts w:hint="eastAsia" w:ascii="仿宋_GB2312" w:eastAsia="仿宋_GB2312"/>
          <w:sz w:val="28"/>
          <w:szCs w:val="28"/>
          <w:lang w:val="en-US" w:eastAsia="zh-CN"/>
        </w:rPr>
        <w:t>66</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5169.18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5169.18</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5709.42</w:t>
      </w:r>
      <w:r>
        <w:rPr>
          <w:rFonts w:hint="eastAsia" w:ascii="仿宋_GB2312" w:eastAsia="仿宋_GB2312"/>
          <w:sz w:val="28"/>
          <w:szCs w:val="28"/>
        </w:rPr>
        <w:t>万元，</w:t>
      </w:r>
      <w:r>
        <w:rPr>
          <w:rFonts w:ascii="仿宋_GB2312" w:eastAsia="仿宋_GB2312"/>
          <w:sz w:val="28"/>
          <w:szCs w:val="28"/>
        </w:rPr>
        <w:t>比上年增加比上年增加</w:t>
      </w:r>
      <w:r>
        <w:rPr>
          <w:rFonts w:hint="eastAsia" w:ascii="仿宋_GB2312" w:eastAsia="仿宋_GB2312"/>
          <w:sz w:val="28"/>
          <w:szCs w:val="28"/>
        </w:rPr>
        <w:t>159</w:t>
      </w:r>
      <w:r>
        <w:rPr>
          <w:rFonts w:ascii="仿宋_GB2312" w:eastAsia="仿宋_GB2312"/>
          <w:sz w:val="28"/>
          <w:szCs w:val="28"/>
        </w:rPr>
        <w:t>.</w:t>
      </w:r>
      <w:r>
        <w:rPr>
          <w:rFonts w:hint="eastAsia" w:ascii="仿宋_GB2312" w:eastAsia="仿宋_GB2312"/>
          <w:sz w:val="28"/>
          <w:szCs w:val="28"/>
        </w:rPr>
        <w:t>81万元，增长2.</w:t>
      </w:r>
      <w:r>
        <w:rPr>
          <w:rFonts w:hint="eastAsia" w:ascii="仿宋_GB2312" w:eastAsia="仿宋_GB2312"/>
          <w:sz w:val="28"/>
          <w:szCs w:val="28"/>
          <w:lang w:val="en-US" w:eastAsia="zh-CN"/>
        </w:rPr>
        <w:t>8</w:t>
      </w:r>
      <w:r>
        <w:rPr>
          <w:rFonts w:hint="eastAsia" w:ascii="仿宋_GB2312" w:eastAsia="仿宋_GB2312"/>
          <w:sz w:val="28"/>
          <w:szCs w:val="28"/>
        </w:rPr>
        <w:t>7%，其中：基本支</w:t>
      </w:r>
      <w:r>
        <w:rPr>
          <w:rFonts w:hint="eastAsia" w:ascii="仿宋_GB2312" w:eastAsia="仿宋_GB2312"/>
          <w:sz w:val="28"/>
          <w:szCs w:val="28"/>
          <w:highlight w:val="none"/>
        </w:rPr>
        <w:t>出</w:t>
      </w:r>
      <w:r>
        <w:rPr>
          <w:rFonts w:ascii="仿宋_GB2312" w:eastAsia="仿宋_GB2312"/>
          <w:sz w:val="28"/>
          <w:szCs w:val="28"/>
          <w:highlight w:val="none"/>
        </w:rPr>
        <w:t>5402.2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94.62</w:t>
      </w:r>
      <w:r>
        <w:rPr>
          <w:rFonts w:hint="eastAsia" w:ascii="仿宋_GB2312" w:eastAsia="仿宋_GB2312"/>
          <w:sz w:val="28"/>
          <w:szCs w:val="28"/>
          <w:highlight w:val="none"/>
        </w:rPr>
        <w:t>%；项目支出</w:t>
      </w:r>
      <w:r>
        <w:rPr>
          <w:rFonts w:ascii="仿宋_GB2312" w:eastAsia="仿宋_GB2312"/>
          <w:sz w:val="28"/>
          <w:szCs w:val="28"/>
          <w:highlight w:val="none"/>
        </w:rPr>
        <w:t>307.22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5.38</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1D0F475">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5709.42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159</w:t>
      </w:r>
      <w:r>
        <w:rPr>
          <w:rFonts w:ascii="仿宋_GB2312" w:eastAsia="仿宋_GB2312"/>
          <w:sz w:val="28"/>
          <w:szCs w:val="28"/>
        </w:rPr>
        <w:t>.</w:t>
      </w:r>
      <w:r>
        <w:rPr>
          <w:rFonts w:hint="eastAsia" w:ascii="仿宋_GB2312" w:eastAsia="仿宋_GB2312"/>
          <w:sz w:val="28"/>
          <w:szCs w:val="28"/>
        </w:rPr>
        <w:t>81万元，增长2.77%。主要原因：发放住房保障资金。</w:t>
      </w:r>
    </w:p>
    <w:p w14:paraId="7C13D24F">
      <w:pPr>
        <w:tabs>
          <w:tab w:val="center" w:pos="6979"/>
        </w:tabs>
        <w:spacing w:line="580" w:lineRule="exact"/>
        <w:ind w:firstLine="570"/>
        <w:rPr>
          <w:rFonts w:hint="eastAsia" w:ascii="仿宋_GB2312" w:eastAsia="仿宋_GB2312"/>
          <w:sz w:val="28"/>
          <w:szCs w:val="28"/>
        </w:rPr>
      </w:pP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CB1B6F2">
      <w:pPr>
        <w:tabs>
          <w:tab w:val="center" w:pos="6979"/>
        </w:tabs>
        <w:spacing w:line="580" w:lineRule="exact"/>
        <w:ind w:firstLine="560" w:firstLineChars="200"/>
        <w:rPr>
          <w:rFonts w:ascii="仿宋_GB2312" w:eastAsia="仿宋_GB2312"/>
          <w:color w:val="000000"/>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5709.42</w:t>
      </w:r>
      <w:r>
        <w:rPr>
          <w:rFonts w:hint="eastAsia" w:ascii="仿宋_GB2312" w:eastAsia="仿宋_GB2312"/>
          <w:sz w:val="28"/>
          <w:szCs w:val="28"/>
        </w:rPr>
        <w:t>万元，主要用于以下方面（按大类）：</w:t>
      </w:r>
      <w:r>
        <w:rPr>
          <w:rFonts w:hint="eastAsia" w:ascii="仿宋_GB2312" w:eastAsia="仿宋_GB2312"/>
          <w:color w:val="000000"/>
          <w:sz w:val="28"/>
          <w:szCs w:val="28"/>
        </w:rPr>
        <w:t>教育支出4074.16万元，占本年财政拨款支出71.36%；社会保障和就业支出654.64万元，占本年财政拨款支出11.47%；卫生健康支出440.39万元，占本年财政拨款支出7.71%；住房保障支出540.23万元，占本年财政拨款支出9.46%</w:t>
      </w:r>
    </w:p>
    <w:p w14:paraId="38C96F0D">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（二）一般公共预算财政拨款支出决算具体情况</w:t>
      </w:r>
    </w:p>
    <w:p w14:paraId="25550632">
      <w:pPr>
        <w:ind w:firstLine="560" w:firstLineChars="200"/>
        <w:jc w:val="left"/>
        <w:rPr>
          <w:rFonts w:ascii="仿宋_GB2312" w:eastAsia="仿宋_GB2312"/>
          <w:color w:val="auto"/>
          <w:sz w:val="28"/>
          <w:szCs w:val="28"/>
        </w:rPr>
      </w:pPr>
      <w:r>
        <w:rPr>
          <w:rFonts w:hint="eastAsia" w:ascii="仿宋_GB2312" w:eastAsia="仿宋_GB2312"/>
          <w:color w:val="auto"/>
          <w:sz w:val="28"/>
          <w:szCs w:val="28"/>
        </w:rPr>
        <w:t>1、“教育支出”（类）2</w:t>
      </w:r>
      <w:r>
        <w:rPr>
          <w:rFonts w:ascii="仿宋_GB2312" w:eastAsia="仿宋_GB2312"/>
          <w:color w:val="auto"/>
          <w:sz w:val="28"/>
          <w:szCs w:val="28"/>
        </w:rPr>
        <w:t>024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4081.07</w:t>
      </w:r>
      <w:r>
        <w:rPr>
          <w:rFonts w:hint="eastAsia" w:ascii="仿宋_GB2312" w:eastAsia="仿宋_GB2312"/>
          <w:color w:val="auto"/>
          <w:sz w:val="28"/>
          <w:szCs w:val="28"/>
        </w:rPr>
        <w:t>万元，2024年度决算</w:t>
      </w:r>
      <w:r>
        <w:rPr>
          <w:rFonts w:hint="eastAsia" w:ascii="仿宋_GB2312" w:eastAsia="仿宋_GB2312"/>
          <w:color w:val="auto"/>
          <w:sz w:val="28"/>
          <w:szCs w:val="28"/>
          <w:lang w:val="en-US" w:eastAsia="zh-CN"/>
        </w:rPr>
        <w:t>4074.16</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99.83</w:t>
      </w:r>
      <w:r>
        <w:rPr>
          <w:rFonts w:hint="eastAsia" w:ascii="仿宋_GB2312" w:eastAsia="仿宋_GB2312"/>
          <w:color w:val="auto"/>
          <w:sz w:val="28"/>
          <w:szCs w:val="28"/>
        </w:rPr>
        <w:t>%.其中：</w:t>
      </w:r>
    </w:p>
    <w:p w14:paraId="4AF6A85B">
      <w:pPr>
        <w:jc w:val="left"/>
        <w:rPr>
          <w:rFonts w:ascii="仿宋_GB2312" w:eastAsia="仿宋_GB2312"/>
          <w:color w:val="auto"/>
          <w:sz w:val="28"/>
          <w:szCs w:val="28"/>
        </w:rPr>
      </w:pPr>
      <w:r>
        <w:rPr>
          <w:rFonts w:hint="eastAsia" w:ascii="仿宋_GB2312" w:eastAsia="仿宋_GB2312"/>
          <w:color w:val="auto"/>
          <w:sz w:val="28"/>
          <w:szCs w:val="28"/>
        </w:rPr>
        <w:t>“普通教育”（款）2024年度年初预算</w:t>
      </w:r>
      <w:r>
        <w:rPr>
          <w:rFonts w:hint="eastAsia" w:ascii="仿宋_GB2312" w:eastAsia="仿宋_GB2312"/>
          <w:color w:val="auto"/>
          <w:sz w:val="28"/>
          <w:szCs w:val="28"/>
          <w:lang w:val="en-US" w:eastAsia="zh-CN"/>
        </w:rPr>
        <w:t>4081.07</w:t>
      </w:r>
      <w:r>
        <w:rPr>
          <w:rFonts w:hint="eastAsia" w:ascii="仿宋_GB2312" w:eastAsia="仿宋_GB2312"/>
          <w:color w:val="auto"/>
          <w:sz w:val="28"/>
          <w:szCs w:val="28"/>
        </w:rPr>
        <w:t>万元，2</w:t>
      </w:r>
      <w:r>
        <w:rPr>
          <w:rFonts w:ascii="仿宋_GB2312" w:eastAsia="仿宋_GB2312"/>
          <w:color w:val="auto"/>
          <w:sz w:val="28"/>
          <w:szCs w:val="28"/>
        </w:rPr>
        <w:t>024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4074.16</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99.83</w:t>
      </w:r>
      <w:r>
        <w:rPr>
          <w:rFonts w:ascii="仿宋_GB2312" w:eastAsia="仿宋_GB2312"/>
          <w:color w:val="auto"/>
          <w:sz w:val="28"/>
          <w:szCs w:val="28"/>
        </w:rPr>
        <w:t>%</w:t>
      </w:r>
      <w:r>
        <w:rPr>
          <w:rFonts w:hint="eastAsia" w:ascii="仿宋_GB2312" w:eastAsia="仿宋_GB2312"/>
          <w:color w:val="auto"/>
          <w:sz w:val="28"/>
          <w:szCs w:val="28"/>
        </w:rPr>
        <w:t>。主要原因：在职人数</w:t>
      </w:r>
      <w:r>
        <w:rPr>
          <w:rFonts w:hint="eastAsia" w:ascii="仿宋_GB2312" w:eastAsia="仿宋_GB2312"/>
          <w:color w:val="auto"/>
          <w:sz w:val="28"/>
          <w:szCs w:val="28"/>
          <w:lang w:val="en-US" w:eastAsia="zh-CN"/>
        </w:rPr>
        <w:t>减少</w:t>
      </w:r>
      <w:r>
        <w:rPr>
          <w:rFonts w:hint="eastAsia" w:ascii="仿宋_GB2312" w:eastAsia="仿宋_GB2312"/>
          <w:color w:val="auto"/>
          <w:sz w:val="28"/>
          <w:szCs w:val="28"/>
        </w:rPr>
        <w:t>，导致人员经费</w:t>
      </w:r>
      <w:r>
        <w:rPr>
          <w:rFonts w:hint="eastAsia" w:ascii="仿宋_GB2312" w:eastAsia="仿宋_GB2312"/>
          <w:color w:val="auto"/>
          <w:sz w:val="28"/>
          <w:szCs w:val="28"/>
          <w:lang w:val="en-US" w:eastAsia="zh-CN"/>
        </w:rPr>
        <w:t xml:space="preserve">减少 </w:t>
      </w:r>
      <w:r>
        <w:rPr>
          <w:rFonts w:hint="eastAsia" w:ascii="仿宋_GB2312" w:eastAsia="仿宋_GB2312"/>
          <w:color w:val="auto"/>
          <w:sz w:val="28"/>
          <w:szCs w:val="28"/>
        </w:rPr>
        <w:t>。</w:t>
      </w:r>
    </w:p>
    <w:p w14:paraId="57AF433C">
      <w:pPr>
        <w:ind w:firstLine="560" w:firstLineChars="200"/>
        <w:jc w:val="left"/>
        <w:rPr>
          <w:rFonts w:ascii="仿宋_GB2312" w:eastAsia="仿宋_GB2312"/>
          <w:color w:val="auto"/>
          <w:sz w:val="28"/>
          <w:szCs w:val="28"/>
        </w:rPr>
      </w:pPr>
      <w:r>
        <w:rPr>
          <w:rFonts w:hint="eastAsia" w:ascii="仿宋_GB2312" w:eastAsia="仿宋_GB2312"/>
          <w:color w:val="auto"/>
          <w:sz w:val="28"/>
          <w:szCs w:val="28"/>
        </w:rPr>
        <w:t>2、“社会保障和就业支出”(类) 2024年度年初预算</w:t>
      </w:r>
      <w:r>
        <w:rPr>
          <w:rFonts w:hint="eastAsia" w:ascii="仿宋_GB2312" w:eastAsia="仿宋_GB2312"/>
          <w:color w:val="auto"/>
          <w:sz w:val="28"/>
          <w:szCs w:val="28"/>
          <w:lang w:val="en-US" w:eastAsia="zh-CN"/>
        </w:rPr>
        <w:t>585.01</w:t>
      </w:r>
      <w:r>
        <w:rPr>
          <w:rFonts w:hint="eastAsia" w:ascii="仿宋_GB2312" w:eastAsia="仿宋_GB2312"/>
          <w:color w:val="auto"/>
          <w:sz w:val="28"/>
          <w:szCs w:val="28"/>
        </w:rPr>
        <w:t>万元，2</w:t>
      </w:r>
      <w:r>
        <w:rPr>
          <w:rFonts w:ascii="仿宋_GB2312" w:eastAsia="仿宋_GB2312"/>
          <w:color w:val="auto"/>
          <w:sz w:val="28"/>
          <w:szCs w:val="28"/>
        </w:rPr>
        <w:t>024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654.64</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111.9</w:t>
      </w:r>
      <w:r>
        <w:rPr>
          <w:rFonts w:ascii="仿宋_GB2312" w:eastAsia="仿宋_GB2312"/>
          <w:color w:val="auto"/>
          <w:sz w:val="28"/>
          <w:szCs w:val="28"/>
        </w:rPr>
        <w:t>%</w:t>
      </w:r>
      <w:r>
        <w:rPr>
          <w:rFonts w:hint="eastAsia" w:ascii="仿宋_GB2312" w:eastAsia="仿宋_GB2312"/>
          <w:color w:val="auto"/>
          <w:sz w:val="28"/>
          <w:szCs w:val="28"/>
        </w:rPr>
        <w:t>。其中：</w:t>
      </w:r>
    </w:p>
    <w:p w14:paraId="5080CFA1">
      <w:pPr>
        <w:ind w:firstLine="420" w:firstLineChars="150"/>
        <w:jc w:val="left"/>
        <w:rPr>
          <w:rFonts w:ascii="仿宋_GB2312" w:eastAsia="仿宋_GB2312"/>
          <w:color w:val="auto"/>
          <w:sz w:val="28"/>
          <w:szCs w:val="28"/>
        </w:rPr>
      </w:pPr>
      <w:r>
        <w:rPr>
          <w:rFonts w:hint="eastAsia" w:ascii="仿宋_GB2312" w:eastAsia="仿宋_GB2312"/>
          <w:color w:val="auto"/>
          <w:sz w:val="28"/>
          <w:szCs w:val="28"/>
        </w:rPr>
        <w:t>“事业单位离退休”（款）2024年度年初预算</w:t>
      </w:r>
      <w:r>
        <w:rPr>
          <w:rFonts w:hint="eastAsia" w:ascii="仿宋_GB2312" w:eastAsia="仿宋_GB2312"/>
          <w:color w:val="auto"/>
          <w:sz w:val="28"/>
          <w:szCs w:val="28"/>
          <w:lang w:val="en-US" w:eastAsia="zh-CN"/>
        </w:rPr>
        <w:t>75.98</w:t>
      </w:r>
      <w:r>
        <w:rPr>
          <w:rFonts w:hint="eastAsia" w:ascii="仿宋_GB2312" w:eastAsia="仿宋_GB2312"/>
          <w:color w:val="auto"/>
          <w:sz w:val="28"/>
          <w:szCs w:val="28"/>
        </w:rPr>
        <w:t>万元,</w:t>
      </w:r>
      <w:r>
        <w:rPr>
          <w:rFonts w:ascii="仿宋_GB2312" w:eastAsia="仿宋_GB2312"/>
          <w:color w:val="auto"/>
          <w:sz w:val="28"/>
          <w:szCs w:val="28"/>
        </w:rPr>
        <w:t>2024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145.68</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191.73</w:t>
      </w:r>
      <w:r>
        <w:rPr>
          <w:rFonts w:ascii="仿宋_GB2312" w:eastAsia="仿宋_GB2312"/>
          <w:color w:val="auto"/>
          <w:sz w:val="28"/>
          <w:szCs w:val="28"/>
        </w:rPr>
        <w:t>%</w:t>
      </w:r>
      <w:r>
        <w:rPr>
          <w:rFonts w:hint="eastAsia" w:ascii="仿宋_GB2312" w:eastAsia="仿宋_GB2312"/>
          <w:color w:val="auto"/>
          <w:sz w:val="28"/>
          <w:szCs w:val="28"/>
        </w:rPr>
        <w:t>。主要原因：退休人员人数增加，发放一次补贴，增加退休死亡抚恤金。</w:t>
      </w:r>
    </w:p>
    <w:p w14:paraId="545DE177">
      <w:pPr>
        <w:ind w:firstLine="280" w:firstLineChars="100"/>
        <w:jc w:val="left"/>
        <w:rPr>
          <w:rFonts w:ascii="仿宋_GB2312" w:eastAsia="仿宋_GB2312"/>
          <w:color w:val="auto"/>
          <w:sz w:val="28"/>
          <w:szCs w:val="28"/>
        </w:rPr>
      </w:pPr>
      <w:r>
        <w:rPr>
          <w:rFonts w:hint="eastAsia" w:ascii="仿宋_GB2312" w:eastAsia="仿宋_GB2312"/>
          <w:color w:val="auto"/>
          <w:sz w:val="28"/>
          <w:szCs w:val="28"/>
        </w:rPr>
        <w:t>“机关事业单位基本养老保险缴费支出”（款）2024年度年初预算</w:t>
      </w:r>
      <w:r>
        <w:rPr>
          <w:rFonts w:hint="eastAsia" w:ascii="仿宋_GB2312" w:eastAsia="仿宋_GB2312"/>
          <w:color w:val="auto"/>
          <w:sz w:val="28"/>
          <w:szCs w:val="28"/>
          <w:lang w:val="en-US" w:eastAsia="zh-CN"/>
        </w:rPr>
        <w:t>339.27</w:t>
      </w:r>
      <w:r>
        <w:rPr>
          <w:rFonts w:hint="eastAsia" w:ascii="仿宋_GB2312" w:eastAsia="仿宋_GB2312"/>
          <w:color w:val="auto"/>
          <w:sz w:val="28"/>
          <w:szCs w:val="28"/>
        </w:rPr>
        <w:t>万元，2</w:t>
      </w:r>
      <w:r>
        <w:rPr>
          <w:rFonts w:ascii="仿宋_GB2312" w:eastAsia="仿宋_GB2312"/>
          <w:color w:val="auto"/>
          <w:sz w:val="28"/>
          <w:szCs w:val="28"/>
        </w:rPr>
        <w:t>024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339.27</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100</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无变化</w:t>
      </w:r>
      <w:r>
        <w:rPr>
          <w:rFonts w:hint="eastAsia" w:ascii="仿宋_GB2312" w:eastAsia="仿宋_GB2312"/>
          <w:color w:val="auto"/>
          <w:sz w:val="28"/>
          <w:szCs w:val="28"/>
        </w:rPr>
        <w:t>。</w:t>
      </w:r>
    </w:p>
    <w:p w14:paraId="1F251D72">
      <w:pPr>
        <w:ind w:firstLine="420" w:firstLineChars="150"/>
        <w:jc w:val="left"/>
        <w:rPr>
          <w:rFonts w:ascii="仿宋_GB2312" w:eastAsia="仿宋_GB2312"/>
          <w:color w:val="auto"/>
          <w:sz w:val="28"/>
          <w:szCs w:val="28"/>
        </w:rPr>
      </w:pPr>
      <w:r>
        <w:rPr>
          <w:rFonts w:hint="eastAsia" w:ascii="仿宋_GB2312" w:eastAsia="仿宋_GB2312"/>
          <w:color w:val="auto"/>
          <w:sz w:val="28"/>
          <w:szCs w:val="28"/>
        </w:rPr>
        <w:t>“机关事业单位职业年金缴费支出”（款）2024年度年初预算</w:t>
      </w:r>
      <w:r>
        <w:rPr>
          <w:rFonts w:hint="eastAsia" w:ascii="仿宋_GB2312" w:eastAsia="仿宋_GB2312"/>
          <w:color w:val="auto"/>
          <w:sz w:val="28"/>
          <w:szCs w:val="28"/>
          <w:lang w:val="en-US" w:eastAsia="zh-CN"/>
        </w:rPr>
        <w:t>169.63</w:t>
      </w:r>
      <w:r>
        <w:rPr>
          <w:rFonts w:hint="eastAsia" w:ascii="仿宋_GB2312" w:eastAsia="仿宋_GB2312"/>
          <w:color w:val="auto"/>
          <w:sz w:val="28"/>
          <w:szCs w:val="28"/>
        </w:rPr>
        <w:t>万元，2</w:t>
      </w:r>
      <w:r>
        <w:rPr>
          <w:rFonts w:ascii="仿宋_GB2312" w:eastAsia="仿宋_GB2312"/>
          <w:color w:val="auto"/>
          <w:sz w:val="28"/>
          <w:szCs w:val="28"/>
        </w:rPr>
        <w:t>024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169.63</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100</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无变化</w:t>
      </w:r>
      <w:r>
        <w:rPr>
          <w:rFonts w:hint="eastAsia" w:ascii="仿宋_GB2312" w:eastAsia="仿宋_GB2312"/>
          <w:color w:val="auto"/>
          <w:sz w:val="28"/>
          <w:szCs w:val="28"/>
        </w:rPr>
        <w:t>。</w:t>
      </w:r>
    </w:p>
    <w:p w14:paraId="01755E00">
      <w:pPr>
        <w:ind w:firstLine="280" w:firstLineChars="100"/>
        <w:jc w:val="left"/>
        <w:rPr>
          <w:rFonts w:hint="default" w:ascii="仿宋_GB2312" w:eastAsia="仿宋_GB2312"/>
          <w:color w:val="auto"/>
          <w:sz w:val="28"/>
          <w:szCs w:val="28"/>
          <w:lang w:val="en-US" w:eastAsia="zh-CN"/>
        </w:rPr>
      </w:pPr>
      <w:r>
        <w:rPr>
          <w:rFonts w:hint="eastAsia" w:ascii="仿宋_GB2312" w:eastAsia="仿宋_GB2312"/>
          <w:color w:val="auto"/>
          <w:sz w:val="28"/>
          <w:szCs w:val="28"/>
        </w:rPr>
        <w:t>“其他行政事业单位养老支出”（款）2024年度年年初预算</w:t>
      </w:r>
      <w:r>
        <w:rPr>
          <w:rFonts w:hint="eastAsia" w:ascii="仿宋_GB2312" w:eastAsia="仿宋_GB2312"/>
          <w:color w:val="auto"/>
          <w:sz w:val="28"/>
          <w:szCs w:val="28"/>
          <w:lang w:val="en-US" w:eastAsia="zh-CN"/>
        </w:rPr>
        <w:t>0.13</w:t>
      </w:r>
      <w:r>
        <w:rPr>
          <w:rFonts w:hint="eastAsia" w:ascii="仿宋_GB2312" w:eastAsia="仿宋_GB2312"/>
          <w:color w:val="auto"/>
          <w:sz w:val="28"/>
          <w:szCs w:val="28"/>
        </w:rPr>
        <w:t>万元，2</w:t>
      </w:r>
      <w:r>
        <w:rPr>
          <w:rFonts w:ascii="仿宋_GB2312" w:eastAsia="仿宋_GB2312"/>
          <w:color w:val="auto"/>
          <w:sz w:val="28"/>
          <w:szCs w:val="28"/>
        </w:rPr>
        <w:t>024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0.07</w:t>
      </w:r>
      <w:r>
        <w:rPr>
          <w:rFonts w:hint="eastAsia" w:ascii="仿宋_GB2312" w:eastAsia="仿宋_GB2312"/>
          <w:color w:val="auto"/>
          <w:sz w:val="28"/>
          <w:szCs w:val="28"/>
        </w:rPr>
        <w:t>万元，</w:t>
      </w:r>
      <w:bookmarkStart w:id="0" w:name="_Hlk209105675"/>
      <w:r>
        <w:rPr>
          <w:rFonts w:hint="eastAsia" w:ascii="仿宋_GB2312" w:eastAsia="仿宋_GB2312"/>
          <w:color w:val="auto"/>
          <w:sz w:val="28"/>
          <w:szCs w:val="28"/>
        </w:rPr>
        <w:t>完成年初预算的</w:t>
      </w:r>
      <w:r>
        <w:rPr>
          <w:rFonts w:hint="eastAsia" w:ascii="仿宋_GB2312" w:eastAsia="仿宋_GB2312"/>
          <w:color w:val="auto"/>
          <w:sz w:val="28"/>
          <w:szCs w:val="28"/>
          <w:lang w:val="en-US" w:eastAsia="zh-CN"/>
        </w:rPr>
        <w:t>50</w:t>
      </w:r>
      <w:r>
        <w:rPr>
          <w:rFonts w:hint="eastAsia" w:ascii="仿宋_GB2312" w:eastAsia="仿宋_GB2312"/>
          <w:color w:val="auto"/>
          <w:sz w:val="28"/>
          <w:szCs w:val="28"/>
        </w:rPr>
        <w:t>%</w:t>
      </w:r>
      <w:bookmarkEnd w:id="0"/>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遗嘱人员减少。</w:t>
      </w:r>
    </w:p>
    <w:p w14:paraId="28397A7F">
      <w:pPr>
        <w:ind w:firstLine="840" w:firstLineChars="300"/>
        <w:jc w:val="left"/>
        <w:rPr>
          <w:rFonts w:ascii="仿宋_GB2312" w:eastAsia="仿宋_GB2312"/>
          <w:color w:val="auto"/>
          <w:sz w:val="28"/>
          <w:szCs w:val="28"/>
        </w:rPr>
      </w:pPr>
      <w:r>
        <w:rPr>
          <w:rFonts w:hint="eastAsia" w:ascii="仿宋_GB2312" w:eastAsia="仿宋_GB2312"/>
          <w:color w:val="auto"/>
          <w:sz w:val="28"/>
          <w:szCs w:val="28"/>
        </w:rPr>
        <w:t>3、“卫生健康支出”(类)2024年度年初预算</w:t>
      </w:r>
      <w:r>
        <w:rPr>
          <w:rFonts w:hint="eastAsia" w:ascii="仿宋_GB2312" w:eastAsia="仿宋_GB2312"/>
          <w:color w:val="auto"/>
          <w:sz w:val="28"/>
          <w:szCs w:val="28"/>
          <w:lang w:val="en-US" w:eastAsia="zh-CN"/>
        </w:rPr>
        <w:t>440.39</w:t>
      </w:r>
      <w:r>
        <w:rPr>
          <w:rFonts w:hint="eastAsia" w:ascii="仿宋_GB2312" w:eastAsia="仿宋_GB2312"/>
          <w:color w:val="auto"/>
          <w:sz w:val="28"/>
          <w:szCs w:val="28"/>
        </w:rPr>
        <w:t>万元，2</w:t>
      </w:r>
      <w:r>
        <w:rPr>
          <w:rFonts w:ascii="仿宋_GB2312" w:eastAsia="仿宋_GB2312"/>
          <w:color w:val="auto"/>
          <w:sz w:val="28"/>
          <w:szCs w:val="28"/>
        </w:rPr>
        <w:t>024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440.39</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100</w:t>
      </w:r>
      <w:r>
        <w:rPr>
          <w:rFonts w:hint="eastAsia" w:ascii="仿宋_GB2312" w:eastAsia="仿宋_GB2312"/>
          <w:color w:val="auto"/>
          <w:sz w:val="28"/>
          <w:szCs w:val="28"/>
        </w:rPr>
        <w:t>%其中：</w:t>
      </w:r>
    </w:p>
    <w:p w14:paraId="4E6421C2">
      <w:pPr>
        <w:ind w:firstLine="560" w:firstLineChars="200"/>
        <w:jc w:val="left"/>
        <w:rPr>
          <w:rFonts w:ascii="仿宋_GB2312" w:eastAsia="仿宋_GB2312"/>
          <w:color w:val="auto"/>
          <w:sz w:val="28"/>
          <w:szCs w:val="28"/>
        </w:rPr>
      </w:pPr>
      <w:r>
        <w:rPr>
          <w:rFonts w:hint="eastAsia" w:ascii="仿宋_GB2312" w:eastAsia="仿宋_GB2312"/>
          <w:color w:val="auto"/>
          <w:sz w:val="28"/>
          <w:szCs w:val="28"/>
        </w:rPr>
        <w:t>“事业单位医疗”（款）2024年度年初预算</w:t>
      </w:r>
      <w:r>
        <w:rPr>
          <w:rFonts w:hint="eastAsia" w:ascii="仿宋_GB2312" w:eastAsia="仿宋_GB2312"/>
          <w:color w:val="auto"/>
          <w:sz w:val="28"/>
          <w:szCs w:val="28"/>
          <w:lang w:val="en-US" w:eastAsia="zh-CN"/>
        </w:rPr>
        <w:t>337.17</w:t>
      </w:r>
      <w:r>
        <w:rPr>
          <w:rFonts w:hint="eastAsia" w:ascii="仿宋_GB2312" w:eastAsia="仿宋_GB2312"/>
          <w:color w:val="auto"/>
          <w:sz w:val="28"/>
          <w:szCs w:val="28"/>
        </w:rPr>
        <w:t>万元，2</w:t>
      </w:r>
      <w:r>
        <w:rPr>
          <w:rFonts w:ascii="仿宋_GB2312" w:eastAsia="仿宋_GB2312"/>
          <w:color w:val="auto"/>
          <w:sz w:val="28"/>
          <w:szCs w:val="28"/>
        </w:rPr>
        <w:t>024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337.17</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100</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无变化</w:t>
      </w:r>
      <w:r>
        <w:rPr>
          <w:rFonts w:hint="eastAsia" w:ascii="仿宋_GB2312" w:eastAsia="仿宋_GB2312"/>
          <w:color w:val="auto"/>
          <w:sz w:val="28"/>
          <w:szCs w:val="28"/>
        </w:rPr>
        <w:t>。</w:t>
      </w:r>
    </w:p>
    <w:p w14:paraId="4789D242">
      <w:pPr>
        <w:ind w:firstLine="560" w:firstLineChars="200"/>
        <w:jc w:val="left"/>
        <w:rPr>
          <w:rFonts w:ascii="仿宋_GB2312" w:eastAsia="仿宋_GB2312"/>
          <w:color w:val="auto"/>
          <w:sz w:val="28"/>
          <w:szCs w:val="28"/>
        </w:rPr>
      </w:pPr>
      <w:r>
        <w:rPr>
          <w:rFonts w:hint="eastAsia" w:ascii="仿宋_GB2312" w:eastAsia="仿宋_GB2312"/>
          <w:color w:val="auto"/>
          <w:sz w:val="28"/>
          <w:szCs w:val="28"/>
        </w:rPr>
        <w:t>“公务员医疗补助”（款）2024年年初预算</w:t>
      </w:r>
      <w:r>
        <w:rPr>
          <w:rFonts w:hint="eastAsia" w:ascii="仿宋_GB2312" w:eastAsia="仿宋_GB2312"/>
          <w:color w:val="auto"/>
          <w:sz w:val="28"/>
          <w:szCs w:val="28"/>
          <w:lang w:val="en-US" w:eastAsia="zh-CN"/>
        </w:rPr>
        <w:t>103.22</w:t>
      </w:r>
      <w:r>
        <w:rPr>
          <w:rFonts w:hint="eastAsia" w:ascii="仿宋_GB2312" w:eastAsia="仿宋_GB2312"/>
          <w:color w:val="auto"/>
          <w:sz w:val="28"/>
          <w:szCs w:val="28"/>
        </w:rPr>
        <w:t>万元，2</w:t>
      </w:r>
      <w:r>
        <w:rPr>
          <w:rFonts w:ascii="仿宋_GB2312" w:eastAsia="仿宋_GB2312"/>
          <w:color w:val="auto"/>
          <w:sz w:val="28"/>
          <w:szCs w:val="28"/>
        </w:rPr>
        <w:t>024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103.22</w:t>
      </w:r>
      <w:bookmarkStart w:id="1" w:name="_GoBack"/>
      <w:bookmarkEnd w:id="1"/>
      <w:r>
        <w:rPr>
          <w:rFonts w:hint="eastAsia" w:ascii="仿宋_GB2312" w:eastAsia="仿宋_GB2312"/>
          <w:color w:val="auto"/>
          <w:sz w:val="28"/>
          <w:szCs w:val="28"/>
        </w:rPr>
        <w:t>万元，完成年初预算的</w:t>
      </w:r>
      <w:r>
        <w:rPr>
          <w:rFonts w:ascii="仿宋_GB2312" w:eastAsia="仿宋_GB2312"/>
          <w:color w:val="auto"/>
          <w:sz w:val="28"/>
          <w:szCs w:val="28"/>
        </w:rPr>
        <w:t>100</w:t>
      </w:r>
      <w:r>
        <w:rPr>
          <w:rFonts w:hint="eastAsia" w:ascii="仿宋_GB2312" w:eastAsia="仿宋_GB2312"/>
          <w:color w:val="auto"/>
          <w:sz w:val="28"/>
          <w:szCs w:val="28"/>
        </w:rPr>
        <w:t>%。主要原因：无变化。</w:t>
      </w:r>
    </w:p>
    <w:p w14:paraId="3D2E68B0">
      <w:pPr>
        <w:ind w:firstLine="840" w:firstLineChars="300"/>
        <w:jc w:val="left"/>
        <w:rPr>
          <w:rFonts w:ascii="仿宋_GB2312" w:eastAsia="仿宋_GB2312"/>
          <w:color w:val="auto"/>
          <w:sz w:val="28"/>
          <w:szCs w:val="28"/>
        </w:rPr>
      </w:pPr>
      <w:r>
        <w:rPr>
          <w:rFonts w:hint="eastAsia" w:ascii="仿宋_GB2312" w:eastAsia="仿宋_GB2312"/>
          <w:color w:val="auto"/>
          <w:sz w:val="28"/>
          <w:szCs w:val="28"/>
        </w:rPr>
        <w:t>4、“住房保障支出”(类)2024年度年初预算0</w:t>
      </w:r>
      <w:r>
        <w:rPr>
          <w:rFonts w:ascii="仿宋_GB2312" w:eastAsia="仿宋_GB2312"/>
          <w:color w:val="auto"/>
          <w:sz w:val="28"/>
          <w:szCs w:val="28"/>
        </w:rPr>
        <w:t>.00</w:t>
      </w:r>
      <w:r>
        <w:rPr>
          <w:rFonts w:hint="eastAsia" w:ascii="仿宋_GB2312" w:eastAsia="仿宋_GB2312"/>
          <w:color w:val="auto"/>
          <w:sz w:val="28"/>
          <w:szCs w:val="28"/>
        </w:rPr>
        <w:t>万元，2</w:t>
      </w:r>
      <w:r>
        <w:rPr>
          <w:rFonts w:ascii="仿宋_GB2312" w:eastAsia="仿宋_GB2312"/>
          <w:color w:val="auto"/>
          <w:sz w:val="28"/>
          <w:szCs w:val="28"/>
        </w:rPr>
        <w:t>024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540.23</w:t>
      </w:r>
      <w:r>
        <w:rPr>
          <w:rFonts w:hint="eastAsia" w:ascii="仿宋_GB2312" w:eastAsia="仿宋_GB2312"/>
          <w:color w:val="auto"/>
          <w:sz w:val="28"/>
          <w:szCs w:val="28"/>
        </w:rPr>
        <w:t>万元。</w:t>
      </w:r>
    </w:p>
    <w:p w14:paraId="5420C2BF">
      <w:pPr>
        <w:jc w:val="left"/>
        <w:rPr>
          <w:rFonts w:ascii="仿宋_GB2312" w:eastAsia="仿宋_GB2312"/>
          <w:color w:val="auto"/>
          <w:sz w:val="28"/>
          <w:szCs w:val="28"/>
        </w:rPr>
      </w:pPr>
      <w:r>
        <w:rPr>
          <w:rFonts w:hint="eastAsia" w:ascii="仿宋_GB2312" w:eastAsia="仿宋_GB2312"/>
          <w:color w:val="auto"/>
          <w:sz w:val="28"/>
          <w:szCs w:val="28"/>
        </w:rPr>
        <w:t>其中：</w:t>
      </w:r>
    </w:p>
    <w:p w14:paraId="77CFF085">
      <w:pPr>
        <w:ind w:firstLine="560" w:firstLineChars="200"/>
        <w:jc w:val="left"/>
        <w:rPr>
          <w:rFonts w:ascii="仿宋_GB2312" w:eastAsia="仿宋_GB2312"/>
          <w:sz w:val="28"/>
          <w:szCs w:val="28"/>
        </w:rPr>
      </w:pPr>
      <w:r>
        <w:rPr>
          <w:rFonts w:hint="eastAsia" w:ascii="仿宋_GB2312" w:eastAsia="仿宋_GB2312"/>
          <w:color w:val="auto"/>
          <w:sz w:val="28"/>
          <w:szCs w:val="28"/>
        </w:rPr>
        <w:t>“住房保障支出” （款）2024年度年初预算0</w:t>
      </w:r>
      <w:r>
        <w:rPr>
          <w:rFonts w:ascii="仿宋_GB2312" w:eastAsia="仿宋_GB2312"/>
          <w:color w:val="auto"/>
          <w:sz w:val="28"/>
          <w:szCs w:val="28"/>
        </w:rPr>
        <w:t>.00</w:t>
      </w:r>
      <w:r>
        <w:rPr>
          <w:rFonts w:hint="eastAsia" w:ascii="仿宋_GB2312" w:eastAsia="仿宋_GB2312"/>
          <w:color w:val="auto"/>
          <w:sz w:val="28"/>
          <w:szCs w:val="28"/>
        </w:rPr>
        <w:t>万元，</w:t>
      </w:r>
      <w:r>
        <w:rPr>
          <w:rFonts w:hint="eastAsia" w:ascii="仿宋_GB2312" w:eastAsia="仿宋_GB2312"/>
          <w:sz w:val="28"/>
          <w:szCs w:val="28"/>
        </w:rPr>
        <w:t>2</w:t>
      </w:r>
      <w:r>
        <w:rPr>
          <w:rFonts w:ascii="仿宋_GB2312" w:eastAsia="仿宋_GB2312"/>
          <w:sz w:val="28"/>
          <w:szCs w:val="28"/>
        </w:rPr>
        <w:t>024</w:t>
      </w:r>
      <w:r>
        <w:rPr>
          <w:rFonts w:hint="eastAsia" w:ascii="仿宋_GB2312" w:eastAsia="仿宋_GB2312"/>
          <w:sz w:val="28"/>
          <w:szCs w:val="28"/>
        </w:rPr>
        <w:t>年度决算</w:t>
      </w:r>
      <w:r>
        <w:rPr>
          <w:rFonts w:hint="eastAsia" w:ascii="仿宋_GB2312" w:eastAsia="仿宋_GB2312"/>
          <w:sz w:val="28"/>
          <w:szCs w:val="28"/>
          <w:lang w:val="en-US" w:eastAsia="zh-CN"/>
        </w:rPr>
        <w:t>540.23</w:t>
      </w:r>
      <w:r>
        <w:rPr>
          <w:rFonts w:hint="eastAsia" w:ascii="仿宋_GB2312" w:eastAsia="仿宋_GB2312"/>
          <w:sz w:val="28"/>
          <w:szCs w:val="28"/>
        </w:rPr>
        <w:t>万元。主要原因：发放在职和退休购房补贴。</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F0FD5A3">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14:paraId="066933B7">
      <w:pPr>
        <w:autoSpaceDE w:val="0"/>
        <w:autoSpaceDN w:val="0"/>
        <w:adjustRightInd w:val="0"/>
        <w:spacing w:line="580" w:lineRule="exact"/>
        <w:ind w:firstLine="560" w:firstLineChars="200"/>
        <w:jc w:val="left"/>
        <w:rPr>
          <w:rFonts w:ascii="仿宋_GB2312" w:eastAsia="仿宋_GB2312"/>
          <w:color w:val="000000"/>
          <w:sz w:val="28"/>
          <w:szCs w:val="28"/>
        </w:rPr>
      </w:pPr>
      <w:r>
        <w:rPr>
          <w:rFonts w:hint="eastAsia" w:ascii="仿宋_GB2312" w:eastAsia="仿宋_GB2312"/>
          <w:color w:val="000000"/>
          <w:sz w:val="28"/>
          <w:szCs w:val="28"/>
        </w:rPr>
        <w:t>我单位2024年度无政府性基金预算财政拨款安排的支出。</w:t>
      </w:r>
    </w:p>
    <w:p w14:paraId="17F0D097">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14:paraId="17061FE1">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color w:val="000000"/>
          <w:sz w:val="28"/>
          <w:szCs w:val="28"/>
        </w:rPr>
        <w:t>我单位2024年度无政府性基金预算财政拨款安排的支出。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5402.2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color w:val="auto"/>
          <w:sz w:val="28"/>
          <w:szCs w:val="28"/>
        </w:rPr>
      </w:pPr>
      <w:r>
        <w:rPr>
          <w:rFonts w:hint="eastAsia" w:ascii="仿宋_GB2312" w:eastAsia="仿宋_GB2312"/>
          <w:color w:val="auto"/>
          <w:sz w:val="28"/>
          <w:szCs w:val="28"/>
          <w:lang w:eastAsia="zh-CN"/>
        </w:rPr>
        <w:t>2024</w:t>
      </w:r>
      <w:r>
        <w:rPr>
          <w:rFonts w:hint="eastAsia" w:ascii="仿宋_GB2312" w:eastAsia="仿宋_GB2312"/>
          <w:color w:val="auto"/>
          <w:sz w:val="28"/>
          <w:szCs w:val="28"/>
        </w:rPr>
        <w:t>年度“三公”经费财政拨款决算数</w:t>
      </w:r>
      <w:r>
        <w:rPr>
          <w:rFonts w:ascii="仿宋_GB2312" w:eastAsia="仿宋_GB2312"/>
          <w:color w:val="auto"/>
          <w:sz w:val="28"/>
          <w:szCs w:val="28"/>
        </w:rPr>
        <w:t>1.58</w:t>
      </w:r>
      <w:r>
        <w:rPr>
          <w:rFonts w:hint="eastAsia" w:ascii="仿宋_GB2312" w:eastAsia="仿宋_GB2312"/>
          <w:color w:val="auto"/>
          <w:sz w:val="28"/>
          <w:szCs w:val="28"/>
        </w:rPr>
        <w:t>万元，比</w:t>
      </w:r>
      <w:r>
        <w:rPr>
          <w:rFonts w:hint="eastAsia" w:ascii="仿宋_GB2312" w:eastAsia="仿宋_GB2312"/>
          <w:color w:val="auto"/>
          <w:sz w:val="28"/>
          <w:szCs w:val="28"/>
          <w:lang w:eastAsia="zh-CN"/>
        </w:rPr>
        <w:t>2024</w:t>
      </w:r>
      <w:r>
        <w:rPr>
          <w:rFonts w:hint="eastAsia" w:ascii="仿宋_GB2312" w:eastAsia="仿宋_GB2312"/>
          <w:color w:val="auto"/>
          <w:sz w:val="28"/>
          <w:szCs w:val="28"/>
        </w:rPr>
        <w:t>年度“三公”经费财政拨款年初预算</w:t>
      </w:r>
      <w:r>
        <w:rPr>
          <w:rFonts w:ascii="仿宋_GB2312" w:eastAsia="仿宋_GB2312"/>
          <w:color w:val="auto"/>
          <w:sz w:val="28"/>
          <w:szCs w:val="28"/>
        </w:rPr>
        <w:t>5.4</w:t>
      </w:r>
      <w:r>
        <w:rPr>
          <w:rFonts w:hint="eastAsia" w:ascii="仿宋_GB2312" w:eastAsia="仿宋_GB2312"/>
          <w:color w:val="auto"/>
          <w:sz w:val="28"/>
          <w:szCs w:val="28"/>
        </w:rPr>
        <w:t>万元减少3.82万元。其中：</w:t>
      </w:r>
    </w:p>
    <w:p w14:paraId="76FD53EE">
      <w:pPr>
        <w:spacing w:line="560" w:lineRule="exact"/>
        <w:ind w:firstLine="600"/>
        <w:rPr>
          <w:rFonts w:hint="eastAsia" w:ascii="仿宋_GB2312" w:eastAsia="仿宋_GB2312"/>
          <w:color w:val="auto"/>
          <w:sz w:val="28"/>
          <w:szCs w:val="28"/>
        </w:rPr>
      </w:pPr>
      <w:r>
        <w:rPr>
          <w:rFonts w:hint="eastAsia" w:ascii="仿宋_GB2312" w:eastAsia="仿宋_GB2312"/>
          <w:color w:val="auto"/>
          <w:sz w:val="28"/>
          <w:szCs w:val="28"/>
          <w:lang w:val="en-US" w:eastAsia="zh-CN"/>
        </w:rPr>
        <w:t>1.</w:t>
      </w:r>
      <w:r>
        <w:rPr>
          <w:rFonts w:hint="eastAsia" w:ascii="仿宋_GB2312" w:eastAsia="仿宋_GB2312"/>
          <w:color w:val="auto"/>
          <w:sz w:val="28"/>
          <w:szCs w:val="28"/>
        </w:rPr>
        <w:t>因公出国（境）费用。202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万元增加</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主要原因：是因公出国（境）费用根据年度出国审批情况作为追加项目管理，单位不做年初预算，本年也没有出国审批项目发生；2024年度因公出国（境）费用主要用于出国（境）的会议、培训交流等事项等，2024年度组织因公出国（境）团组0个、0人次。</w:t>
      </w:r>
    </w:p>
    <w:p w14:paraId="7D4DB9BA">
      <w:pPr>
        <w:spacing w:line="560" w:lineRule="exact"/>
        <w:ind w:firstLine="600"/>
        <w:rPr>
          <w:rFonts w:hint="eastAsia" w:ascii="仿宋_GB2312" w:eastAsia="仿宋_GB2312"/>
          <w:color w:val="auto"/>
          <w:sz w:val="28"/>
          <w:szCs w:val="28"/>
        </w:rPr>
      </w:pPr>
      <w:r>
        <w:rPr>
          <w:rFonts w:hint="eastAsia" w:ascii="仿宋_GB2312" w:eastAsia="仿宋_GB2312"/>
          <w:color w:val="auto"/>
          <w:sz w:val="28"/>
          <w:szCs w:val="28"/>
        </w:rPr>
        <w:t>2.公务接待费。2024年度决算数0万元，比2024年度年初预算数0万元增加0万元。主要原因：严格按照“三公”经费使用管理要求，严控非必要公务接待事项。2024年度我部门未发生公务接待费用。2024年度公务接待费主要用于公务接待事项。公务接待0批次，公务接待0人次</w:t>
      </w:r>
    </w:p>
    <w:p w14:paraId="718D90FD">
      <w:pPr>
        <w:tabs>
          <w:tab w:val="center" w:pos="6979"/>
        </w:tabs>
        <w:ind w:firstLine="554" w:firstLineChars="198"/>
        <w:rPr>
          <w:rFonts w:hint="eastAsia" w:ascii="仿宋_GB2312" w:eastAsia="仿宋_GB2312"/>
          <w:color w:val="auto"/>
          <w:sz w:val="28"/>
          <w:szCs w:val="28"/>
          <w:lang w:eastAsia="zh-CN"/>
        </w:rPr>
      </w:pPr>
      <w:r>
        <w:rPr>
          <w:rFonts w:hint="eastAsia" w:ascii="仿宋_GB2312" w:eastAsia="仿宋_GB2312"/>
          <w:color w:val="auto"/>
          <w:sz w:val="28"/>
          <w:szCs w:val="28"/>
        </w:rPr>
        <w:t>3.公务用车购置及运行维护费。2024年度决算数1.58万元，比2024年度年初预算数5.4万元减少3.82万元。其中，公务用车购置费2024年度决算数</w:t>
      </w:r>
      <w:r>
        <w:rPr>
          <w:rFonts w:ascii="仿宋_GB2312" w:eastAsia="仿宋_GB2312"/>
          <w:color w:val="auto"/>
          <w:sz w:val="28"/>
          <w:szCs w:val="28"/>
        </w:rPr>
        <w:t>0.00</w:t>
      </w:r>
      <w:r>
        <w:rPr>
          <w:rFonts w:hint="eastAsia" w:ascii="仿宋_GB2312" w:eastAsia="仿宋_GB2312"/>
          <w:color w:val="auto"/>
          <w:sz w:val="28"/>
          <w:szCs w:val="28"/>
        </w:rPr>
        <w:t>万元，主要原因：本年度新购车辆</w:t>
      </w:r>
      <w:r>
        <w:rPr>
          <w:rFonts w:ascii="仿宋_GB2312" w:eastAsia="仿宋_GB2312"/>
          <w:color w:val="auto"/>
          <w:sz w:val="28"/>
          <w:szCs w:val="28"/>
        </w:rPr>
        <w:t>0</w:t>
      </w:r>
      <w:r>
        <w:rPr>
          <w:rFonts w:hint="eastAsia" w:ascii="仿宋_GB2312" w:eastAsia="仿宋_GB2312"/>
          <w:color w:val="auto"/>
          <w:sz w:val="28"/>
          <w:szCs w:val="28"/>
        </w:rPr>
        <w:t>辆，2024年度购置（更新）</w:t>
      </w:r>
      <w:r>
        <w:rPr>
          <w:rFonts w:ascii="仿宋_GB2312" w:eastAsia="仿宋_GB2312"/>
          <w:color w:val="auto"/>
          <w:sz w:val="28"/>
          <w:szCs w:val="28"/>
        </w:rPr>
        <w:t>0</w:t>
      </w:r>
      <w:r>
        <w:rPr>
          <w:rFonts w:hint="eastAsia" w:ascii="仿宋_GB2312" w:eastAsia="仿宋_GB2312"/>
          <w:color w:val="auto"/>
          <w:sz w:val="28"/>
          <w:szCs w:val="28"/>
        </w:rPr>
        <w:t>辆。公务用车运行维护费2024年度决算数1.58万元，主要原因</w:t>
      </w:r>
      <w:r>
        <w:rPr>
          <w:rFonts w:hint="eastAsia" w:ascii="仿宋_GB2312" w:eastAsia="仿宋_GB2312"/>
          <w:color w:val="auto"/>
          <w:sz w:val="28"/>
          <w:szCs w:val="28"/>
          <w:lang w:eastAsia="zh-CN"/>
        </w:rPr>
        <w:t>：</w:t>
      </w:r>
      <w:r>
        <w:rPr>
          <w:rFonts w:hint="eastAsia" w:ascii="仿宋_GB2312" w:eastAsia="仿宋_GB2312"/>
          <w:color w:val="auto"/>
          <w:sz w:val="28"/>
          <w:szCs w:val="28"/>
        </w:rPr>
        <w:t>严格落实公务用车使用规定，认真贯彻厉行节约反对浪费的有关要求，本着节俭高效的原则,进一步加强公务用车管理,减少费用支出。2024年度公务用车保有量3辆</w:t>
      </w:r>
      <w:r>
        <w:rPr>
          <w:rFonts w:hint="eastAsia" w:ascii="仿宋_GB2312" w:eastAsia="仿宋_GB2312"/>
          <w:color w:val="auto"/>
          <w:sz w:val="28"/>
          <w:szCs w:val="28"/>
          <w:lang w:eastAsia="zh-CN"/>
        </w:rPr>
        <w:t>。</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978CBAF">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35.64</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0.99</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34.65</w:t>
      </w:r>
      <w:r>
        <w:rPr>
          <w:rFonts w:hint="eastAsia" w:ascii="仿宋_GB2312" w:eastAsia="仿宋_GB2312"/>
          <w:sz w:val="28"/>
          <w:szCs w:val="28"/>
        </w:rPr>
        <w:t>万元。授予中小企业合同金额</w:t>
      </w:r>
      <w:r>
        <w:rPr>
          <w:rFonts w:ascii="仿宋_GB2312" w:eastAsia="仿宋_GB2312"/>
          <w:sz w:val="28"/>
          <w:szCs w:val="28"/>
        </w:rPr>
        <w:t>35.19</w:t>
      </w:r>
      <w:r>
        <w:rPr>
          <w:rFonts w:hint="eastAsia" w:ascii="仿宋_GB2312" w:eastAsia="仿宋_GB2312"/>
          <w:sz w:val="28"/>
          <w:szCs w:val="28"/>
        </w:rPr>
        <w:t>万元，占政府采购支出总额的</w:t>
      </w:r>
      <w:r>
        <w:rPr>
          <w:rFonts w:hint="eastAsia" w:ascii="仿宋_GB2312" w:eastAsia="仿宋_GB2312"/>
          <w:sz w:val="28"/>
          <w:szCs w:val="28"/>
          <w:lang w:eastAsia="zh-CN"/>
        </w:rPr>
        <w:t>98.74</w:t>
      </w:r>
      <w:r>
        <w:rPr>
          <w:rFonts w:hint="eastAsia" w:ascii="仿宋_GB2312" w:eastAsia="仿宋_GB2312"/>
          <w:sz w:val="28"/>
          <w:szCs w:val="28"/>
        </w:rPr>
        <w:t>%，其中：授予小微企业合同金额</w:t>
      </w:r>
      <w:r>
        <w:rPr>
          <w:rFonts w:ascii="仿宋_GB2312" w:eastAsia="仿宋_GB2312"/>
          <w:sz w:val="28"/>
          <w:szCs w:val="28"/>
        </w:rPr>
        <w:t>35.19</w:t>
      </w:r>
      <w:r>
        <w:rPr>
          <w:rFonts w:hint="eastAsia" w:ascii="仿宋_GB2312" w:eastAsia="仿宋_GB2312"/>
          <w:sz w:val="28"/>
          <w:szCs w:val="28"/>
        </w:rPr>
        <w:t>万元，占政府采购支出总额的</w:t>
      </w:r>
      <w:r>
        <w:rPr>
          <w:rFonts w:ascii="仿宋_GB2312" w:eastAsia="仿宋_GB2312"/>
          <w:sz w:val="28"/>
          <w:szCs w:val="28"/>
        </w:rPr>
        <w:t>98.74</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12月31日，北京市大兴区金海学校</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3</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F2C21C8">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47AAF64F">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94B7B76">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7A46B2F">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3E866A43">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24102C8">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F485CB2">
      <w:pPr>
        <w:ind w:firstLine="420" w:firstLineChars="150"/>
        <w:rPr>
          <w:rFonts w:ascii="仿宋_GB2312" w:eastAsia="仿宋_GB2312"/>
          <w:sz w:val="28"/>
          <w:szCs w:val="28"/>
        </w:rPr>
      </w:pPr>
      <w:r>
        <w:rPr>
          <w:rFonts w:ascii="仿宋_GB2312" w:eastAsia="仿宋_GB2312"/>
          <w:sz w:val="28"/>
          <w:szCs w:val="28"/>
        </w:rPr>
        <w:t>7</w:t>
      </w:r>
      <w:r>
        <w:rPr>
          <w:rFonts w:hint="eastAsia" w:ascii="仿宋_GB2312" w:eastAsia="仿宋_GB2312"/>
          <w:sz w:val="28"/>
          <w:szCs w:val="28"/>
        </w:rPr>
        <w:t>.小学教育：反映各部门举办的小学教育支出。政府各部门对社会组织邓举办的小学的资助，如捐赠，补贴等，也在本科目中反映。</w:t>
      </w:r>
    </w:p>
    <w:p w14:paraId="5BE6B39B">
      <w:pPr>
        <w:ind w:firstLine="420" w:firstLineChars="150"/>
        <w:rPr>
          <w:rFonts w:ascii="仿宋_GB2312" w:eastAsia="仿宋_GB2312"/>
          <w:sz w:val="28"/>
          <w:szCs w:val="28"/>
        </w:rPr>
      </w:pPr>
      <w:r>
        <w:rPr>
          <w:rFonts w:ascii="仿宋_GB2312" w:eastAsia="仿宋_GB2312"/>
          <w:sz w:val="28"/>
          <w:szCs w:val="28"/>
        </w:rPr>
        <w:t>8</w:t>
      </w:r>
      <w:r>
        <w:rPr>
          <w:rFonts w:hint="eastAsia" w:ascii="仿宋_GB2312" w:eastAsia="仿宋_GB2312"/>
          <w:sz w:val="28"/>
          <w:szCs w:val="28"/>
        </w:rPr>
        <w:t>．初中教育：反映各部门举办的初中教育支出。政府各部门对社会组织邓举办的初中的资助，如捐赠，补贴等，也在本科目中反映。</w:t>
      </w:r>
    </w:p>
    <w:p w14:paraId="1B3A4EEF">
      <w:pPr>
        <w:ind w:firstLine="420" w:firstLineChars="150"/>
        <w:rPr>
          <w:rFonts w:ascii="仿宋_GB2312" w:eastAsia="仿宋_GB2312"/>
          <w:sz w:val="28"/>
          <w:szCs w:val="28"/>
        </w:rPr>
      </w:pPr>
      <w:r>
        <w:rPr>
          <w:rFonts w:ascii="仿宋_GB2312" w:eastAsia="仿宋_GB2312"/>
          <w:sz w:val="28"/>
          <w:szCs w:val="28"/>
        </w:rPr>
        <w:t>9.</w:t>
      </w:r>
      <w:r>
        <w:rPr>
          <w:rFonts w:hint="eastAsia" w:ascii="仿宋_GB2312" w:eastAsia="仿宋_GB2312"/>
          <w:sz w:val="28"/>
          <w:szCs w:val="28"/>
        </w:rPr>
        <w:t>事业单位退休：反映事业单位开支的离退休经费</w:t>
      </w:r>
    </w:p>
    <w:p w14:paraId="691ABED5">
      <w:pPr>
        <w:ind w:firstLine="420" w:firstLineChars="150"/>
        <w:rPr>
          <w:rFonts w:ascii="仿宋_GB2312" w:eastAsia="仿宋_GB2312"/>
          <w:sz w:val="28"/>
          <w:szCs w:val="28"/>
        </w:rPr>
      </w:pPr>
      <w:r>
        <w:rPr>
          <w:rFonts w:ascii="仿宋_GB2312" w:eastAsia="仿宋_GB2312"/>
          <w:sz w:val="28"/>
          <w:szCs w:val="28"/>
        </w:rPr>
        <w:t>10.</w:t>
      </w:r>
      <w:r>
        <w:rPr>
          <w:rFonts w:hint="eastAsia" w:ascii="仿宋_GB2312" w:eastAsia="仿宋_GB2312"/>
          <w:sz w:val="28"/>
          <w:szCs w:val="28"/>
        </w:rPr>
        <w:t>机关事业单位基本养老保险缴费支出：反映机关事业单位实施养老保险制度由单位缴纳的基本养老保险支出。</w:t>
      </w:r>
    </w:p>
    <w:p w14:paraId="48FA1907">
      <w:pPr>
        <w:ind w:firstLine="420" w:firstLineChars="150"/>
        <w:rPr>
          <w:rFonts w:ascii="仿宋_GB2312" w:eastAsia="仿宋_GB2312"/>
          <w:sz w:val="28"/>
          <w:szCs w:val="28"/>
        </w:rPr>
      </w:pPr>
      <w:r>
        <w:rPr>
          <w:rFonts w:ascii="仿宋_GB2312" w:eastAsia="仿宋_GB2312"/>
          <w:sz w:val="28"/>
          <w:szCs w:val="28"/>
        </w:rPr>
        <w:t>11.</w:t>
      </w:r>
      <w:r>
        <w:rPr>
          <w:rFonts w:hint="eastAsia" w:ascii="仿宋_GB2312" w:eastAsia="仿宋_GB2312"/>
          <w:sz w:val="28"/>
          <w:szCs w:val="28"/>
        </w:rPr>
        <w:t>机关事业单位职业年金缴费支出：反映机关事业单位实施养老保险制度由单位实际缴纳的职业年金支出</w:t>
      </w:r>
      <w:r>
        <w:rPr>
          <w:rFonts w:ascii="仿宋_GB2312" w:eastAsia="仿宋_GB2312"/>
          <w:sz w:val="28"/>
          <w:szCs w:val="28"/>
        </w:rPr>
        <w:t>(</w:t>
      </w:r>
      <w:r>
        <w:rPr>
          <w:rFonts w:hint="eastAsia" w:ascii="仿宋_GB2312" w:eastAsia="仿宋_GB2312"/>
          <w:sz w:val="28"/>
          <w:szCs w:val="28"/>
        </w:rPr>
        <w:t>含职业年金补记支出)。</w:t>
      </w:r>
    </w:p>
    <w:p w14:paraId="79567833">
      <w:pPr>
        <w:ind w:firstLine="420" w:firstLineChars="150"/>
        <w:rPr>
          <w:rFonts w:ascii="仿宋_GB2312" w:eastAsia="仿宋_GB2312"/>
          <w:sz w:val="28"/>
          <w:szCs w:val="28"/>
        </w:rPr>
      </w:pPr>
      <w:r>
        <w:rPr>
          <w:rFonts w:ascii="仿宋_GB2312" w:eastAsia="仿宋_GB2312"/>
          <w:sz w:val="28"/>
          <w:szCs w:val="28"/>
        </w:rPr>
        <w:t>12.</w:t>
      </w:r>
      <w:r>
        <w:rPr>
          <w:rFonts w:hint="eastAsia" w:ascii="仿宋_GB2312" w:eastAsia="仿宋_GB2312"/>
          <w:sz w:val="28"/>
          <w:szCs w:val="28"/>
        </w:rPr>
        <w:t>其他行政事业单位养老支出：反映上述项目以外其他用于行政事业单位养老方面的支出。</w:t>
      </w:r>
    </w:p>
    <w:p w14:paraId="3494C127">
      <w:pPr>
        <w:ind w:firstLine="420" w:firstLineChars="150"/>
        <w:rPr>
          <w:rFonts w:ascii="仿宋_GB2312" w:eastAsia="仿宋_GB2312"/>
          <w:sz w:val="28"/>
          <w:szCs w:val="28"/>
        </w:rPr>
      </w:pPr>
      <w:r>
        <w:rPr>
          <w:rFonts w:ascii="仿宋_GB2312" w:eastAsia="仿宋_GB2312"/>
          <w:sz w:val="28"/>
          <w:szCs w:val="28"/>
        </w:rPr>
        <w:t>13.</w:t>
      </w:r>
      <w:r>
        <w:rPr>
          <w:rFonts w:hint="eastAsia" w:ascii="仿宋_GB2312" w:eastAsia="仿宋_GB2312"/>
          <w:sz w:val="28"/>
          <w:szCs w:val="28"/>
        </w:rPr>
        <w:t>事业单位医疗：反映财政部门安排的事业单位基本医疗保险缴费经费，未参加医疗保险的事业单位的公费医疗，按国家规定享受离休人员待遇的医疗经费。</w:t>
      </w:r>
    </w:p>
    <w:p w14:paraId="70776309">
      <w:pPr>
        <w:ind w:firstLine="420" w:firstLineChars="150"/>
        <w:rPr>
          <w:rFonts w:ascii="仿宋_GB2312" w:eastAsia="仿宋_GB2312"/>
          <w:sz w:val="28"/>
          <w:szCs w:val="28"/>
        </w:rPr>
      </w:pPr>
      <w:r>
        <w:rPr>
          <w:rFonts w:ascii="仿宋_GB2312" w:eastAsia="仿宋_GB2312"/>
          <w:sz w:val="28"/>
          <w:szCs w:val="28"/>
        </w:rPr>
        <w:t>14.</w:t>
      </w:r>
      <w:r>
        <w:rPr>
          <w:rFonts w:hint="eastAsia" w:ascii="仿宋_GB2312" w:eastAsia="仿宋_GB2312"/>
          <w:sz w:val="28"/>
          <w:szCs w:val="28"/>
        </w:rPr>
        <w:t>公务员医疗补助：反映财政部门安排的公务员医疗补助经费。</w:t>
      </w:r>
    </w:p>
    <w:p w14:paraId="57C7E766">
      <w:pPr>
        <w:ind w:firstLine="420" w:firstLineChars="150"/>
        <w:rPr>
          <w:rFonts w:ascii="仿宋_GB2312" w:eastAsia="仿宋_GB2312"/>
          <w:sz w:val="28"/>
          <w:szCs w:val="28"/>
        </w:rPr>
      </w:pPr>
      <w:r>
        <w:rPr>
          <w:rFonts w:ascii="仿宋_GB2312" w:eastAsia="仿宋_GB2312"/>
          <w:sz w:val="28"/>
          <w:szCs w:val="28"/>
        </w:rPr>
        <w:t>15.</w:t>
      </w:r>
      <w:r>
        <w:rPr>
          <w:rFonts w:hint="eastAsia" w:ascii="仿宋_GB2312" w:eastAsia="仿宋_GB2312"/>
          <w:sz w:val="28"/>
          <w:szCs w:val="28"/>
        </w:rPr>
        <w:t>购房</w:t>
      </w:r>
      <w:r>
        <w:rPr>
          <w:rFonts w:hint="eastAsia" w:ascii="仿宋" w:hAnsi="仿宋" w:eastAsia="仿宋"/>
          <w:sz w:val="28"/>
          <w:szCs w:val="28"/>
        </w:rPr>
        <w:t>补贴</w:t>
      </w:r>
      <w:r>
        <w:rPr>
          <w:rFonts w:hint="eastAsia" w:ascii="仿宋" w:hAnsi="仿宋" w:eastAsia="仿宋" w:cs="宋体"/>
          <w:bCs/>
          <w:spacing w:val="40"/>
          <w:kern w:val="0"/>
          <w:sz w:val="28"/>
          <w:szCs w:val="28"/>
        </w:rPr>
        <w:t>：</w:t>
      </w:r>
      <w:r>
        <w:rPr>
          <w:rFonts w:hint="eastAsia" w:ascii="仿宋_GB2312" w:eastAsia="仿宋_GB2312"/>
          <w:sz w:val="28"/>
          <w:szCs w:val="28"/>
        </w:rPr>
        <w:t>反映按房改政策规定，行政事业单位向符合条件职工（离退休人员）、军队（含武警）、向转役复原离退休人员发放的用于购买住房的补贴。</w:t>
      </w:r>
    </w:p>
    <w:p w14:paraId="5DC71D38">
      <w:pPr>
        <w:jc w:val="both"/>
        <w:rPr>
          <w:rFonts w:hint="eastAsia" w:ascii="黑体" w:eastAsia="黑体"/>
          <w:sz w:val="32"/>
          <w:szCs w:val="32"/>
        </w:rPr>
      </w:pP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1F809966">
      <w:pPr>
        <w:numPr>
          <w:ilvl w:val="0"/>
          <w:numId w:val="0"/>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1499B81F">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14:paraId="7154EA1C">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文星标宋">
    <w:altName w:val="宋体"/>
    <w:panose1 w:val="00000000000000000000"/>
    <w:charset w:val="86"/>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180C40"/>
    <w:rsid w:val="032B5196"/>
    <w:rsid w:val="04C3537C"/>
    <w:rsid w:val="079004AC"/>
    <w:rsid w:val="0BA148CA"/>
    <w:rsid w:val="0C1165C4"/>
    <w:rsid w:val="0D6D544B"/>
    <w:rsid w:val="0DD136FE"/>
    <w:rsid w:val="0F542F2C"/>
    <w:rsid w:val="0F8E2C57"/>
    <w:rsid w:val="1059665E"/>
    <w:rsid w:val="10AC13BA"/>
    <w:rsid w:val="122B4D0B"/>
    <w:rsid w:val="145A6C1B"/>
    <w:rsid w:val="14B73493"/>
    <w:rsid w:val="167A2FF9"/>
    <w:rsid w:val="1764587C"/>
    <w:rsid w:val="18581C69"/>
    <w:rsid w:val="19B52A09"/>
    <w:rsid w:val="1AEC0734"/>
    <w:rsid w:val="1DEF20B0"/>
    <w:rsid w:val="1FF7AB17"/>
    <w:rsid w:val="214243FA"/>
    <w:rsid w:val="21AD613C"/>
    <w:rsid w:val="22467189"/>
    <w:rsid w:val="2425465D"/>
    <w:rsid w:val="257A14F5"/>
    <w:rsid w:val="27196C26"/>
    <w:rsid w:val="29EF086F"/>
    <w:rsid w:val="2BC34C59"/>
    <w:rsid w:val="2DA87D7D"/>
    <w:rsid w:val="2EFFE297"/>
    <w:rsid w:val="301437CA"/>
    <w:rsid w:val="349D1F0A"/>
    <w:rsid w:val="34DD0473"/>
    <w:rsid w:val="3A8E35DC"/>
    <w:rsid w:val="3C684897"/>
    <w:rsid w:val="433E495C"/>
    <w:rsid w:val="489F2FD7"/>
    <w:rsid w:val="4AC27CB3"/>
    <w:rsid w:val="4BF72BEF"/>
    <w:rsid w:val="4FA90297"/>
    <w:rsid w:val="4FC41A43"/>
    <w:rsid w:val="50F237DC"/>
    <w:rsid w:val="51DB3C59"/>
    <w:rsid w:val="550C0952"/>
    <w:rsid w:val="55762E42"/>
    <w:rsid w:val="57A7B272"/>
    <w:rsid w:val="58470068"/>
    <w:rsid w:val="58747CAC"/>
    <w:rsid w:val="5A1720F9"/>
    <w:rsid w:val="5B9C37C2"/>
    <w:rsid w:val="5BA7C654"/>
    <w:rsid w:val="5DF716AE"/>
    <w:rsid w:val="5F9F507E"/>
    <w:rsid w:val="60A54109"/>
    <w:rsid w:val="61D01CDF"/>
    <w:rsid w:val="63F065EC"/>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5169.18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5402.2</c:v>
                </c:pt>
                <c:pt idx="1">
                  <c:v>307.22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4119</Words>
  <Characters>4704</Characters>
  <Lines>44</Lines>
  <Paragraphs>12</Paragraphs>
  <TotalTime>7</TotalTime>
  <ScaleCrop>false</ScaleCrop>
  <LinksUpToDate>false</LinksUpToDate>
  <CharactersWithSpaces>4732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企业用户_464550404</cp:lastModifiedBy>
  <cp:lastPrinted>2020-08-09T03:39:00Z</cp:lastPrinted>
  <dcterms:modified xsi:type="dcterms:W3CDTF">2025-09-26T06:49:12Z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eyJoZGlkIjoiYWYwZTU4YTQzZWM3ZjU3N2FhYjUxMjY1MTczNDVmZDgiLCJ1c2VySWQiOiIxNjExMTk4NDA0In0=</vt:lpwstr>
  </property>
</Properties>
</file>