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单位职责：为学龄前儿童提供保育和教育服务。</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机构设置情况：</w:t>
      </w:r>
      <w:r>
        <w:rPr>
          <w:rFonts w:hint="eastAsia" w:ascii="仿宋_GB2312" w:eastAsia="仿宋_GB2312"/>
          <w:sz w:val="28"/>
          <w:szCs w:val="28"/>
          <w:lang w:eastAsia="zh-CN"/>
        </w:rPr>
        <w:t>本单位</w:t>
      </w:r>
      <w:r>
        <w:rPr>
          <w:rFonts w:hint="eastAsia" w:ascii="仿宋_GB2312" w:eastAsia="仿宋_GB2312"/>
          <w:sz w:val="28"/>
          <w:szCs w:val="28"/>
        </w:rPr>
        <w:t>内设机构</w:t>
      </w:r>
      <w:r>
        <w:rPr>
          <w:rFonts w:hint="eastAsia" w:ascii="仿宋_GB2312" w:eastAsia="仿宋_GB2312"/>
          <w:sz w:val="28"/>
          <w:szCs w:val="28"/>
          <w:lang w:eastAsia="zh-CN"/>
        </w:rPr>
        <w:t>有</w:t>
      </w:r>
      <w:r>
        <w:rPr>
          <w:rFonts w:hint="eastAsia" w:ascii="仿宋_GB2312" w:eastAsia="仿宋_GB2312"/>
          <w:sz w:val="28"/>
          <w:szCs w:val="28"/>
        </w:rPr>
        <w:t>党支部、工会、业务办、后勤办、安保办等。</w:t>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3060.93</w:t>
      </w:r>
      <w:r>
        <w:rPr>
          <w:rFonts w:hint="eastAsia" w:ascii="仿宋_GB2312" w:eastAsia="仿宋_GB2312"/>
          <w:sz w:val="28"/>
          <w:szCs w:val="28"/>
        </w:rPr>
        <w:t>万元，比上年减少71.52万元，下降2.28%。</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2909.32</w:t>
      </w:r>
      <w:r>
        <w:rPr>
          <w:rFonts w:hint="eastAsia" w:ascii="仿宋_GB2312" w:eastAsia="仿宋_GB2312"/>
          <w:sz w:val="28"/>
          <w:szCs w:val="28"/>
        </w:rPr>
        <w:t>万元，比上年减少157.67万元，下降5.14%。</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2909.32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2909.32</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3060.93</w:t>
      </w:r>
      <w:r>
        <w:rPr>
          <w:rFonts w:hint="eastAsia" w:ascii="仿宋_GB2312" w:eastAsia="仿宋_GB2312"/>
          <w:sz w:val="28"/>
          <w:szCs w:val="28"/>
        </w:rPr>
        <w:t>万元，比上年减少71.52万元，下降2.28%。其中：基本支</w:t>
      </w:r>
      <w:r>
        <w:rPr>
          <w:rFonts w:hint="eastAsia" w:ascii="仿宋_GB2312" w:eastAsia="仿宋_GB2312"/>
          <w:sz w:val="28"/>
          <w:szCs w:val="28"/>
          <w:highlight w:val="none"/>
        </w:rPr>
        <w:t>出</w:t>
      </w:r>
      <w:r>
        <w:rPr>
          <w:rFonts w:ascii="仿宋_GB2312" w:eastAsia="仿宋_GB2312"/>
          <w:sz w:val="28"/>
          <w:szCs w:val="28"/>
          <w:highlight w:val="none"/>
        </w:rPr>
        <w:t>2113.7</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69.0</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%；项目支出</w:t>
      </w:r>
      <w:r>
        <w:rPr>
          <w:rFonts w:ascii="仿宋_GB2312" w:eastAsia="仿宋_GB2312"/>
          <w:sz w:val="28"/>
          <w:szCs w:val="28"/>
          <w:highlight w:val="none"/>
        </w:rPr>
        <w:t>947.18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30.9</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3060.93</w:t>
      </w:r>
      <w:r>
        <w:rPr>
          <w:rFonts w:hint="eastAsia" w:ascii="仿宋_GB2312" w:eastAsia="仿宋_GB2312"/>
          <w:sz w:val="28"/>
          <w:szCs w:val="28"/>
        </w:rPr>
        <w:t>万元，比上年减少71.52万元，下降2.28%。主要原因：本年度购置项目减少，其他</w:t>
      </w:r>
      <w:bookmarkStart w:id="0" w:name="_GoBack"/>
      <w:bookmarkEnd w:id="0"/>
      <w:r>
        <w:rPr>
          <w:rFonts w:hint="eastAsia" w:ascii="仿宋_GB2312" w:eastAsia="仿宋_GB2312"/>
          <w:sz w:val="28"/>
          <w:szCs w:val="28"/>
        </w:rPr>
        <w:t>项目资金下调。</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3060.93</w:t>
      </w:r>
      <w:r>
        <w:rPr>
          <w:rFonts w:hint="eastAsia" w:ascii="仿宋_GB2312" w:eastAsia="仿宋_GB2312"/>
          <w:sz w:val="28"/>
          <w:szCs w:val="28"/>
        </w:rPr>
        <w:t>万元，主要用于以下方面：教育支出2532.08万元，占本年财政拨款支出82.72%； 社会保障和就业支出222.31万元，占本年财政拨款支出7.26%；卫生健康支出154.93万元，占本年财政拨款支出5.06%；住房保障支出151.61万元，占本年财政拨款支出4.96%。</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2618.50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2532.08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96.70</w:t>
      </w:r>
      <w:r>
        <w:rPr>
          <w:rFonts w:hint="eastAsia" w:ascii="仿宋_GB2312" w:eastAsia="仿宋_GB2312"/>
          <w:sz w:val="28"/>
          <w:szCs w:val="28"/>
        </w:rPr>
        <w:t>%。</w:t>
      </w:r>
    </w:p>
    <w:p>
      <w:pPr>
        <w:autoSpaceDE w:val="0"/>
        <w:autoSpaceDN w:val="0"/>
        <w:adjustRightInd w:val="0"/>
        <w:spacing w:line="580" w:lineRule="exact"/>
        <w:jc w:val="left"/>
        <w:rPr>
          <w:rFonts w:hint="eastAsia"/>
        </w:rPr>
      </w:pPr>
      <w:r>
        <w:rPr>
          <w:rFonts w:hint="eastAsia" w:ascii="仿宋_GB2312" w:eastAsia="仿宋_GB2312"/>
          <w:sz w:val="28"/>
          <w:szCs w:val="28"/>
        </w:rPr>
        <w:t>其中：</w:t>
      </w:r>
    </w:p>
    <w:p>
      <w:pPr>
        <w:spacing w:line="580" w:lineRule="exact"/>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2618.50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2532.08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96.70</w:t>
      </w:r>
      <w:r>
        <w:rPr>
          <w:rFonts w:hint="eastAsia" w:ascii="仿宋_GB2312" w:eastAsia="仿宋_GB2312"/>
          <w:sz w:val="28"/>
          <w:szCs w:val="28"/>
        </w:rPr>
        <w:t>%。主要原因：</w:t>
      </w:r>
      <w:r>
        <w:rPr>
          <w:rFonts w:hint="eastAsia" w:ascii="仿宋_GB2312" w:hAnsi="Times New Roman" w:eastAsia="仿宋_GB2312" w:cs="Times New Roman"/>
          <w:b w:val="0"/>
          <w:bCs w:val="0"/>
          <w:kern w:val="2"/>
          <w:sz w:val="28"/>
          <w:szCs w:val="28"/>
          <w:lang w:val="en-US" w:eastAsia="zh-CN" w:bidi="ar-SA"/>
        </w:rPr>
        <w:t>临辅人员变动较大，培训项目有未开展部分。</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196.15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222.31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113.34</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196.15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222.31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113.34</w:t>
      </w:r>
      <w:r>
        <w:rPr>
          <w:rFonts w:hint="eastAsia" w:ascii="仿宋_GB2312" w:eastAsia="仿宋_GB2312"/>
          <w:sz w:val="28"/>
          <w:szCs w:val="28"/>
        </w:rPr>
        <w:t>%。主要原因：</w:t>
      </w:r>
      <w:r>
        <w:rPr>
          <w:rFonts w:hint="eastAsia" w:ascii="仿宋_GB2312" w:eastAsia="仿宋_GB2312"/>
          <w:sz w:val="28"/>
          <w:szCs w:val="28"/>
          <w:lang w:val="en-US" w:eastAsia="zh-CN"/>
        </w:rPr>
        <w:t>增加一名退休教师退休费和一次性补贴及养老社保基数的调整。</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3.“卫生健康支出”2024年度年初预算148.11万元，2024年度决算154.93万元，完成年初预算的104.61%。其中：</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“行政事业单位医疗”2024年度年初预算148.11万元，2024年度决算154.93万元，完成年初预算的104.61%。主要原因：社保基数的调整。</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4.“住房保障支出”2024年度年初预算0万元，2024年度决算151.61万元。其中：</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“住房改革支出”2024年度年初预算0万元，2024年度决算151.61万元。主要原因：2024年住房补贴为第三批补发支出。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本单位2024年度无国有资本经营预算财政拨款安排的支出。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2113.76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使用国有资本经营预算财政拨款安排基本支出0万元，其中：（1）工资福利支出包括基本工资、津贴补贴、绩效工资、其他社会保障缴费、其他工资福利等支出；（2）商品和服务支出包括办公费、印刷费、咨询费、手续费、水费、电费、邮电费、取暖费、物业管理费、差旅费、维修（护）费、培训费、委托业务费、福利费、公务用车运行维护费、其他商品和服务等支出；（3）对个人和家庭补助支出包括退休费、奖励金、其他对个人和家庭的补助等支出。（4）其他资本性支出包括办公设备购置、专用设备购置等。</w:t>
      </w:r>
    </w:p>
    <w:p>
      <w:pPr>
        <w:pStyle w:val="2"/>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1.64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3.7</w:t>
      </w:r>
      <w:r>
        <w:rPr>
          <w:rFonts w:hint="eastAsia" w:ascii="仿宋_GB2312" w:eastAsia="仿宋_GB2312"/>
          <w:sz w:val="28"/>
          <w:szCs w:val="28"/>
        </w:rPr>
        <w:t>万元减少</w:t>
      </w:r>
      <w:r>
        <w:rPr>
          <w:rFonts w:hint="eastAsia" w:ascii="仿宋_GB2312" w:eastAsia="仿宋_GB2312"/>
          <w:sz w:val="28"/>
          <w:szCs w:val="28"/>
          <w:lang w:val="en-US" w:eastAsia="zh-CN"/>
        </w:rPr>
        <w:t>2.06</w:t>
      </w:r>
      <w:r>
        <w:rPr>
          <w:rFonts w:hint="eastAsia" w:ascii="仿宋_GB2312" w:eastAsia="仿宋_GB2312"/>
          <w:sz w:val="28"/>
          <w:szCs w:val="28"/>
        </w:rPr>
        <w:t>万元。其中：</w:t>
      </w:r>
    </w:p>
    <w:p>
      <w:pPr>
        <w:numPr>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万元增减</w:t>
      </w:r>
      <w:r>
        <w:rPr>
          <w:rFonts w:hint="eastAsia" w:ascii="仿宋_GB2312" w:eastAsia="仿宋_GB2312"/>
          <w:sz w:val="28"/>
          <w:szCs w:val="28"/>
          <w:lang w:eastAsia="zh-CN"/>
        </w:rPr>
        <w:t>无变化，保持一致</w:t>
      </w:r>
      <w:r>
        <w:rPr>
          <w:rFonts w:hint="eastAsia" w:ascii="仿宋_GB2312" w:eastAsia="仿宋_GB2312"/>
          <w:sz w:val="28"/>
          <w:szCs w:val="28"/>
        </w:rPr>
        <w:t>。主要原因：因公出国（境）费用根据年度出国审批情况作为追加项目管理</w:t>
      </w:r>
      <w:r>
        <w:rPr>
          <w:rFonts w:hint="eastAsia" w:ascii="仿宋_GB2312" w:eastAsia="仿宋_GB2312"/>
          <w:sz w:val="28"/>
          <w:szCs w:val="28"/>
          <w:lang w:eastAsia="zh-CN"/>
        </w:rPr>
        <w:t>，单位不做年初预算，本年也没有出国审批项目发生；</w:t>
      </w:r>
      <w:r>
        <w:rPr>
          <w:rFonts w:hint="eastAsia" w:ascii="仿宋_GB2312" w:eastAsia="仿宋_GB2312"/>
          <w:sz w:val="28"/>
          <w:szCs w:val="28"/>
          <w:lang w:val="en-US" w:eastAsia="zh-CN"/>
        </w:rPr>
        <w:t>2024年度因公出国（境）费用主要用于出国（境）的会议、培训交流等事项，2024年度组织</w:t>
      </w:r>
      <w:r>
        <w:rPr>
          <w:rFonts w:hint="eastAsia" w:ascii="仿宋_GB2312" w:eastAsia="仿宋_GB2312"/>
          <w:sz w:val="28"/>
          <w:szCs w:val="28"/>
        </w:rPr>
        <w:t>因公出国（境）</w:t>
      </w:r>
      <w:r>
        <w:rPr>
          <w:rFonts w:hint="eastAsia" w:ascii="仿宋_GB2312" w:eastAsia="仿宋_GB2312"/>
          <w:sz w:val="28"/>
          <w:szCs w:val="28"/>
          <w:lang w:eastAsia="zh-CN"/>
        </w:rPr>
        <w:t>团组</w:t>
      </w:r>
      <w:r>
        <w:rPr>
          <w:rFonts w:hint="eastAsia" w:ascii="仿宋_GB2312" w:eastAsia="仿宋_GB2312"/>
          <w:sz w:val="28"/>
          <w:szCs w:val="28"/>
          <w:lang w:val="en-US" w:eastAsia="zh-CN"/>
        </w:rPr>
        <w:t>0个、0人次</w:t>
      </w:r>
      <w:r>
        <w:rPr>
          <w:rFonts w:hint="eastAsia" w:ascii="仿宋_GB2312" w:eastAsia="仿宋_GB2312"/>
          <w:sz w:val="28"/>
          <w:szCs w:val="28"/>
        </w:rPr>
        <w:t>。</w:t>
      </w:r>
    </w:p>
    <w:p>
      <w:pPr>
        <w:spacing w:line="56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hint="eastAsia" w:ascii="仿宋_GB2312" w:eastAsia="仿宋_GB2312"/>
          <w:sz w:val="28"/>
          <w:szCs w:val="28"/>
        </w:rPr>
        <w:t>万元。主要原因：2024年本单位无接待</w:t>
      </w:r>
      <w:r>
        <w:rPr>
          <w:rFonts w:hint="eastAsia" w:ascii="仿宋_GB2312" w:eastAsia="仿宋_GB2312"/>
          <w:sz w:val="28"/>
          <w:szCs w:val="28"/>
          <w:lang w:eastAsia="zh-CN"/>
        </w:rPr>
        <w:t>支出</w:t>
      </w:r>
      <w:r>
        <w:rPr>
          <w:rFonts w:hint="eastAsia" w:ascii="仿宋_GB2312" w:eastAsia="仿宋_GB2312"/>
          <w:sz w:val="28"/>
          <w:szCs w:val="28"/>
        </w:rPr>
        <w:t>。</w:t>
      </w:r>
      <w:r>
        <w:rPr>
          <w:rFonts w:hint="eastAsia" w:ascii="仿宋_GB2312" w:eastAsia="仿宋_GB2312"/>
          <w:sz w:val="28"/>
          <w:szCs w:val="28"/>
          <w:lang w:val="en-US" w:eastAsia="zh-CN"/>
        </w:rPr>
        <w:t>2024年度公务接待费主要用于公务接待事项。公务接待0批次，公务接待0人次。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1.06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万元，主要原因：2024年无公务用车购置</w:t>
      </w:r>
      <w:r>
        <w:rPr>
          <w:rFonts w:hint="eastAsia" w:ascii="仿宋_GB2312" w:eastAsia="仿宋_GB2312"/>
          <w:sz w:val="28"/>
          <w:szCs w:val="28"/>
          <w:lang w:eastAsia="zh-CN"/>
        </w:rPr>
        <w:t>支出</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1.64</w:t>
      </w:r>
      <w:r>
        <w:rPr>
          <w:rFonts w:hint="eastAsia" w:ascii="仿宋_GB2312" w:eastAsia="仿宋_GB2312"/>
          <w:sz w:val="28"/>
          <w:szCs w:val="28"/>
        </w:rPr>
        <w:t>万元，主要原因：</w:t>
      </w:r>
      <w:r>
        <w:rPr>
          <w:rFonts w:hint="eastAsia" w:ascii="仿宋_GB2312" w:eastAsia="仿宋_GB2312"/>
          <w:sz w:val="28"/>
          <w:szCs w:val="28"/>
          <w:lang w:eastAsia="zh-CN"/>
        </w:rPr>
        <w:t>原因是严格落实公务用车使用规定，认真贯彻厉行节约反对浪费的有关要求，本着节约高效的原则，进一步加强公务用车管理，减少费用支出。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60" w:firstLineChars="200"/>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lang w:val="en-US" w:eastAsia="zh-CN"/>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117.41</w:t>
      </w:r>
      <w:r>
        <w:rPr>
          <w:rFonts w:hint="eastAsia" w:ascii="仿宋_GB2312" w:eastAsia="仿宋_GB2312"/>
          <w:sz w:val="28"/>
          <w:szCs w:val="28"/>
        </w:rPr>
        <w:t>万元，其中：政府采购货物支出1.39万元，政府采购工程支出0万元，政府采购服务支出116.02万元。授予中小企业合同金额</w:t>
      </w:r>
      <w:r>
        <w:rPr>
          <w:rFonts w:ascii="仿宋_GB2312" w:eastAsia="仿宋_GB2312"/>
          <w:sz w:val="28"/>
          <w:szCs w:val="28"/>
        </w:rPr>
        <w:t>105.7</w:t>
      </w:r>
      <w:r>
        <w:rPr>
          <w:rFonts w:hint="eastAsia" w:ascii="仿宋_GB2312" w:eastAsia="仿宋_GB2312"/>
          <w:sz w:val="28"/>
          <w:szCs w:val="28"/>
        </w:rPr>
        <w:t>万元，占政府采购支出总额的</w:t>
      </w:r>
      <w:r>
        <w:rPr>
          <w:rFonts w:hint="eastAsia" w:ascii="仿宋_GB2312" w:eastAsia="仿宋_GB2312"/>
          <w:sz w:val="28"/>
          <w:szCs w:val="28"/>
          <w:lang w:eastAsia="zh-CN"/>
        </w:rPr>
        <w:t>90.02</w:t>
      </w:r>
      <w:r>
        <w:rPr>
          <w:rFonts w:hint="eastAsia" w:ascii="仿宋_GB2312" w:eastAsia="仿宋_GB2312"/>
          <w:sz w:val="28"/>
          <w:szCs w:val="28"/>
        </w:rPr>
        <w:t>%，其中：授予小微企业合同金额</w:t>
      </w:r>
      <w:r>
        <w:rPr>
          <w:rFonts w:ascii="仿宋_GB2312" w:eastAsia="仿宋_GB2312"/>
          <w:sz w:val="28"/>
          <w:szCs w:val="28"/>
        </w:rPr>
        <w:t>19.3</w:t>
      </w:r>
      <w:r>
        <w:rPr>
          <w:rFonts w:hint="eastAsia" w:ascii="仿宋_GB2312" w:eastAsia="仿宋_GB2312"/>
          <w:sz w:val="28"/>
          <w:szCs w:val="28"/>
        </w:rPr>
        <w:t>万元，占政府采购支出总额的</w:t>
      </w:r>
      <w:r>
        <w:rPr>
          <w:rFonts w:ascii="仿宋_GB2312" w:eastAsia="仿宋_GB2312"/>
          <w:sz w:val="28"/>
          <w:szCs w:val="28"/>
        </w:rPr>
        <w:t>16.44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12月31日，北京市大兴区第七幼儿园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 教育支出（类）普通教育（款）学前教育（项）：反映各部门举办的学前教育支出。政府各部门对社会组织等举办的幼儿园的资助，如捐赠、补贴等，也在本科目中反映。</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 社会保障和就业支出（类）行政事业单位养老支出（款）事业单位离退休（项）：反映事业单位开支的离退休经费。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 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 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 卫生健康支出（类）公共卫生（款）突发公共卫生事件应急处理（项）：反映用于突发公共卫生事件应急处理的支出。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 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 卫生健康支出（类）行政事业单位医疗（款）公务员医疗补助（项）：反映财政部门安排的公务员医疗补助经费。</w:t>
      </w:r>
    </w:p>
    <w:p>
      <w:pPr>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14.住房保障支出（类）住房改革支出（款）购房补贴（项）：反应按房改政策规定，行政事业单位向符合条件职工（含离退休人员）、军队（含武警）向转役复员离退休人员发放的用于购买住房的补贴。</w:t>
      </w:r>
    </w:p>
    <w:p>
      <w:pPr>
        <w:jc w:val="both"/>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bidi w:val="0"/>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B14E1C"/>
    <w:rsid w:val="02F120AB"/>
    <w:rsid w:val="032B5196"/>
    <w:rsid w:val="04C3537C"/>
    <w:rsid w:val="079004AC"/>
    <w:rsid w:val="094C3E06"/>
    <w:rsid w:val="0A7F0B4F"/>
    <w:rsid w:val="0BA148CA"/>
    <w:rsid w:val="0C1165C4"/>
    <w:rsid w:val="0D6D544B"/>
    <w:rsid w:val="0DD136FE"/>
    <w:rsid w:val="0F542F2C"/>
    <w:rsid w:val="0F8E2C57"/>
    <w:rsid w:val="1059665E"/>
    <w:rsid w:val="10AC13BA"/>
    <w:rsid w:val="14395B40"/>
    <w:rsid w:val="145A6C1B"/>
    <w:rsid w:val="14B73493"/>
    <w:rsid w:val="167A2FF9"/>
    <w:rsid w:val="1764587C"/>
    <w:rsid w:val="18581C69"/>
    <w:rsid w:val="1AEC0734"/>
    <w:rsid w:val="1CB541BF"/>
    <w:rsid w:val="1DEF20B0"/>
    <w:rsid w:val="1F217DA1"/>
    <w:rsid w:val="1FF7AB17"/>
    <w:rsid w:val="214243FA"/>
    <w:rsid w:val="21AD613C"/>
    <w:rsid w:val="22467189"/>
    <w:rsid w:val="257A14F5"/>
    <w:rsid w:val="27196C26"/>
    <w:rsid w:val="27283ADB"/>
    <w:rsid w:val="287610F2"/>
    <w:rsid w:val="29EF086F"/>
    <w:rsid w:val="2BC34C59"/>
    <w:rsid w:val="2EFFE297"/>
    <w:rsid w:val="301437CA"/>
    <w:rsid w:val="349D1F0A"/>
    <w:rsid w:val="34DD0473"/>
    <w:rsid w:val="3A8E35DC"/>
    <w:rsid w:val="3C684897"/>
    <w:rsid w:val="3D362CD1"/>
    <w:rsid w:val="3D926692"/>
    <w:rsid w:val="433E495C"/>
    <w:rsid w:val="489F2FD7"/>
    <w:rsid w:val="4AC27CB3"/>
    <w:rsid w:val="4BF72BEF"/>
    <w:rsid w:val="4DDE3649"/>
    <w:rsid w:val="4E804BF7"/>
    <w:rsid w:val="4FA90297"/>
    <w:rsid w:val="4FC41A43"/>
    <w:rsid w:val="51DB3C59"/>
    <w:rsid w:val="5402021D"/>
    <w:rsid w:val="550C0952"/>
    <w:rsid w:val="55762E42"/>
    <w:rsid w:val="57A7B272"/>
    <w:rsid w:val="58470068"/>
    <w:rsid w:val="58747CAC"/>
    <w:rsid w:val="5A1720F9"/>
    <w:rsid w:val="5AC20870"/>
    <w:rsid w:val="5B9C37C2"/>
    <w:rsid w:val="5BA7C654"/>
    <w:rsid w:val="5CE1152A"/>
    <w:rsid w:val="5D3F1487"/>
    <w:rsid w:val="5DF716AE"/>
    <w:rsid w:val="5F9F507E"/>
    <w:rsid w:val="60A54109"/>
    <w:rsid w:val="61D01CDF"/>
    <w:rsid w:val="64C0607C"/>
    <w:rsid w:val="65756C86"/>
    <w:rsid w:val="674D385B"/>
    <w:rsid w:val="676F09E1"/>
    <w:rsid w:val="71691990"/>
    <w:rsid w:val="71793A80"/>
    <w:rsid w:val="7357290B"/>
    <w:rsid w:val="756E3DEA"/>
    <w:rsid w:val="76FB1693"/>
    <w:rsid w:val="77056FF3"/>
    <w:rsid w:val="798524E4"/>
    <w:rsid w:val="7A7F1C49"/>
    <w:rsid w:val="7B5B7AE6"/>
    <w:rsid w:val="7B7B6628"/>
    <w:rsid w:val="7BA7071E"/>
    <w:rsid w:val="7BDF6DA8"/>
    <w:rsid w:val="7C7EDC1A"/>
    <w:rsid w:val="7CCED98D"/>
    <w:rsid w:val="7D08410F"/>
    <w:rsid w:val="7DB96DED"/>
    <w:rsid w:val="7DD3AD81"/>
    <w:rsid w:val="7DFFF77E"/>
    <w:rsid w:val="7E7E662B"/>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2909.32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2113.76</c:v>
                </c:pt>
                <c:pt idx="1">
                  <c:v>947.18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18</TotalTime>
  <ScaleCrop>false</ScaleCrop>
  <LinksUpToDate>false</LinksUpToDate>
  <CharactersWithSpaces>298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2025-09-25T07:45:15Z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