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b w:val="0"/>
          <w:bCs w:val="0"/>
          <w:sz w:val="28"/>
          <w:szCs w:val="28"/>
          <w:lang w:val="en-US" w:eastAsia="zh-CN"/>
        </w:rPr>
      </w:pPr>
      <w:r>
        <w:rPr>
          <w:rFonts w:hint="eastAsia" w:ascii="仿宋_GB2312" w:eastAsia="仿宋_GB2312"/>
          <w:sz w:val="28"/>
          <w:szCs w:val="28"/>
          <w:lang w:val="en-US" w:eastAsia="zh-CN"/>
        </w:rPr>
        <w:t>1.</w:t>
      </w:r>
      <w:r>
        <w:rPr>
          <w:rFonts w:hint="eastAsia" w:ascii="仿宋_GB2312" w:eastAsia="仿宋_GB2312"/>
          <w:b w:val="0"/>
          <w:bCs w:val="0"/>
          <w:sz w:val="28"/>
          <w:szCs w:val="28"/>
          <w:lang w:val="en-US" w:eastAsia="zh-CN"/>
        </w:rPr>
        <w:t>职能：主要职责是为学龄前儿童提供优质的学前教育服务。</w:t>
      </w:r>
    </w:p>
    <w:p>
      <w:pPr>
        <w:tabs>
          <w:tab w:val="center" w:pos="6979"/>
        </w:tabs>
        <w:spacing w:line="580" w:lineRule="exact"/>
        <w:ind w:firstLine="700" w:firstLineChars="250"/>
        <w:rPr>
          <w:rFonts w:hint="eastAsia" w:ascii="仿宋_GB2312" w:eastAsia="仿宋_GB2312"/>
          <w:sz w:val="28"/>
          <w:szCs w:val="28"/>
          <w:lang w:val="en-US" w:eastAsia="zh-CN"/>
        </w:rPr>
      </w:pPr>
      <w:r>
        <w:rPr>
          <w:rFonts w:hint="eastAsia" w:ascii="仿宋_GB2312" w:eastAsia="仿宋_GB2312"/>
          <w:sz w:val="28"/>
          <w:szCs w:val="28"/>
          <w:lang w:val="en-US" w:eastAsia="zh-CN"/>
        </w:rPr>
        <w:t>2.机构设置情况：本单位设有保教室、保健室、安全办公室、财务室、后勤总务办公室等</w:t>
      </w:r>
    </w:p>
    <w:p>
      <w:pPr>
        <w:tabs>
          <w:tab w:val="center" w:pos="6979"/>
        </w:tabs>
        <w:spacing w:line="580" w:lineRule="exact"/>
        <w:ind w:firstLine="320" w:firstLineChars="100"/>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2854.82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10.55</w:t>
      </w:r>
      <w:r>
        <w:rPr>
          <w:rFonts w:hint="eastAsia" w:ascii="仿宋_GB2312" w:eastAsia="仿宋_GB2312"/>
          <w:sz w:val="28"/>
          <w:szCs w:val="28"/>
        </w:rPr>
        <w:t>万元，增长</w:t>
      </w:r>
      <w:r>
        <w:rPr>
          <w:rFonts w:hint="eastAsia" w:ascii="仿宋_GB2312" w:eastAsia="仿宋_GB2312"/>
          <w:sz w:val="28"/>
          <w:szCs w:val="28"/>
          <w:lang w:val="en-US" w:eastAsia="zh-CN"/>
        </w:rPr>
        <w:t>0.3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2730.69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61.13</w:t>
      </w:r>
      <w:r>
        <w:rPr>
          <w:rFonts w:hint="eastAsia" w:ascii="仿宋_GB2312" w:eastAsia="仿宋_GB2312"/>
          <w:sz w:val="28"/>
          <w:szCs w:val="28"/>
        </w:rPr>
        <w:t>万元，下降</w:t>
      </w:r>
      <w:r>
        <w:rPr>
          <w:rFonts w:hint="eastAsia" w:ascii="仿宋_GB2312" w:eastAsia="仿宋_GB2312"/>
          <w:sz w:val="28"/>
          <w:szCs w:val="28"/>
          <w:lang w:val="en-US" w:eastAsia="zh-CN"/>
        </w:rPr>
        <w:t>2.1</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2730.69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2730.69</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2854.82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10.55</w:t>
      </w:r>
      <w:r>
        <w:rPr>
          <w:rFonts w:hint="eastAsia" w:ascii="仿宋_GB2312" w:eastAsia="仿宋_GB2312"/>
          <w:sz w:val="28"/>
          <w:szCs w:val="28"/>
        </w:rPr>
        <w:t>万元，增长</w:t>
      </w:r>
      <w:r>
        <w:rPr>
          <w:rFonts w:hint="eastAsia" w:ascii="仿宋_GB2312" w:eastAsia="仿宋_GB2312"/>
          <w:sz w:val="28"/>
          <w:szCs w:val="28"/>
          <w:lang w:val="en-US" w:eastAsia="zh-CN"/>
        </w:rPr>
        <w:t>0.3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1761.51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61.7</w:t>
      </w:r>
      <w:r>
        <w:rPr>
          <w:rFonts w:hint="eastAsia" w:ascii="仿宋_GB2312" w:eastAsia="仿宋_GB2312"/>
          <w:sz w:val="28"/>
          <w:szCs w:val="28"/>
          <w:highlight w:val="none"/>
        </w:rPr>
        <w:t>%；项目支出</w:t>
      </w:r>
      <w:r>
        <w:rPr>
          <w:rFonts w:ascii="仿宋_GB2312" w:eastAsia="仿宋_GB2312"/>
          <w:sz w:val="28"/>
          <w:szCs w:val="28"/>
          <w:highlight w:val="none"/>
        </w:rPr>
        <w:t>1093.31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38.3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2854.82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10.55</w:t>
      </w:r>
      <w:r>
        <w:rPr>
          <w:rFonts w:hint="eastAsia" w:ascii="仿宋_GB2312" w:eastAsia="仿宋_GB2312"/>
          <w:sz w:val="28"/>
          <w:szCs w:val="28"/>
        </w:rPr>
        <w:t>万元，增长</w:t>
      </w:r>
      <w:r>
        <w:rPr>
          <w:rFonts w:hint="eastAsia" w:ascii="仿宋_GB2312" w:eastAsia="仿宋_GB2312"/>
          <w:sz w:val="28"/>
          <w:szCs w:val="28"/>
          <w:lang w:val="en-US" w:eastAsia="zh-CN"/>
        </w:rPr>
        <w:t>0.3</w:t>
      </w:r>
      <w:r>
        <w:rPr>
          <w:rFonts w:hint="eastAsia" w:ascii="仿宋_GB2312" w:eastAsia="仿宋_GB2312"/>
          <w:sz w:val="28"/>
          <w:szCs w:val="28"/>
        </w:rPr>
        <w:t>%。主要原因</w:t>
      </w:r>
      <w:r>
        <w:rPr>
          <w:rFonts w:hint="eastAsia" w:ascii="仿宋_GB2312" w:eastAsia="仿宋_GB2312"/>
          <w:sz w:val="28"/>
          <w:szCs w:val="28"/>
          <w:lang w:eastAsia="zh-CN"/>
        </w:rPr>
        <w:t>：我园增加员额制教师，人员经费增加。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2854.82</w:t>
      </w:r>
      <w:r>
        <w:rPr>
          <w:rFonts w:hint="eastAsia" w:ascii="仿宋_GB2312" w:eastAsia="仿宋_GB2312"/>
          <w:sz w:val="28"/>
          <w:szCs w:val="28"/>
        </w:rPr>
        <w:t>万元，主要用于以下方面：</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2421.61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84.8</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174.84万元，占本年财政拨款支出6.1%；卫生健康支出134.24万元，占本年财政拨款支出4.7%；住房保障支出124.13万元，占本年财政拨款支出4.4%。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360" w:lineRule="auto"/>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2438.57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2421.61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99.30</w:t>
      </w:r>
      <w:r>
        <w:rPr>
          <w:rFonts w:hint="eastAsia" w:ascii="仿宋_GB2312" w:eastAsia="仿宋_GB2312"/>
          <w:sz w:val="28"/>
          <w:szCs w:val="28"/>
        </w:rPr>
        <w:t>%。</w:t>
      </w:r>
    </w:p>
    <w:p>
      <w:pPr>
        <w:autoSpaceDE w:val="0"/>
        <w:autoSpaceDN w:val="0"/>
        <w:adjustRightInd w:val="0"/>
        <w:spacing w:line="360" w:lineRule="auto"/>
        <w:jc w:val="left"/>
        <w:rPr>
          <w:rFonts w:hint="eastAsia" w:ascii="仿宋_GB2312" w:eastAsia="仿宋_GB2312"/>
          <w:sz w:val="28"/>
          <w:szCs w:val="28"/>
        </w:rPr>
      </w:pPr>
      <w:r>
        <w:rPr>
          <w:rFonts w:hint="eastAsia" w:ascii="仿宋_GB2312" w:eastAsia="仿宋_GB2312"/>
          <w:sz w:val="28"/>
          <w:szCs w:val="28"/>
        </w:rPr>
        <w:t>其中：</w:t>
      </w:r>
    </w:p>
    <w:p>
      <w:pPr>
        <w:spacing w:line="360" w:lineRule="auto"/>
        <w:ind w:firstLine="840" w:firstLineChars="300"/>
        <w:rPr>
          <w:rFonts w:hint="default"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2438.57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2421.61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99.30</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2024年我园有人员调出，所以人员经费减少。</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174.84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109.2</w:t>
      </w:r>
      <w:r>
        <w:rPr>
          <w:rFonts w:hint="eastAsia" w:ascii="仿宋_GB2312" w:eastAsia="仿宋_GB2312"/>
          <w:sz w:val="28"/>
          <w:szCs w:val="28"/>
        </w:rPr>
        <w:t>%。其中：</w:t>
      </w:r>
    </w:p>
    <w:p>
      <w:pPr>
        <w:spacing w:line="360" w:lineRule="auto"/>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174.84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109.2</w:t>
      </w:r>
      <w:r>
        <w:rPr>
          <w:rFonts w:hint="eastAsia" w:ascii="仿宋_GB2312" w:eastAsia="仿宋_GB2312"/>
          <w:sz w:val="28"/>
          <w:szCs w:val="28"/>
        </w:rPr>
        <w:t>%。主要原因</w:t>
      </w:r>
      <w:r>
        <w:rPr>
          <w:rFonts w:hint="eastAsia" w:ascii="仿宋_GB2312" w:eastAsia="仿宋_GB2312"/>
          <w:sz w:val="28"/>
          <w:szCs w:val="28"/>
          <w:lang w:eastAsia="zh-CN"/>
        </w:rPr>
        <w:t>：我园有教师退休，增加退休费，社保基数调整。</w:t>
      </w:r>
    </w:p>
    <w:p>
      <w:pPr>
        <w:numPr>
          <w:numId w:val="0"/>
        </w:numPr>
        <w:spacing w:line="360" w:lineRule="auto"/>
        <w:ind w:firstLine="560" w:firstLineChars="200"/>
        <w:rPr>
          <w:rFonts w:hint="eastAsia" w:ascii="仿宋_GB2312" w:eastAsia="仿宋_GB2312"/>
          <w:b w:val="0"/>
          <w:bCs w:val="0"/>
          <w:sz w:val="28"/>
          <w:szCs w:val="28"/>
          <w:lang w:eastAsia="zh-CN"/>
        </w:rPr>
      </w:pPr>
      <w:r>
        <w:rPr>
          <w:rFonts w:hint="eastAsia" w:ascii="仿宋_GB2312" w:eastAsia="仿宋_GB2312" w:cs="Times New Roman"/>
          <w:b w:val="0"/>
          <w:bCs w:val="0"/>
          <w:kern w:val="2"/>
          <w:sz w:val="28"/>
          <w:szCs w:val="28"/>
          <w:lang w:val="en-US" w:eastAsia="zh-CN" w:bidi="ar-SA"/>
        </w:rPr>
        <w:t>3.</w:t>
      </w:r>
      <w:r>
        <w:rPr>
          <w:rFonts w:hint="eastAsia" w:ascii="仿宋_GB2312" w:hAnsi="Times New Roman" w:eastAsia="仿宋_GB2312" w:cs="Times New Roman"/>
          <w:b w:val="0"/>
          <w:bCs w:val="0"/>
          <w:kern w:val="2"/>
          <w:sz w:val="28"/>
          <w:szCs w:val="28"/>
          <w:lang w:val="en-US" w:eastAsia="zh-CN" w:bidi="ar-SA"/>
        </w:rPr>
        <w:t>“卫生健康支出”</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w:t>
      </w:r>
      <w:r>
        <w:rPr>
          <w:rFonts w:hint="eastAsia" w:ascii="仿宋_GB2312" w:eastAsia="仿宋_GB2312"/>
          <w:b w:val="0"/>
          <w:bCs w:val="0"/>
          <w:sz w:val="28"/>
          <w:szCs w:val="28"/>
          <w:lang w:val="en-US" w:eastAsia="zh-CN"/>
        </w:rPr>
        <w:t>130.65</w:t>
      </w:r>
      <w:r>
        <w:rPr>
          <w:rFonts w:hint="eastAsia" w:ascii="仿宋_GB2312" w:eastAsia="仿宋_GB2312"/>
          <w:b w:val="0"/>
          <w:bCs w:val="0"/>
          <w:sz w:val="28"/>
          <w:szCs w:val="28"/>
        </w:rPr>
        <w:t>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w:t>
      </w:r>
      <w:r>
        <w:rPr>
          <w:rFonts w:hint="eastAsia" w:ascii="仿宋_GB2312" w:eastAsia="仿宋_GB2312"/>
          <w:b w:val="0"/>
          <w:bCs w:val="0"/>
          <w:sz w:val="28"/>
          <w:szCs w:val="28"/>
          <w:lang w:val="en-US" w:eastAsia="zh-CN"/>
        </w:rPr>
        <w:t>134.24</w:t>
      </w:r>
      <w:r>
        <w:rPr>
          <w:rFonts w:hint="eastAsia" w:ascii="仿宋_GB2312" w:eastAsia="仿宋_GB2312"/>
          <w:b w:val="0"/>
          <w:bCs w:val="0"/>
          <w:sz w:val="28"/>
          <w:szCs w:val="28"/>
        </w:rPr>
        <w:t>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102.74</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其中：</w:t>
      </w:r>
    </w:p>
    <w:p>
      <w:pPr>
        <w:numPr>
          <w:numId w:val="0"/>
        </w:numPr>
        <w:spacing w:line="360" w:lineRule="auto"/>
        <w:ind w:firstLine="840" w:firstLineChars="300"/>
        <w:rPr>
          <w:rFonts w:hint="eastAsia" w:ascii="仿宋_GB2312" w:eastAsia="仿宋_GB2312"/>
          <w:b w:val="0"/>
          <w:bCs w:val="0"/>
          <w:sz w:val="28"/>
          <w:szCs w:val="28"/>
          <w:lang w:eastAsia="zh-CN"/>
        </w:rPr>
      </w:pPr>
      <w:r>
        <w:rPr>
          <w:rFonts w:hint="eastAsia" w:ascii="仿宋_GB2312" w:hAnsi="Times New Roman" w:eastAsia="仿宋_GB2312" w:cs="Times New Roman"/>
          <w:b w:val="0"/>
          <w:bCs w:val="0"/>
          <w:kern w:val="2"/>
          <w:sz w:val="28"/>
          <w:szCs w:val="28"/>
          <w:lang w:val="en-US" w:eastAsia="zh-CN" w:bidi="ar-SA"/>
        </w:rPr>
        <w:t>“</w:t>
      </w:r>
      <w:r>
        <w:rPr>
          <w:rFonts w:hint="eastAsia" w:ascii="仿宋_GB2312" w:eastAsia="仿宋_GB2312" w:cs="Times New Roman"/>
          <w:b w:val="0"/>
          <w:bCs w:val="0"/>
          <w:kern w:val="2"/>
          <w:sz w:val="28"/>
          <w:szCs w:val="28"/>
          <w:lang w:val="en-US" w:eastAsia="zh-CN" w:bidi="ar-SA"/>
        </w:rPr>
        <w:t>行政事业单位医疗</w:t>
      </w:r>
      <w:r>
        <w:rPr>
          <w:rFonts w:hint="eastAsia" w:ascii="仿宋_GB2312" w:hAnsi="Times New Roman" w:eastAsia="仿宋_GB2312" w:cs="Times New Roman"/>
          <w:b w:val="0"/>
          <w:bCs w:val="0"/>
          <w:kern w:val="2"/>
          <w:sz w:val="28"/>
          <w:szCs w:val="28"/>
          <w:lang w:val="en-US" w:eastAsia="zh-CN" w:bidi="ar-SA"/>
        </w:rPr>
        <w:t>”</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w:t>
      </w:r>
      <w:r>
        <w:rPr>
          <w:rFonts w:hint="eastAsia" w:ascii="仿宋_GB2312" w:eastAsia="仿宋_GB2312"/>
          <w:b w:val="0"/>
          <w:bCs w:val="0"/>
          <w:sz w:val="28"/>
          <w:szCs w:val="28"/>
          <w:lang w:val="en-US" w:eastAsia="zh-CN"/>
        </w:rPr>
        <w:t>130.65</w:t>
      </w:r>
      <w:r>
        <w:rPr>
          <w:rFonts w:hint="eastAsia" w:ascii="仿宋_GB2312" w:eastAsia="仿宋_GB2312"/>
          <w:b w:val="0"/>
          <w:bCs w:val="0"/>
          <w:sz w:val="28"/>
          <w:szCs w:val="28"/>
        </w:rPr>
        <w:t>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w:t>
      </w:r>
      <w:r>
        <w:rPr>
          <w:rFonts w:hint="eastAsia" w:ascii="仿宋_GB2312" w:eastAsia="仿宋_GB2312"/>
          <w:b w:val="0"/>
          <w:bCs w:val="0"/>
          <w:sz w:val="28"/>
          <w:szCs w:val="28"/>
          <w:lang w:val="en-US" w:eastAsia="zh-CN"/>
        </w:rPr>
        <w:t>134.24</w:t>
      </w:r>
      <w:r>
        <w:rPr>
          <w:rFonts w:hint="eastAsia" w:ascii="仿宋_GB2312" w:eastAsia="仿宋_GB2312"/>
          <w:b w:val="0"/>
          <w:bCs w:val="0"/>
          <w:sz w:val="28"/>
          <w:szCs w:val="28"/>
        </w:rPr>
        <w:t>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102.74</w:t>
      </w:r>
      <w:r>
        <w:rPr>
          <w:rFonts w:hint="eastAsia" w:ascii="仿宋_GB2312" w:eastAsia="仿宋_GB2312"/>
          <w:b w:val="0"/>
          <w:bCs w:val="0"/>
          <w:sz w:val="28"/>
          <w:szCs w:val="28"/>
        </w:rPr>
        <w:t>%。主要原因</w:t>
      </w:r>
      <w:r>
        <w:rPr>
          <w:rFonts w:hint="eastAsia" w:ascii="仿宋_GB2312" w:eastAsia="仿宋_GB2312"/>
          <w:b w:val="0"/>
          <w:bCs w:val="0"/>
          <w:sz w:val="28"/>
          <w:szCs w:val="28"/>
          <w:lang w:eastAsia="zh-CN"/>
        </w:rPr>
        <w:t>：社保基数调整。</w:t>
      </w:r>
    </w:p>
    <w:p>
      <w:pPr>
        <w:pStyle w:val="2"/>
        <w:numPr>
          <w:numId w:val="0"/>
        </w:numPr>
        <w:spacing w:line="360" w:lineRule="auto"/>
        <w:ind w:left="840" w:leftChars="0"/>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4.“住房保障支出”2024年年初</w:t>
      </w:r>
      <w:r>
        <w:rPr>
          <w:rFonts w:hint="eastAsia" w:ascii="仿宋_GB2312" w:eastAsia="仿宋_GB2312"/>
          <w:b w:val="0"/>
          <w:bCs w:val="0"/>
          <w:sz w:val="28"/>
          <w:szCs w:val="28"/>
        </w:rPr>
        <w:t>预算</w:t>
      </w:r>
      <w:r>
        <w:rPr>
          <w:rFonts w:hint="eastAsia" w:ascii="仿宋_GB2312" w:eastAsia="仿宋_GB2312"/>
          <w:b w:val="0"/>
          <w:bCs w:val="0"/>
          <w:sz w:val="28"/>
          <w:szCs w:val="28"/>
          <w:lang w:val="en-US" w:eastAsia="zh-CN"/>
        </w:rPr>
        <w:t>0</w:t>
      </w:r>
      <w:r>
        <w:rPr>
          <w:rFonts w:hint="eastAsia" w:ascii="仿宋_GB2312" w:eastAsia="仿宋_GB2312"/>
          <w:b w:val="0"/>
          <w:bCs w:val="0"/>
          <w:sz w:val="28"/>
          <w:szCs w:val="28"/>
        </w:rPr>
        <w:t>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w:t>
      </w:r>
      <w:r>
        <w:rPr>
          <w:rFonts w:hint="eastAsia" w:ascii="仿宋_GB2312" w:eastAsia="仿宋_GB2312"/>
          <w:b w:val="0"/>
          <w:bCs w:val="0"/>
          <w:sz w:val="28"/>
          <w:szCs w:val="28"/>
          <w:lang w:val="en-US" w:eastAsia="zh-CN"/>
        </w:rPr>
        <w:t>124.13</w:t>
      </w:r>
      <w:r>
        <w:rPr>
          <w:rFonts w:hint="eastAsia" w:ascii="仿宋_GB2312" w:eastAsia="仿宋_GB2312"/>
          <w:b w:val="0"/>
          <w:bCs w:val="0"/>
          <w:sz w:val="28"/>
          <w:szCs w:val="28"/>
        </w:rPr>
        <w:t>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0</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其中：</w:t>
      </w:r>
    </w:p>
    <w:p>
      <w:pPr>
        <w:pStyle w:val="2"/>
        <w:numPr>
          <w:numId w:val="0"/>
        </w:numPr>
        <w:spacing w:line="360" w:lineRule="auto"/>
        <w:ind w:left="840" w:leftChars="0" w:firstLine="560" w:firstLineChars="200"/>
        <w:rPr>
          <w:rFonts w:hint="eastAsia" w:eastAsia="仿宋_GB2312"/>
          <w:lang w:val="en-US" w:eastAsia="zh-CN"/>
        </w:rPr>
      </w:pPr>
      <w:r>
        <w:rPr>
          <w:rFonts w:hint="eastAsia" w:ascii="仿宋_GB2312" w:eastAsia="仿宋_GB2312"/>
          <w:b w:val="0"/>
          <w:bCs w:val="0"/>
          <w:sz w:val="28"/>
          <w:szCs w:val="28"/>
          <w:lang w:eastAsia="zh-CN"/>
        </w:rPr>
        <w:t>“</w:t>
      </w:r>
      <w:r>
        <w:rPr>
          <w:rFonts w:hint="eastAsia" w:ascii="仿宋_GB2312" w:eastAsia="仿宋_GB2312"/>
          <w:b w:val="0"/>
          <w:bCs w:val="0"/>
          <w:sz w:val="28"/>
          <w:szCs w:val="28"/>
          <w:lang w:val="en-US" w:eastAsia="zh-CN"/>
        </w:rPr>
        <w:t>住房改造支出</w:t>
      </w:r>
      <w:r>
        <w:rPr>
          <w:rFonts w:hint="eastAsia" w:ascii="仿宋_GB2312" w:eastAsia="仿宋_GB2312"/>
          <w:b w:val="0"/>
          <w:bCs w:val="0"/>
          <w:sz w:val="28"/>
          <w:szCs w:val="28"/>
          <w:lang w:eastAsia="zh-CN"/>
        </w:rPr>
        <w:t>”</w:t>
      </w:r>
      <w:r>
        <w:rPr>
          <w:rFonts w:hint="eastAsia" w:ascii="仿宋_GB2312" w:eastAsia="仿宋_GB2312"/>
          <w:b w:val="0"/>
          <w:bCs w:val="0"/>
          <w:sz w:val="28"/>
          <w:szCs w:val="28"/>
          <w:lang w:val="en-US" w:eastAsia="zh-CN"/>
        </w:rPr>
        <w:t>2024年年初</w:t>
      </w:r>
      <w:r>
        <w:rPr>
          <w:rFonts w:hint="eastAsia" w:ascii="仿宋_GB2312" w:eastAsia="仿宋_GB2312"/>
          <w:b w:val="0"/>
          <w:bCs w:val="0"/>
          <w:sz w:val="28"/>
          <w:szCs w:val="28"/>
        </w:rPr>
        <w:t>预算</w:t>
      </w:r>
      <w:r>
        <w:rPr>
          <w:rFonts w:hint="eastAsia" w:ascii="仿宋_GB2312" w:eastAsia="仿宋_GB2312"/>
          <w:b w:val="0"/>
          <w:bCs w:val="0"/>
          <w:sz w:val="28"/>
          <w:szCs w:val="28"/>
          <w:lang w:val="en-US" w:eastAsia="zh-CN"/>
        </w:rPr>
        <w:t>0</w:t>
      </w:r>
      <w:r>
        <w:rPr>
          <w:rFonts w:hint="eastAsia" w:ascii="仿宋_GB2312" w:eastAsia="仿宋_GB2312"/>
          <w:b w:val="0"/>
          <w:bCs w:val="0"/>
          <w:sz w:val="28"/>
          <w:szCs w:val="28"/>
        </w:rPr>
        <w:t>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w:t>
      </w:r>
      <w:r>
        <w:rPr>
          <w:rFonts w:hint="eastAsia" w:ascii="仿宋_GB2312" w:eastAsia="仿宋_GB2312"/>
          <w:b w:val="0"/>
          <w:bCs w:val="0"/>
          <w:sz w:val="28"/>
          <w:szCs w:val="28"/>
          <w:lang w:val="en-US" w:eastAsia="zh-CN"/>
        </w:rPr>
        <w:t>124.13</w:t>
      </w:r>
      <w:r>
        <w:rPr>
          <w:rFonts w:hint="eastAsia" w:ascii="仿宋_GB2312" w:eastAsia="仿宋_GB2312"/>
          <w:b w:val="0"/>
          <w:bCs w:val="0"/>
          <w:sz w:val="28"/>
          <w:szCs w:val="28"/>
        </w:rPr>
        <w:t>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0</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主要原因：年初未纳入预算，调整年初结转和结余。</w:t>
      </w:r>
    </w:p>
    <w:p>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pPr>
        <w:pStyle w:val="2"/>
        <w:numPr>
          <w:ilvl w:val="0"/>
          <w:numId w:val="0"/>
        </w:numPr>
        <w:rPr>
          <w:rFonts w:hint="default" w:ascii="仿宋_GB2312" w:eastAsia="仿宋_GB2312"/>
          <w:b w:val="0"/>
          <w:bCs w:val="0"/>
          <w:sz w:val="28"/>
          <w:szCs w:val="28"/>
          <w:lang w:val="en-US" w:eastAsia="zh-CN"/>
        </w:rPr>
      </w:pPr>
      <w:r>
        <w:rPr>
          <w:rFonts w:hint="eastAsia"/>
          <w:lang w:val="en-US" w:eastAsia="zh-CN"/>
        </w:rPr>
        <w:t xml:space="preserve">   </w:t>
      </w:r>
      <w:r>
        <w:rPr>
          <w:rFonts w:hint="eastAsia" w:ascii="仿宋_GB2312" w:eastAsia="仿宋_GB2312"/>
          <w:b w:val="0"/>
          <w:bCs w:val="0"/>
          <w:sz w:val="28"/>
          <w:szCs w:val="28"/>
          <w:lang w:val="en-US" w:eastAsia="zh-CN"/>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2024年度无国有资本经营预算财政拨款安排的支出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1761.51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万元增减少</w:t>
      </w:r>
      <w:r>
        <w:rPr>
          <w:rFonts w:hint="eastAsia" w:ascii="仿宋_GB2312" w:eastAsia="仿宋_GB2312"/>
          <w:sz w:val="28"/>
          <w:szCs w:val="28"/>
          <w:lang w:val="en-US" w:eastAsia="zh-CN"/>
        </w:rPr>
        <w:t>0.9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，增减没有变化，保持一致</w:t>
      </w:r>
      <w:r>
        <w:rPr>
          <w:rFonts w:hint="eastAsia" w:ascii="仿宋_GB2312" w:eastAsia="仿宋_GB2312"/>
          <w:sz w:val="28"/>
          <w:szCs w:val="28"/>
        </w:rPr>
        <w:t>。主要原因：</w:t>
      </w:r>
      <w:r>
        <w:rPr>
          <w:rFonts w:hint="eastAsia" w:ascii="仿宋_GB2312" w:eastAsia="仿宋_GB2312"/>
          <w:sz w:val="28"/>
          <w:szCs w:val="28"/>
          <w:lang w:eastAsia="zh-CN"/>
        </w:rPr>
        <w:t>因公出国（境）费用根据年度出国审批情况作为追加项目管理，单位不做年初预算，本单位本年度没有因公出国审批项目发生。</w:t>
      </w:r>
      <w:r>
        <w:rPr>
          <w:rFonts w:hint="eastAsia" w:ascii="仿宋_GB2312" w:eastAsia="仿宋_GB2312"/>
          <w:sz w:val="28"/>
          <w:szCs w:val="28"/>
          <w:lang w:val="en-US" w:eastAsia="zh-CN"/>
        </w:rPr>
        <w:t>2024年度因公出国（境）费用主要用于出国（境）的会议，培训交流等事项，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，没有变化</w:t>
      </w:r>
      <w:r>
        <w:rPr>
          <w:rFonts w:hint="eastAsia" w:ascii="仿宋_GB2312" w:eastAsia="仿宋_GB2312"/>
          <w:sz w:val="28"/>
          <w:szCs w:val="28"/>
        </w:rPr>
        <w:t>。主要原因：</w:t>
      </w:r>
      <w:r>
        <w:rPr>
          <w:rFonts w:hint="eastAsia" w:ascii="仿宋_GB2312" w:eastAsia="仿宋_GB2312"/>
          <w:sz w:val="28"/>
          <w:szCs w:val="28"/>
          <w:lang w:eastAsia="zh-CN"/>
        </w:rPr>
        <w:t>本年度无公务接待支出。</w:t>
      </w:r>
      <w:r>
        <w:rPr>
          <w:rFonts w:hint="eastAsia" w:ascii="仿宋_GB2312" w:eastAsia="仿宋_GB2312"/>
          <w:sz w:val="28"/>
          <w:szCs w:val="28"/>
          <w:lang w:val="en-US" w:eastAsia="zh-CN"/>
        </w:rPr>
        <w:t>2024年度公务接待费主要用于公务接待事项。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本年度新购撤离</w:t>
      </w:r>
      <w:r>
        <w:rPr>
          <w:rFonts w:hint="eastAsia" w:ascii="仿宋_GB2312" w:eastAsia="仿宋_GB2312"/>
          <w:sz w:val="28"/>
          <w:szCs w:val="28"/>
          <w:lang w:val="en-US" w:eastAsia="zh-CN"/>
        </w:rPr>
        <w:t>0辆，</w:t>
      </w:r>
      <w:r>
        <w:rPr>
          <w:rFonts w:hint="eastAsia" w:ascii="仿宋_GB2312" w:eastAsia="仿宋_GB2312"/>
          <w:sz w:val="28"/>
          <w:szCs w:val="28"/>
          <w:lang w:eastAsia="zh-CN"/>
        </w:rPr>
        <w:t>本年度没有公务车购置支出</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万元，主要原因：</w:t>
      </w:r>
      <w:r>
        <w:rPr>
          <w:rFonts w:hint="eastAsia" w:ascii="仿宋_GB2312" w:eastAsia="仿宋_GB2312"/>
          <w:sz w:val="28"/>
          <w:szCs w:val="28"/>
          <w:lang w:eastAsia="zh-CN"/>
        </w:rPr>
        <w:t>严格落实公务用车使用规定，认真贯彻厉行节约反对浪费的有关要求，本着节俭高校的原则，进一步加强公务用车管理，减少费用支出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黑体" w:eastAsia="黑体"/>
          <w:sz w:val="28"/>
          <w:szCs w:val="28"/>
          <w:lang w:eastAsia="zh-CN"/>
        </w:rPr>
      </w:pPr>
      <w:r>
        <w:rPr>
          <w:rFonts w:hint="eastAsia" w:ascii="仿宋_GB2312" w:eastAsia="仿宋_GB2312"/>
          <w:sz w:val="28"/>
          <w:szCs w:val="28"/>
          <w:lang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153.96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1.46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152.5</w:t>
      </w:r>
      <w:r>
        <w:rPr>
          <w:rFonts w:hint="eastAsia" w:ascii="仿宋_GB2312" w:eastAsia="仿宋_GB2312"/>
          <w:sz w:val="28"/>
          <w:szCs w:val="28"/>
        </w:rPr>
        <w:t>万元。授予中小企业合同金额</w:t>
      </w:r>
      <w:r>
        <w:rPr>
          <w:rFonts w:ascii="仿宋_GB2312" w:eastAsia="仿宋_GB2312"/>
          <w:sz w:val="28"/>
          <w:szCs w:val="28"/>
        </w:rPr>
        <w:t>152.9</w:t>
      </w:r>
      <w:r>
        <w:rPr>
          <w:rFonts w:hint="eastAsia" w:ascii="仿宋_GB2312" w:eastAsia="仿宋_GB2312"/>
          <w:sz w:val="28"/>
          <w:szCs w:val="28"/>
        </w:rPr>
        <w:t>万元，占政府采购支出总额的</w:t>
      </w:r>
      <w:r>
        <w:rPr>
          <w:rFonts w:hint="eastAsia" w:ascii="仿宋_GB2312" w:eastAsia="仿宋_GB2312"/>
          <w:sz w:val="28"/>
          <w:szCs w:val="28"/>
          <w:lang w:eastAsia="zh-CN"/>
        </w:rPr>
        <w:t>99.32</w:t>
      </w:r>
      <w:r>
        <w:rPr>
          <w:rFonts w:hint="eastAsia" w:ascii="仿宋_GB2312" w:eastAsia="仿宋_GB2312"/>
          <w:sz w:val="28"/>
          <w:szCs w:val="28"/>
        </w:rPr>
        <w:t>%，其中：授予小微企业合同金额</w:t>
      </w:r>
      <w:r>
        <w:rPr>
          <w:rFonts w:ascii="仿宋_GB2312" w:eastAsia="仿宋_GB2312"/>
          <w:sz w:val="28"/>
          <w:szCs w:val="28"/>
        </w:rPr>
        <w:t>151.45</w:t>
      </w:r>
      <w:r>
        <w:rPr>
          <w:rFonts w:hint="eastAsia" w:ascii="仿宋_GB2312" w:eastAsia="仿宋_GB2312"/>
          <w:sz w:val="28"/>
          <w:szCs w:val="28"/>
        </w:rPr>
        <w:t>万元，占政府采购支出总额的</w:t>
      </w:r>
      <w:r>
        <w:rPr>
          <w:rFonts w:ascii="仿宋_GB2312" w:eastAsia="仿宋_GB2312"/>
          <w:sz w:val="28"/>
          <w:szCs w:val="28"/>
        </w:rPr>
        <w:t>98.37</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12月31日，北京市大兴区北臧村镇中心幼儿园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7.教育支出（类）普通教育（款）学前教育支出（项）：是指反映各部门开展学前教育的支出。</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8.社会保障和就业支出（类）行政事业单位养老支出（款）机关事业单位基本养老保险缴费支出（项）：是指反映机关事业单位实施养老保险制度由单位缴纳的基本养老保险费支出。</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9.社会保障和就业支出（类）行政事业单位养老支出（款）机关事业单位职业年金缴费支出（项）：是指反映机关事业单位实施养老保险制度由单位实际缴纳的职业年金支出（含职业年金补记支出）。</w:t>
      </w:r>
    </w:p>
    <w:p>
      <w:pPr>
        <w:ind w:firstLine="560" w:firstLineChars="200"/>
        <w:rPr>
          <w:rFonts w:ascii="仿宋_GB2312" w:eastAsia="仿宋_GB2312"/>
          <w:sz w:val="32"/>
          <w:szCs w:val="32"/>
        </w:rPr>
      </w:pPr>
      <w:r>
        <w:rPr>
          <w:rFonts w:hint="eastAsia" w:ascii="仿宋_GB2312" w:hAnsi="宋体" w:eastAsia="仿宋_GB2312"/>
          <w:sz w:val="28"/>
          <w:szCs w:val="28"/>
        </w:rPr>
        <w:t>10.卫生健康支出（类）行政事业单位医疗（款）事业单位医疗（项）：是指反映财政部门安排的事业单位基本医疗保险缴费经费，未参加医疗保险的事业单位的公费医疗经费，按国家规定享受离休人员待</w:t>
      </w:r>
      <w:r>
        <w:rPr>
          <w:rFonts w:hint="eastAsia" w:ascii="仿宋_GB2312" w:eastAsia="仿宋_GB2312"/>
          <w:sz w:val="32"/>
          <w:szCs w:val="32"/>
        </w:rPr>
        <w:t>遇的医疗经费。</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11.卫生健康支出（类）行政事业单位医疗（款）公务员医疗补助（项）：是指反映财政部门安排的公务员医疗补助经费。</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bookmarkStart w:id="0" w:name="_GoBack"/>
      <w:bookmarkEnd w:id="0"/>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pStyle w:val="2"/>
        <w:rPr>
          <w:rFonts w:hint="default" w:eastAsia="黑体"/>
          <w:lang w:val="en-US" w:eastAsia="zh-CN"/>
        </w:rPr>
      </w:pP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hakuyoxingshu7000"/>
    <w:panose1 w:val="00000000000000000000"/>
    <w:charset w:val="00"/>
    <w:family w:val="auto"/>
    <w:pitch w:val="default"/>
    <w:sig w:usb0="00000000" w:usb1="00000000" w:usb2="00000000" w:usb3="00000000" w:csb0="00040001" w:csb1="00000000"/>
  </w:font>
  <w:font w:name="hakuyoxingshu7000">
    <w:panose1 w:val="02000600000000000000"/>
    <w:charset w:val="86"/>
    <w:family w:val="auto"/>
    <w:pitch w:val="default"/>
    <w:sig w:usb0="FFFFFFFF" w:usb1="E9FFFFFF" w:usb2="0000003F" w:usb3="00000000" w:csb0="603F00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FF2C187"/>
    <w:multiLevelType w:val="singleLevel"/>
    <w:tmpl w:val="6FF2C187"/>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kNjlmZmRhMjA3MzFjNTBhMWE4ZTJmZWRjNjE3OW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A502D2"/>
    <w:rsid w:val="0BA148CA"/>
    <w:rsid w:val="0C1165C4"/>
    <w:rsid w:val="0D6D544B"/>
    <w:rsid w:val="0DD136FE"/>
    <w:rsid w:val="0F542F2C"/>
    <w:rsid w:val="0F8E2C57"/>
    <w:rsid w:val="1059665E"/>
    <w:rsid w:val="10AC13BA"/>
    <w:rsid w:val="145A6C1B"/>
    <w:rsid w:val="14B73493"/>
    <w:rsid w:val="167A2FF9"/>
    <w:rsid w:val="1764587C"/>
    <w:rsid w:val="18581C69"/>
    <w:rsid w:val="1AEC0734"/>
    <w:rsid w:val="1CE4075F"/>
    <w:rsid w:val="1DEF20B0"/>
    <w:rsid w:val="1FF7AB17"/>
    <w:rsid w:val="214243FA"/>
    <w:rsid w:val="21AD613C"/>
    <w:rsid w:val="22467189"/>
    <w:rsid w:val="257A14F5"/>
    <w:rsid w:val="27196C26"/>
    <w:rsid w:val="29EF086F"/>
    <w:rsid w:val="2BC34C59"/>
    <w:rsid w:val="2EFFE297"/>
    <w:rsid w:val="301437CA"/>
    <w:rsid w:val="329C2828"/>
    <w:rsid w:val="349D1F0A"/>
    <w:rsid w:val="34DD0473"/>
    <w:rsid w:val="3A8E35DC"/>
    <w:rsid w:val="3AFD5237"/>
    <w:rsid w:val="3C684897"/>
    <w:rsid w:val="40F6118B"/>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AA2D64"/>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2730.69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1761.51</c:v>
                </c:pt>
                <c:pt idx="1">
                  <c:v>1093.31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3589</Words>
  <Characters>4067</Characters>
  <Lines>44</Lines>
  <Paragraphs>12</Paragraphs>
  <TotalTime>7</TotalTime>
  <ScaleCrop>false</ScaleCrop>
  <LinksUpToDate>false</LinksUpToDate>
  <CharactersWithSpaces>4088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2025-09-26T08:18:21Z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