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ACC" w:rsidRDefault="00016ACC">
      <w:pPr>
        <w:jc w:val="center"/>
        <w:rPr>
          <w:rFonts w:ascii="仿宋_GB2312" w:eastAsia="仿宋_GB2312"/>
          <w:b/>
          <w:sz w:val="32"/>
          <w:szCs w:val="32"/>
        </w:rPr>
      </w:pPr>
    </w:p>
    <w:p w:rsidR="00016ACC" w:rsidRDefault="00016ACC">
      <w:pPr>
        <w:jc w:val="center"/>
        <w:rPr>
          <w:rFonts w:ascii="黑体" w:eastAsia="黑体"/>
          <w:sz w:val="72"/>
          <w:szCs w:val="72"/>
        </w:rPr>
      </w:pPr>
    </w:p>
    <w:p w:rsidR="00016ACC" w:rsidRDefault="00016ACC">
      <w:pPr>
        <w:jc w:val="center"/>
        <w:rPr>
          <w:rFonts w:ascii="黑体" w:eastAsia="黑体"/>
          <w:sz w:val="72"/>
          <w:szCs w:val="72"/>
        </w:rPr>
      </w:pPr>
    </w:p>
    <w:p w:rsidR="00016ACC" w:rsidRDefault="00016ACC">
      <w:pPr>
        <w:jc w:val="center"/>
        <w:rPr>
          <w:rFonts w:ascii="黑体" w:eastAsia="黑体"/>
          <w:sz w:val="72"/>
          <w:szCs w:val="72"/>
        </w:rPr>
      </w:pPr>
    </w:p>
    <w:p w:rsidR="00016ACC" w:rsidRDefault="00016ACC">
      <w:pPr>
        <w:jc w:val="center"/>
        <w:rPr>
          <w:rFonts w:ascii="黑体" w:eastAsia="黑体"/>
          <w:sz w:val="72"/>
          <w:szCs w:val="72"/>
        </w:rPr>
      </w:pPr>
    </w:p>
    <w:p w:rsidR="00016ACC" w:rsidRDefault="00FF1ABD">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016ACC" w:rsidRDefault="00016ACC">
      <w:pPr>
        <w:jc w:val="center"/>
        <w:rPr>
          <w:rFonts w:ascii="黑体" w:eastAsia="黑体"/>
          <w:sz w:val="52"/>
          <w:szCs w:val="52"/>
        </w:rPr>
      </w:pPr>
    </w:p>
    <w:p w:rsidR="00016ACC" w:rsidRDefault="00016ACC">
      <w:pPr>
        <w:jc w:val="center"/>
        <w:rPr>
          <w:rFonts w:ascii="黑体" w:eastAsia="黑体"/>
          <w:sz w:val="52"/>
          <w:szCs w:val="52"/>
        </w:rPr>
      </w:pPr>
    </w:p>
    <w:p w:rsidR="00016ACC" w:rsidRDefault="00016ACC">
      <w:pPr>
        <w:jc w:val="center"/>
        <w:rPr>
          <w:rFonts w:ascii="黑体" w:eastAsia="黑体"/>
          <w:sz w:val="52"/>
          <w:szCs w:val="52"/>
        </w:rPr>
      </w:pPr>
    </w:p>
    <w:p w:rsidR="00016ACC" w:rsidRDefault="00016ACC">
      <w:pPr>
        <w:jc w:val="center"/>
        <w:rPr>
          <w:rFonts w:ascii="黑体" w:eastAsia="黑体"/>
          <w:sz w:val="52"/>
          <w:szCs w:val="52"/>
        </w:rPr>
      </w:pPr>
    </w:p>
    <w:p w:rsidR="00016ACC" w:rsidRDefault="00016ACC">
      <w:pPr>
        <w:jc w:val="center"/>
        <w:rPr>
          <w:rFonts w:ascii="黑体" w:eastAsia="黑体"/>
          <w:sz w:val="32"/>
          <w:szCs w:val="32"/>
        </w:rPr>
      </w:pPr>
    </w:p>
    <w:p w:rsidR="00016ACC" w:rsidRDefault="00FF1AB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016ACC" w:rsidRDefault="00016ACC">
      <w:pPr>
        <w:spacing w:line="500" w:lineRule="exact"/>
        <w:ind w:firstLine="645"/>
        <w:jc w:val="center"/>
        <w:rPr>
          <w:rFonts w:ascii="宋体" w:hAnsi="宋体" w:cs="宋体"/>
          <w:b/>
          <w:bCs/>
          <w:kern w:val="0"/>
          <w:sz w:val="36"/>
          <w:szCs w:val="36"/>
        </w:rPr>
      </w:pPr>
    </w:p>
    <w:p w:rsidR="00016ACC" w:rsidRDefault="00FF1AB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016ACC" w:rsidRDefault="00FF1AB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16ACC" w:rsidRDefault="00FF1AB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016ACC" w:rsidRDefault="00FF1AB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016ACC" w:rsidRDefault="00FF1AB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016ACC" w:rsidRDefault="00FF1AB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016ACC" w:rsidRDefault="00016ACC">
      <w:pPr>
        <w:tabs>
          <w:tab w:val="center" w:pos="6979"/>
        </w:tabs>
        <w:spacing w:beforeLines="50" w:before="156" w:afterLines="50" w:after="156"/>
        <w:jc w:val="center"/>
        <w:rPr>
          <w:rFonts w:ascii="宋体" w:hAnsi="宋体" w:cs="宋体"/>
          <w:b/>
          <w:bCs/>
          <w:spacing w:val="40"/>
          <w:kern w:val="0"/>
          <w:sz w:val="32"/>
          <w:szCs w:val="32"/>
        </w:rPr>
      </w:pPr>
    </w:p>
    <w:p w:rsidR="00016ACC" w:rsidRDefault="00016ACC">
      <w:pPr>
        <w:tabs>
          <w:tab w:val="center" w:pos="6979"/>
        </w:tabs>
        <w:spacing w:beforeLines="50" w:before="156" w:afterLines="50" w:after="156"/>
        <w:jc w:val="center"/>
        <w:rPr>
          <w:rFonts w:ascii="宋体" w:hAnsi="宋体" w:cs="宋体"/>
          <w:b/>
          <w:bCs/>
          <w:spacing w:val="40"/>
          <w:kern w:val="0"/>
          <w:sz w:val="32"/>
          <w:szCs w:val="32"/>
        </w:rPr>
      </w:pPr>
    </w:p>
    <w:p w:rsidR="00016ACC" w:rsidRDefault="00016ACC">
      <w:pPr>
        <w:tabs>
          <w:tab w:val="center" w:pos="6979"/>
        </w:tabs>
        <w:spacing w:beforeLines="50" w:before="156" w:afterLines="50" w:after="156"/>
        <w:jc w:val="center"/>
        <w:rPr>
          <w:rFonts w:ascii="宋体" w:hAnsi="宋体" w:cs="宋体"/>
          <w:b/>
          <w:bCs/>
          <w:spacing w:val="40"/>
          <w:kern w:val="0"/>
          <w:sz w:val="32"/>
          <w:szCs w:val="32"/>
        </w:rPr>
      </w:pPr>
    </w:p>
    <w:p w:rsidR="00016ACC" w:rsidRDefault="00016ACC">
      <w:pPr>
        <w:tabs>
          <w:tab w:val="center" w:pos="6979"/>
        </w:tabs>
        <w:spacing w:beforeLines="50" w:before="156" w:afterLines="50" w:after="156"/>
        <w:jc w:val="center"/>
        <w:rPr>
          <w:rFonts w:ascii="宋体" w:hAnsi="宋体" w:cs="宋体"/>
          <w:b/>
          <w:bCs/>
          <w:spacing w:val="40"/>
          <w:kern w:val="0"/>
          <w:sz w:val="32"/>
          <w:szCs w:val="32"/>
        </w:rPr>
      </w:pPr>
    </w:p>
    <w:p w:rsidR="00016ACC" w:rsidRDefault="00016ACC">
      <w:pPr>
        <w:tabs>
          <w:tab w:val="center" w:pos="6979"/>
        </w:tabs>
        <w:spacing w:beforeLines="50" w:before="156" w:afterLines="50" w:after="156"/>
        <w:jc w:val="center"/>
        <w:rPr>
          <w:rFonts w:ascii="宋体" w:hAnsi="宋体" w:cs="宋体"/>
          <w:b/>
          <w:bCs/>
          <w:spacing w:val="40"/>
          <w:kern w:val="0"/>
          <w:sz w:val="32"/>
          <w:szCs w:val="32"/>
        </w:rPr>
      </w:pPr>
    </w:p>
    <w:p w:rsidR="00016ACC" w:rsidRDefault="00FF1AB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016ACC" w:rsidRDefault="00FF1ABD">
      <w:pPr>
        <w:pStyle w:val="2"/>
        <w:rPr>
          <w:b w:val="0"/>
          <w:bCs w:val="0"/>
        </w:rPr>
        <w:sectPr w:rsidR="00016ACC">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16ACC" w:rsidRDefault="00FF1AB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016ACC" w:rsidRDefault="00FF1AB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BE5A70" w:rsidRPr="00BE5A70" w:rsidRDefault="00BE5A70" w:rsidP="00BE5A70">
      <w:pPr>
        <w:spacing w:line="620" w:lineRule="exact"/>
        <w:ind w:left="679"/>
        <w:rPr>
          <w:rFonts w:ascii="仿宋_GB2312" w:eastAsia="仿宋_GB2312"/>
          <w:sz w:val="28"/>
          <w:szCs w:val="28"/>
        </w:rPr>
      </w:pPr>
      <w:r w:rsidRPr="00BE5A70">
        <w:rPr>
          <w:rFonts w:ascii="仿宋_GB2312" w:eastAsia="仿宋_GB2312" w:hint="eastAsia"/>
          <w:sz w:val="28"/>
          <w:szCs w:val="28"/>
        </w:rPr>
        <w:t>（一）单位职责：</w:t>
      </w:r>
    </w:p>
    <w:p w:rsidR="00BE5A70" w:rsidRPr="00BE5A70" w:rsidRDefault="00BE5A70" w:rsidP="00BE5A70">
      <w:pPr>
        <w:spacing w:line="620" w:lineRule="exact"/>
        <w:ind w:left="679"/>
        <w:rPr>
          <w:rFonts w:ascii="仿宋_GB2312" w:eastAsia="仿宋_GB2312"/>
          <w:sz w:val="28"/>
          <w:szCs w:val="28"/>
        </w:rPr>
      </w:pPr>
      <w:r w:rsidRPr="00BE5A70">
        <w:rPr>
          <w:rFonts w:ascii="仿宋_GB2312" w:eastAsia="仿宋_GB2312" w:hint="eastAsia"/>
          <w:sz w:val="28"/>
          <w:szCs w:val="28"/>
        </w:rPr>
        <w:t>1.全面贯彻国家教育方针，培养学生的创新精神与实践能力，使之成为社会主义事业的建设者和接班人。</w:t>
      </w:r>
    </w:p>
    <w:p w:rsidR="00BE5A70" w:rsidRPr="00BE5A70" w:rsidRDefault="00BE5A70" w:rsidP="00BE5A70">
      <w:pPr>
        <w:spacing w:line="620" w:lineRule="exact"/>
        <w:ind w:left="679"/>
        <w:rPr>
          <w:rFonts w:ascii="仿宋_GB2312" w:eastAsia="仿宋_GB2312"/>
          <w:sz w:val="28"/>
          <w:szCs w:val="28"/>
        </w:rPr>
      </w:pPr>
      <w:r w:rsidRPr="00BE5A70">
        <w:rPr>
          <w:rFonts w:ascii="仿宋_GB2312" w:eastAsia="仿宋_GB2312" w:hint="eastAsia"/>
          <w:sz w:val="28"/>
          <w:szCs w:val="28"/>
        </w:rPr>
        <w:t xml:space="preserve">2．负责所属服务片学生义务教育阶段小学教育教学工作。 </w:t>
      </w:r>
    </w:p>
    <w:p w:rsidR="00BE5A70" w:rsidRPr="00BE5A70" w:rsidRDefault="00BE5A70" w:rsidP="00BE5A70">
      <w:pPr>
        <w:spacing w:line="620" w:lineRule="exact"/>
        <w:ind w:left="679"/>
        <w:rPr>
          <w:rFonts w:ascii="仿宋_GB2312" w:eastAsia="仿宋_GB2312"/>
          <w:sz w:val="28"/>
          <w:szCs w:val="28"/>
        </w:rPr>
      </w:pPr>
      <w:r w:rsidRPr="00BE5A70">
        <w:rPr>
          <w:rFonts w:ascii="仿宋_GB2312" w:eastAsia="仿宋_GB2312" w:hint="eastAsia"/>
          <w:sz w:val="28"/>
          <w:szCs w:val="28"/>
        </w:rPr>
        <w:t>（二）机构设置情况：</w:t>
      </w:r>
    </w:p>
    <w:p w:rsidR="00BE5A70" w:rsidRPr="00BE5A70" w:rsidRDefault="00BE5A70" w:rsidP="00BE5A70">
      <w:pPr>
        <w:spacing w:line="620" w:lineRule="exact"/>
        <w:ind w:left="679"/>
        <w:rPr>
          <w:rFonts w:ascii="仿宋_GB2312" w:eastAsia="仿宋_GB2312"/>
          <w:sz w:val="28"/>
          <w:szCs w:val="28"/>
        </w:rPr>
      </w:pPr>
      <w:r w:rsidRPr="00BE5A70">
        <w:rPr>
          <w:rFonts w:ascii="仿宋_GB2312" w:eastAsia="仿宋_GB2312" w:hint="eastAsia"/>
          <w:sz w:val="28"/>
          <w:szCs w:val="28"/>
        </w:rPr>
        <w:t>内设机构：工会、学生中心、课程中心、资源中心、少先队办。</w:t>
      </w:r>
    </w:p>
    <w:p w:rsidR="00016ACC" w:rsidRDefault="00FF1ABD">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016ACC" w:rsidRDefault="00FF1AB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3823.32</w:t>
      </w:r>
      <w:r>
        <w:rPr>
          <w:rFonts w:ascii="仿宋_GB2312" w:eastAsia="仿宋_GB2312" w:hint="eastAsia"/>
          <w:sz w:val="28"/>
          <w:szCs w:val="28"/>
        </w:rPr>
        <w:t>万元，</w:t>
      </w:r>
      <w:r>
        <w:rPr>
          <w:rFonts w:ascii="仿宋_GB2312" w:eastAsia="仿宋_GB2312"/>
          <w:sz w:val="28"/>
          <w:szCs w:val="28"/>
        </w:rPr>
        <w:t>比上年增加</w:t>
      </w:r>
      <w:r w:rsidR="001550D0">
        <w:rPr>
          <w:rFonts w:ascii="仿宋_GB2312" w:eastAsia="仿宋_GB2312" w:hint="eastAsia"/>
          <w:sz w:val="28"/>
          <w:szCs w:val="28"/>
        </w:rPr>
        <w:t>1</w:t>
      </w:r>
      <w:r w:rsidR="001550D0">
        <w:rPr>
          <w:rFonts w:ascii="仿宋_GB2312" w:eastAsia="仿宋_GB2312"/>
          <w:sz w:val="28"/>
          <w:szCs w:val="28"/>
        </w:rPr>
        <w:t>59.01</w:t>
      </w:r>
      <w:r>
        <w:rPr>
          <w:rFonts w:ascii="仿宋_GB2312" w:eastAsia="仿宋_GB2312" w:hint="eastAsia"/>
          <w:sz w:val="28"/>
          <w:szCs w:val="28"/>
        </w:rPr>
        <w:t>万元，增长</w:t>
      </w:r>
      <w:r w:rsidR="000F2BC3">
        <w:rPr>
          <w:rFonts w:ascii="仿宋_GB2312" w:eastAsia="仿宋_GB2312" w:hint="eastAsia"/>
          <w:sz w:val="28"/>
          <w:szCs w:val="28"/>
        </w:rPr>
        <w:t>4</w:t>
      </w:r>
      <w:r w:rsidR="000F2BC3">
        <w:rPr>
          <w:rFonts w:ascii="仿宋_GB2312" w:eastAsia="仿宋_GB2312"/>
          <w:sz w:val="28"/>
          <w:szCs w:val="28"/>
        </w:rPr>
        <w:t>.34</w:t>
      </w:r>
      <w:r>
        <w:rPr>
          <w:rFonts w:ascii="仿宋_GB2312" w:eastAsia="仿宋_GB2312" w:hint="eastAsia"/>
          <w:sz w:val="28"/>
          <w:szCs w:val="28"/>
        </w:rPr>
        <w:t>%。</w:t>
      </w:r>
    </w:p>
    <w:p w:rsidR="00016ACC" w:rsidRDefault="00FF1AB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16ACC" w:rsidRDefault="00FF1AB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3559.15</w:t>
      </w:r>
      <w:r>
        <w:rPr>
          <w:rFonts w:ascii="仿宋_GB2312" w:eastAsia="仿宋_GB2312" w:hint="eastAsia"/>
          <w:sz w:val="28"/>
          <w:szCs w:val="28"/>
        </w:rPr>
        <w:t>万元，</w:t>
      </w:r>
      <w:r>
        <w:rPr>
          <w:rFonts w:ascii="仿宋_GB2312" w:eastAsia="仿宋_GB2312"/>
          <w:sz w:val="28"/>
          <w:szCs w:val="28"/>
        </w:rPr>
        <w:t>比上年增加</w:t>
      </w:r>
      <w:r w:rsidR="000F2BC3">
        <w:rPr>
          <w:rFonts w:ascii="仿宋_GB2312" w:eastAsia="仿宋_GB2312" w:hint="eastAsia"/>
          <w:sz w:val="28"/>
          <w:szCs w:val="28"/>
        </w:rPr>
        <w:t>4</w:t>
      </w:r>
      <w:r w:rsidR="000F2BC3">
        <w:rPr>
          <w:rFonts w:ascii="仿宋_GB2312" w:eastAsia="仿宋_GB2312"/>
          <w:sz w:val="28"/>
          <w:szCs w:val="28"/>
        </w:rPr>
        <w:t>8.75</w:t>
      </w:r>
      <w:r>
        <w:rPr>
          <w:rFonts w:ascii="仿宋_GB2312" w:eastAsia="仿宋_GB2312" w:hint="eastAsia"/>
          <w:sz w:val="28"/>
          <w:szCs w:val="28"/>
        </w:rPr>
        <w:t>万元，增长</w:t>
      </w:r>
      <w:r w:rsidR="000F2BC3">
        <w:rPr>
          <w:rFonts w:ascii="仿宋_GB2312" w:eastAsia="仿宋_GB2312" w:hint="eastAsia"/>
          <w:sz w:val="28"/>
          <w:szCs w:val="28"/>
        </w:rPr>
        <w:t>1</w:t>
      </w:r>
      <w:r w:rsidR="000F2BC3">
        <w:rPr>
          <w:rFonts w:ascii="仿宋_GB2312" w:eastAsia="仿宋_GB2312"/>
          <w:sz w:val="28"/>
          <w:szCs w:val="28"/>
        </w:rPr>
        <w:t>.39</w:t>
      </w:r>
      <w:r>
        <w:rPr>
          <w:rFonts w:ascii="仿宋_GB2312" w:eastAsia="仿宋_GB2312" w:hint="eastAsia"/>
          <w:sz w:val="28"/>
          <w:szCs w:val="28"/>
        </w:rPr>
        <w:t>%。</w:t>
      </w:r>
    </w:p>
    <w:p w:rsidR="00016ACC" w:rsidRDefault="00FF1A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3559.15</w:t>
      </w:r>
      <w:r>
        <w:rPr>
          <w:rFonts w:ascii="仿宋_GB2312" w:eastAsia="仿宋_GB2312" w:hint="eastAsia"/>
          <w:sz w:val="28"/>
          <w:szCs w:val="28"/>
        </w:rPr>
        <w:t>万元，占收入合计的100%。其中：一般公共预算财政拨款收入</w:t>
      </w:r>
      <w:r w:rsidR="000F2BC3">
        <w:rPr>
          <w:rFonts w:ascii="仿宋_GB2312" w:eastAsia="仿宋_GB2312"/>
          <w:sz w:val="28"/>
          <w:szCs w:val="28"/>
        </w:rPr>
        <w:t>3559.15</w:t>
      </w:r>
      <w:r>
        <w:rPr>
          <w:rFonts w:ascii="仿宋_GB2312" w:eastAsia="仿宋_GB2312" w:hint="eastAsia"/>
          <w:sz w:val="28"/>
          <w:szCs w:val="28"/>
        </w:rPr>
        <w:t>万元，占收入合计的</w:t>
      </w:r>
      <w:r w:rsidR="000F2BC3">
        <w:rPr>
          <w:rFonts w:ascii="仿宋_GB2312" w:eastAsia="仿宋_GB2312"/>
          <w:sz w:val="28"/>
          <w:szCs w:val="28"/>
        </w:rPr>
        <w:t>100</w:t>
      </w:r>
      <w:r>
        <w:rPr>
          <w:rFonts w:ascii="仿宋_GB2312" w:eastAsia="仿宋_GB2312" w:hint="eastAsia"/>
          <w:sz w:val="28"/>
          <w:szCs w:val="28"/>
        </w:rPr>
        <w:t>%；政府性基金预算财政拨款收入</w:t>
      </w:r>
      <w:r w:rsidR="000F2BC3">
        <w:rPr>
          <w:rFonts w:ascii="仿宋_GB2312" w:eastAsia="仿宋_GB2312"/>
          <w:sz w:val="28"/>
          <w:szCs w:val="28"/>
        </w:rPr>
        <w:t>0</w:t>
      </w:r>
      <w:r>
        <w:rPr>
          <w:rFonts w:ascii="仿宋_GB2312" w:eastAsia="仿宋_GB2312" w:hint="eastAsia"/>
          <w:sz w:val="28"/>
          <w:szCs w:val="28"/>
        </w:rPr>
        <w:t>万元，占收入合计的</w:t>
      </w:r>
      <w:r w:rsidR="000F2BC3">
        <w:rPr>
          <w:rFonts w:ascii="仿宋_GB2312" w:eastAsia="仿宋_GB2312"/>
          <w:sz w:val="28"/>
          <w:szCs w:val="28"/>
        </w:rPr>
        <w:t>0</w:t>
      </w:r>
      <w:r>
        <w:rPr>
          <w:rFonts w:ascii="仿宋_GB2312" w:eastAsia="仿宋_GB2312" w:hint="eastAsia"/>
          <w:sz w:val="28"/>
          <w:szCs w:val="28"/>
        </w:rPr>
        <w:t>%；国有资本经营预算财政拨款收入</w:t>
      </w:r>
      <w:r w:rsidR="000F2BC3">
        <w:rPr>
          <w:rFonts w:ascii="仿宋_GB2312" w:eastAsia="仿宋_GB2312"/>
          <w:sz w:val="28"/>
          <w:szCs w:val="28"/>
        </w:rPr>
        <w:t>0</w:t>
      </w:r>
      <w:r>
        <w:rPr>
          <w:rFonts w:ascii="仿宋_GB2312" w:eastAsia="仿宋_GB2312" w:hint="eastAsia"/>
          <w:sz w:val="28"/>
          <w:szCs w:val="28"/>
        </w:rPr>
        <w:t>万元，占收入合计的</w:t>
      </w:r>
      <w:r w:rsidR="000F2BC3">
        <w:rPr>
          <w:rFonts w:ascii="仿宋_GB2312" w:eastAsia="仿宋_GB2312"/>
          <w:sz w:val="28"/>
          <w:szCs w:val="28"/>
        </w:rPr>
        <w:t>0</w:t>
      </w:r>
      <w:r>
        <w:rPr>
          <w:rFonts w:ascii="仿宋_GB2312" w:eastAsia="仿宋_GB2312" w:hint="eastAsia"/>
          <w:sz w:val="28"/>
          <w:szCs w:val="28"/>
        </w:rPr>
        <w:t>%；</w:t>
      </w:r>
    </w:p>
    <w:p w:rsidR="00016ACC" w:rsidRDefault="00FF1A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016ACC" w:rsidRDefault="00FF1A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0</w:t>
      </w:r>
      <w:r>
        <w:rPr>
          <w:rFonts w:ascii="仿宋_GB2312" w:eastAsia="仿宋_GB2312" w:hint="eastAsia"/>
          <w:sz w:val="28"/>
          <w:szCs w:val="28"/>
        </w:rPr>
        <w:t>万元，占收入合计的0%；</w:t>
      </w:r>
    </w:p>
    <w:p w:rsidR="00016ACC" w:rsidRDefault="00FF1A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016ACC" w:rsidRDefault="00FF1A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016ACC" w:rsidRDefault="00FF1A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016ACC" w:rsidRDefault="00FF1ABD">
      <w:pPr>
        <w:pStyle w:val="2"/>
        <w:jc w:val="center"/>
      </w:pPr>
      <w:r>
        <w:rPr>
          <w:rFonts w:ascii="仿宋_GB2312" w:eastAsia="仿宋_GB2312" w:hint="eastAsia"/>
          <w:color w:val="000000"/>
          <w:sz w:val="32"/>
        </w:rPr>
        <w:t>图1：收入决算</w:t>
      </w:r>
    </w:p>
    <w:p w:rsidR="00016ACC" w:rsidRDefault="00FF1ABD">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16ACC" w:rsidRDefault="00FF1AB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16ACC" w:rsidRDefault="00FF1AB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3823.32</w:t>
      </w:r>
      <w:r>
        <w:rPr>
          <w:rFonts w:ascii="仿宋_GB2312" w:eastAsia="仿宋_GB2312" w:hint="eastAsia"/>
          <w:sz w:val="28"/>
          <w:szCs w:val="28"/>
        </w:rPr>
        <w:t>万元，</w:t>
      </w:r>
      <w:r>
        <w:rPr>
          <w:rFonts w:ascii="仿宋_GB2312" w:eastAsia="仿宋_GB2312"/>
          <w:sz w:val="28"/>
          <w:szCs w:val="28"/>
        </w:rPr>
        <w:t>比上年增加</w:t>
      </w:r>
      <w:r w:rsidR="007A577F">
        <w:rPr>
          <w:rFonts w:ascii="仿宋_GB2312" w:eastAsia="仿宋_GB2312" w:hint="eastAsia"/>
          <w:sz w:val="28"/>
          <w:szCs w:val="28"/>
        </w:rPr>
        <w:t>1</w:t>
      </w:r>
      <w:r w:rsidR="007A577F">
        <w:rPr>
          <w:rFonts w:ascii="仿宋_GB2312" w:eastAsia="仿宋_GB2312"/>
          <w:sz w:val="28"/>
          <w:szCs w:val="28"/>
        </w:rPr>
        <w:t>59.01</w:t>
      </w:r>
      <w:r>
        <w:rPr>
          <w:rFonts w:ascii="仿宋_GB2312" w:eastAsia="仿宋_GB2312" w:hint="eastAsia"/>
          <w:sz w:val="28"/>
          <w:szCs w:val="28"/>
        </w:rPr>
        <w:t>万元，增长</w:t>
      </w:r>
      <w:r w:rsidR="007A577F">
        <w:rPr>
          <w:rFonts w:ascii="仿宋_GB2312" w:eastAsia="仿宋_GB2312" w:hint="eastAsia"/>
          <w:sz w:val="28"/>
          <w:szCs w:val="28"/>
        </w:rPr>
        <w:t>4</w:t>
      </w:r>
      <w:r w:rsidR="007A577F">
        <w:rPr>
          <w:rFonts w:ascii="仿宋_GB2312" w:eastAsia="仿宋_GB2312"/>
          <w:sz w:val="28"/>
          <w:szCs w:val="28"/>
        </w:rPr>
        <w:t>.34</w:t>
      </w:r>
      <w:r>
        <w:rPr>
          <w:rFonts w:ascii="仿宋_GB2312" w:eastAsia="仿宋_GB2312" w:hint="eastAsia"/>
          <w:sz w:val="28"/>
          <w:szCs w:val="28"/>
        </w:rPr>
        <w:t>%，其中：基本支出</w:t>
      </w:r>
      <w:r>
        <w:rPr>
          <w:rFonts w:ascii="仿宋_GB2312" w:eastAsia="仿宋_GB2312"/>
          <w:sz w:val="28"/>
          <w:szCs w:val="28"/>
        </w:rPr>
        <w:t>3430.91</w:t>
      </w:r>
      <w:r>
        <w:rPr>
          <w:rFonts w:ascii="仿宋_GB2312" w:eastAsia="仿宋_GB2312" w:hint="eastAsia"/>
          <w:sz w:val="28"/>
          <w:szCs w:val="28"/>
        </w:rPr>
        <w:t>万元，占支出合计的89.74%；项目支出</w:t>
      </w:r>
      <w:r>
        <w:rPr>
          <w:rFonts w:ascii="仿宋_GB2312" w:eastAsia="仿宋_GB2312"/>
          <w:sz w:val="28"/>
          <w:szCs w:val="28"/>
        </w:rPr>
        <w:t>392.41</w:t>
      </w:r>
      <w:r>
        <w:rPr>
          <w:rFonts w:ascii="仿宋_GB2312" w:eastAsia="仿宋_GB2312" w:hint="eastAsia"/>
          <w:sz w:val="28"/>
          <w:szCs w:val="28"/>
        </w:rPr>
        <w:t>万元，占支出合计的10.26%;上缴上级支出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016ACC" w:rsidRDefault="00FF1AB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016ACC" w:rsidRDefault="00FF1ABD">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16ACC" w:rsidRDefault="00FF1AB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16ACC" w:rsidRDefault="00FF1AB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3823.32</w:t>
      </w:r>
      <w:r>
        <w:rPr>
          <w:rFonts w:ascii="仿宋_GB2312" w:eastAsia="仿宋_GB2312" w:hint="eastAsia"/>
          <w:sz w:val="28"/>
          <w:szCs w:val="28"/>
        </w:rPr>
        <w:t>万元，比上年</w:t>
      </w:r>
      <w:r>
        <w:rPr>
          <w:rFonts w:ascii="仿宋_GB2312" w:eastAsia="仿宋_GB2312"/>
          <w:sz w:val="28"/>
          <w:szCs w:val="28"/>
        </w:rPr>
        <w:t>增加</w:t>
      </w:r>
      <w:r w:rsidR="001266B5">
        <w:rPr>
          <w:rFonts w:ascii="仿宋_GB2312" w:eastAsia="仿宋_GB2312" w:hint="eastAsia"/>
          <w:sz w:val="28"/>
          <w:szCs w:val="28"/>
        </w:rPr>
        <w:t>1</w:t>
      </w:r>
      <w:r w:rsidR="001266B5">
        <w:rPr>
          <w:rFonts w:ascii="仿宋_GB2312" w:eastAsia="仿宋_GB2312"/>
          <w:sz w:val="28"/>
          <w:szCs w:val="28"/>
        </w:rPr>
        <w:t>59.01</w:t>
      </w:r>
      <w:r w:rsidR="001266B5">
        <w:rPr>
          <w:rFonts w:ascii="仿宋_GB2312" w:eastAsia="仿宋_GB2312" w:hint="eastAsia"/>
          <w:sz w:val="28"/>
          <w:szCs w:val="28"/>
        </w:rPr>
        <w:t>万元，增长4</w:t>
      </w:r>
      <w:r w:rsidR="001266B5">
        <w:rPr>
          <w:rFonts w:ascii="仿宋_GB2312" w:eastAsia="仿宋_GB2312"/>
          <w:sz w:val="28"/>
          <w:szCs w:val="28"/>
        </w:rPr>
        <w:t>.34</w:t>
      </w:r>
      <w:r w:rsidR="001266B5">
        <w:rPr>
          <w:rFonts w:ascii="仿宋_GB2312" w:eastAsia="仿宋_GB2312" w:hint="eastAsia"/>
          <w:sz w:val="28"/>
          <w:szCs w:val="28"/>
        </w:rPr>
        <w:t>%</w:t>
      </w:r>
      <w:r>
        <w:rPr>
          <w:rFonts w:ascii="仿宋_GB2312" w:eastAsia="仿宋_GB2312" w:hint="eastAsia"/>
          <w:sz w:val="28"/>
          <w:szCs w:val="28"/>
        </w:rPr>
        <w:t>。主要原因：</w:t>
      </w:r>
      <w:r w:rsidR="00923318">
        <w:rPr>
          <w:rFonts w:ascii="仿宋_GB2312" w:eastAsia="仿宋_GB2312" w:hint="eastAsia"/>
          <w:sz w:val="28"/>
          <w:szCs w:val="28"/>
        </w:rPr>
        <w:t>社保、公积金调整基数，年初发放以前年度住房补贴等，导致人员经费增加</w:t>
      </w:r>
      <w:r>
        <w:rPr>
          <w:rFonts w:ascii="仿宋_GB2312" w:eastAsia="仿宋_GB2312" w:hint="eastAsia"/>
          <w:sz w:val="28"/>
          <w:szCs w:val="28"/>
        </w:rPr>
        <w:t>。</w:t>
      </w:r>
    </w:p>
    <w:p w:rsidR="00016ACC" w:rsidRDefault="00FF1AB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16ACC" w:rsidRDefault="00FF1AB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923318" w:rsidRDefault="00FF1A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3823.32</w:t>
      </w:r>
      <w:r>
        <w:rPr>
          <w:rFonts w:ascii="仿宋_GB2312" w:eastAsia="仿宋_GB2312" w:hint="eastAsia"/>
          <w:sz w:val="28"/>
          <w:szCs w:val="28"/>
        </w:rPr>
        <w:t>万元，主要用于以下方面（按大类）：</w:t>
      </w:r>
    </w:p>
    <w:p w:rsidR="00923318" w:rsidRPr="00923318" w:rsidRDefault="00923318" w:rsidP="009233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教育支出2</w:t>
      </w:r>
      <w:r>
        <w:rPr>
          <w:rFonts w:ascii="仿宋_GB2312" w:eastAsia="仿宋_GB2312"/>
          <w:sz w:val="28"/>
          <w:szCs w:val="28"/>
        </w:rPr>
        <w:t>934.15</w:t>
      </w:r>
      <w:r>
        <w:rPr>
          <w:rFonts w:ascii="仿宋_GB2312" w:eastAsia="仿宋_GB2312" w:hint="eastAsia"/>
          <w:sz w:val="28"/>
          <w:szCs w:val="28"/>
        </w:rPr>
        <w:t>万元，占本年财政拨款支出</w:t>
      </w:r>
      <w:r>
        <w:rPr>
          <w:rFonts w:ascii="仿宋_GB2312" w:eastAsia="仿宋_GB2312"/>
          <w:sz w:val="28"/>
          <w:szCs w:val="28"/>
        </w:rPr>
        <w:t>76.74</w:t>
      </w:r>
      <w:r>
        <w:rPr>
          <w:rFonts w:ascii="仿宋_GB2312" w:eastAsia="仿宋_GB2312" w:hint="eastAsia"/>
          <w:sz w:val="28"/>
          <w:szCs w:val="28"/>
        </w:rPr>
        <w:t>%；</w:t>
      </w:r>
    </w:p>
    <w:p w:rsidR="00923318" w:rsidRPr="00923318" w:rsidRDefault="00923318" w:rsidP="009233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社会保障和就业支出3</w:t>
      </w:r>
      <w:r>
        <w:rPr>
          <w:rFonts w:ascii="仿宋_GB2312" w:eastAsia="仿宋_GB2312"/>
          <w:sz w:val="28"/>
          <w:szCs w:val="28"/>
        </w:rPr>
        <w:t>57.75</w:t>
      </w:r>
      <w:r>
        <w:rPr>
          <w:rFonts w:ascii="仿宋_GB2312" w:eastAsia="仿宋_GB2312" w:hint="eastAsia"/>
          <w:sz w:val="28"/>
          <w:szCs w:val="28"/>
        </w:rPr>
        <w:t>万元，占本年财政拨款支出</w:t>
      </w:r>
      <w:r w:rsidR="00AF6EE6">
        <w:rPr>
          <w:rFonts w:ascii="仿宋_GB2312" w:eastAsia="仿宋_GB2312"/>
          <w:sz w:val="28"/>
          <w:szCs w:val="28"/>
        </w:rPr>
        <w:t>9.36</w:t>
      </w:r>
      <w:r>
        <w:rPr>
          <w:rFonts w:ascii="仿宋_GB2312" w:eastAsia="仿宋_GB2312"/>
          <w:sz w:val="28"/>
          <w:szCs w:val="28"/>
        </w:rPr>
        <w:t>%</w:t>
      </w:r>
      <w:r>
        <w:rPr>
          <w:rFonts w:ascii="仿宋_GB2312" w:eastAsia="仿宋_GB2312" w:hint="eastAsia"/>
          <w:sz w:val="28"/>
          <w:szCs w:val="28"/>
        </w:rPr>
        <w:t>；</w:t>
      </w:r>
    </w:p>
    <w:p w:rsidR="00923318" w:rsidRDefault="009233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卫生健康支出2</w:t>
      </w:r>
      <w:r>
        <w:rPr>
          <w:rFonts w:ascii="仿宋_GB2312" w:eastAsia="仿宋_GB2312"/>
          <w:sz w:val="28"/>
          <w:szCs w:val="28"/>
        </w:rPr>
        <w:t>65.25</w:t>
      </w:r>
      <w:r>
        <w:rPr>
          <w:rFonts w:ascii="仿宋_GB2312" w:eastAsia="仿宋_GB2312" w:hint="eastAsia"/>
          <w:sz w:val="28"/>
          <w:szCs w:val="28"/>
        </w:rPr>
        <w:t>万元，占本年财政拨款支出</w:t>
      </w:r>
      <w:r>
        <w:rPr>
          <w:rFonts w:ascii="仿宋_GB2312" w:eastAsia="仿宋_GB2312"/>
          <w:sz w:val="28"/>
          <w:szCs w:val="28"/>
        </w:rPr>
        <w:t>6.94%</w:t>
      </w:r>
      <w:r>
        <w:rPr>
          <w:rFonts w:ascii="仿宋_GB2312" w:eastAsia="仿宋_GB2312" w:hint="eastAsia"/>
          <w:sz w:val="28"/>
          <w:szCs w:val="28"/>
        </w:rPr>
        <w:t>；</w:t>
      </w:r>
    </w:p>
    <w:p w:rsidR="00923318" w:rsidRPr="00923318" w:rsidRDefault="009233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节能环保支出</w:t>
      </w:r>
      <w:r w:rsidR="00AF6EE6">
        <w:rPr>
          <w:rFonts w:ascii="仿宋_GB2312" w:eastAsia="仿宋_GB2312" w:hint="eastAsia"/>
          <w:sz w:val="28"/>
          <w:szCs w:val="28"/>
        </w:rPr>
        <w:t>2万元，占本年财政拨款支出</w:t>
      </w:r>
      <w:r w:rsidR="00AF6EE6">
        <w:rPr>
          <w:rFonts w:ascii="仿宋_GB2312" w:eastAsia="仿宋_GB2312"/>
          <w:sz w:val="28"/>
          <w:szCs w:val="28"/>
        </w:rPr>
        <w:t>0.05%</w:t>
      </w:r>
      <w:r w:rsidR="00AF6EE6">
        <w:rPr>
          <w:rFonts w:ascii="仿宋_GB2312" w:eastAsia="仿宋_GB2312" w:hint="eastAsia"/>
          <w:sz w:val="28"/>
          <w:szCs w:val="28"/>
        </w:rPr>
        <w:t>；</w:t>
      </w:r>
    </w:p>
    <w:p w:rsidR="00016ACC" w:rsidRDefault="00AF6EE6" w:rsidP="00AF6E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住房保障支出2</w:t>
      </w:r>
      <w:r>
        <w:rPr>
          <w:rFonts w:ascii="仿宋_GB2312" w:eastAsia="仿宋_GB2312"/>
          <w:sz w:val="28"/>
          <w:szCs w:val="28"/>
        </w:rPr>
        <w:t>64.17</w:t>
      </w:r>
      <w:r>
        <w:rPr>
          <w:rFonts w:ascii="仿宋_GB2312" w:eastAsia="仿宋_GB2312" w:hint="eastAsia"/>
          <w:sz w:val="28"/>
          <w:szCs w:val="28"/>
        </w:rPr>
        <w:t>万元，占本年财政拨款支出</w:t>
      </w:r>
      <w:r>
        <w:rPr>
          <w:rFonts w:ascii="仿宋_GB2312" w:eastAsia="仿宋_GB2312"/>
          <w:sz w:val="28"/>
          <w:szCs w:val="28"/>
        </w:rPr>
        <w:t>6.91%</w:t>
      </w:r>
      <w:r w:rsidR="00FF1ABD">
        <w:rPr>
          <w:rFonts w:ascii="仿宋_GB2312" w:eastAsia="仿宋_GB2312" w:hint="eastAsia"/>
          <w:sz w:val="28"/>
          <w:szCs w:val="28"/>
        </w:rPr>
        <w:t>。</w:t>
      </w:r>
    </w:p>
    <w:p w:rsidR="00016ACC" w:rsidRDefault="00FF1AB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16ACC" w:rsidRDefault="00FF1AB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3627C2">
        <w:rPr>
          <w:rFonts w:ascii="仿宋_GB2312" w:eastAsia="仿宋_GB2312" w:hint="eastAsia"/>
          <w:sz w:val="28"/>
          <w:szCs w:val="28"/>
        </w:rPr>
        <w:t>教育支出</w:t>
      </w:r>
      <w:r>
        <w:rPr>
          <w:rFonts w:ascii="仿宋_GB2312" w:eastAsia="仿宋_GB2312" w:hint="eastAsia"/>
          <w:sz w:val="28"/>
          <w:szCs w:val="28"/>
        </w:rPr>
        <w:t>”（类）2024年度年初预算</w:t>
      </w:r>
      <w:r w:rsidR="00C80E31">
        <w:rPr>
          <w:rFonts w:ascii="仿宋_GB2312" w:eastAsia="仿宋_GB2312"/>
          <w:sz w:val="28"/>
          <w:szCs w:val="28"/>
        </w:rPr>
        <w:t>2804.02</w:t>
      </w:r>
      <w:r>
        <w:rPr>
          <w:rFonts w:ascii="仿宋_GB2312" w:eastAsia="仿宋_GB2312" w:hint="eastAsia"/>
          <w:sz w:val="28"/>
          <w:szCs w:val="28"/>
        </w:rPr>
        <w:t>万元，2024年度决算</w:t>
      </w:r>
      <w:r w:rsidR="003627C2">
        <w:rPr>
          <w:rFonts w:ascii="仿宋_GB2312" w:eastAsia="仿宋_GB2312"/>
          <w:sz w:val="28"/>
          <w:szCs w:val="28"/>
        </w:rPr>
        <w:t>2934.15</w:t>
      </w:r>
      <w:r>
        <w:rPr>
          <w:rFonts w:ascii="仿宋_GB2312" w:eastAsia="仿宋_GB2312" w:hint="eastAsia"/>
          <w:sz w:val="28"/>
          <w:szCs w:val="28"/>
        </w:rPr>
        <w:t>万元，完成年初预算的</w:t>
      </w:r>
      <w:r w:rsidR="003627C2">
        <w:rPr>
          <w:rFonts w:ascii="仿宋_GB2312" w:eastAsia="仿宋_GB2312"/>
          <w:sz w:val="28"/>
          <w:szCs w:val="28"/>
        </w:rPr>
        <w:t>104.</w:t>
      </w:r>
      <w:r w:rsidR="00C80E31">
        <w:rPr>
          <w:rFonts w:ascii="仿宋_GB2312" w:eastAsia="仿宋_GB2312"/>
          <w:sz w:val="28"/>
          <w:szCs w:val="28"/>
        </w:rPr>
        <w:t>64</w:t>
      </w:r>
      <w:r>
        <w:rPr>
          <w:rFonts w:ascii="仿宋_GB2312" w:eastAsia="仿宋_GB2312" w:hint="eastAsia"/>
          <w:sz w:val="28"/>
          <w:szCs w:val="28"/>
        </w:rPr>
        <w:t>%。</w:t>
      </w:r>
    </w:p>
    <w:p w:rsidR="00016ACC" w:rsidRDefault="00FF1ABD">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C80E31" w:rsidRPr="00C80E31" w:rsidRDefault="00FF1ABD" w:rsidP="00C80E31">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3627C2">
        <w:rPr>
          <w:rFonts w:ascii="仿宋_GB2312" w:eastAsia="仿宋_GB2312" w:hint="eastAsia"/>
          <w:sz w:val="28"/>
          <w:szCs w:val="28"/>
        </w:rPr>
        <w:t>普通教育</w:t>
      </w:r>
      <w:r>
        <w:rPr>
          <w:rFonts w:ascii="仿宋_GB2312" w:eastAsia="仿宋_GB2312" w:hint="eastAsia"/>
          <w:sz w:val="28"/>
          <w:szCs w:val="28"/>
        </w:rPr>
        <w:t>”（款）2024年度年初预算</w:t>
      </w:r>
      <w:r w:rsidR="00C80E31">
        <w:rPr>
          <w:rFonts w:ascii="仿宋_GB2312" w:eastAsia="仿宋_GB2312"/>
          <w:sz w:val="28"/>
          <w:szCs w:val="28"/>
        </w:rPr>
        <w:t>2804.02</w:t>
      </w:r>
      <w:r>
        <w:rPr>
          <w:rFonts w:ascii="仿宋_GB2312" w:eastAsia="仿宋_GB2312" w:hint="eastAsia"/>
          <w:sz w:val="28"/>
          <w:szCs w:val="28"/>
        </w:rPr>
        <w:t>万元，2024年度决算</w:t>
      </w:r>
      <w:r w:rsidR="00C80E31">
        <w:rPr>
          <w:rFonts w:ascii="仿宋_GB2312" w:eastAsia="仿宋_GB2312"/>
          <w:sz w:val="28"/>
          <w:szCs w:val="28"/>
        </w:rPr>
        <w:t>2895.33</w:t>
      </w:r>
      <w:r>
        <w:rPr>
          <w:rFonts w:ascii="仿宋_GB2312" w:eastAsia="仿宋_GB2312" w:hint="eastAsia"/>
          <w:sz w:val="28"/>
          <w:szCs w:val="28"/>
        </w:rPr>
        <w:t>万元，完成年初预算的</w:t>
      </w:r>
      <w:r w:rsidR="00C80E31">
        <w:rPr>
          <w:rFonts w:ascii="仿宋_GB2312" w:eastAsia="仿宋_GB2312"/>
          <w:sz w:val="28"/>
          <w:szCs w:val="28"/>
        </w:rPr>
        <w:t>103.26</w:t>
      </w:r>
      <w:r>
        <w:rPr>
          <w:rFonts w:ascii="仿宋_GB2312" w:eastAsia="仿宋_GB2312" w:hint="eastAsia"/>
          <w:sz w:val="28"/>
          <w:szCs w:val="28"/>
        </w:rPr>
        <w:t>%。主要原因：</w:t>
      </w:r>
      <w:r w:rsidR="007C6A8A">
        <w:rPr>
          <w:rFonts w:ascii="仿宋_GB2312" w:eastAsia="仿宋_GB2312" w:hint="eastAsia"/>
          <w:sz w:val="28"/>
          <w:szCs w:val="28"/>
        </w:rPr>
        <w:t>调整薪级工资</w:t>
      </w:r>
      <w:r w:rsidR="00CA187F">
        <w:rPr>
          <w:rFonts w:ascii="仿宋_GB2312" w:eastAsia="仿宋_GB2312" w:hint="eastAsia"/>
          <w:sz w:val="28"/>
          <w:szCs w:val="28"/>
        </w:rPr>
        <w:t>、住房补贴等，导致决算数增加</w:t>
      </w:r>
      <w:r>
        <w:rPr>
          <w:rFonts w:ascii="仿宋_GB2312" w:eastAsia="仿宋_GB2312" w:hint="eastAsia"/>
          <w:sz w:val="28"/>
          <w:szCs w:val="28"/>
        </w:rPr>
        <w:t>。</w:t>
      </w:r>
    </w:p>
    <w:p w:rsidR="00C80E31" w:rsidRDefault="00C80E31" w:rsidP="00CA187F">
      <w:pPr>
        <w:spacing w:line="580" w:lineRule="exact"/>
        <w:ind w:firstLineChars="200" w:firstLine="560"/>
        <w:rPr>
          <w:rFonts w:ascii="仿宋_GB2312" w:eastAsia="仿宋_GB2312"/>
          <w:sz w:val="28"/>
          <w:szCs w:val="28"/>
        </w:rPr>
      </w:pPr>
      <w:r>
        <w:rPr>
          <w:rFonts w:ascii="仿宋_GB2312" w:eastAsia="仿宋_GB2312" w:hint="eastAsia"/>
          <w:sz w:val="28"/>
          <w:szCs w:val="28"/>
        </w:rPr>
        <w:t>“教育费附加安排的支出”（款）</w:t>
      </w:r>
      <w:bookmarkStart w:id="0" w:name="OLE_LINK3"/>
      <w:bookmarkStart w:id="1" w:name="OLE_LINK4"/>
      <w:r>
        <w:rPr>
          <w:rFonts w:ascii="仿宋_GB2312" w:eastAsia="仿宋_GB2312" w:hint="eastAsia"/>
          <w:sz w:val="28"/>
          <w:szCs w:val="28"/>
        </w:rPr>
        <w:t>2024年度年初预算</w:t>
      </w:r>
      <w:r>
        <w:rPr>
          <w:rFonts w:ascii="仿宋_GB2312" w:eastAsia="仿宋_GB2312"/>
          <w:sz w:val="28"/>
          <w:szCs w:val="28"/>
        </w:rPr>
        <w:t>0</w:t>
      </w:r>
      <w:r>
        <w:rPr>
          <w:rFonts w:ascii="仿宋_GB2312" w:eastAsia="仿宋_GB2312" w:hint="eastAsia"/>
          <w:sz w:val="28"/>
          <w:szCs w:val="28"/>
        </w:rPr>
        <w:t>万元，2024年度决算</w:t>
      </w:r>
      <w:r>
        <w:rPr>
          <w:rFonts w:ascii="仿宋_GB2312" w:eastAsia="仿宋_GB2312"/>
          <w:sz w:val="28"/>
          <w:szCs w:val="28"/>
        </w:rPr>
        <w:t>38.82</w:t>
      </w:r>
      <w:r>
        <w:rPr>
          <w:rFonts w:ascii="仿宋_GB2312" w:eastAsia="仿宋_GB2312" w:hint="eastAsia"/>
          <w:sz w:val="28"/>
          <w:szCs w:val="28"/>
        </w:rPr>
        <w:t>万元</w:t>
      </w:r>
      <w:bookmarkEnd w:id="0"/>
      <w:bookmarkEnd w:id="1"/>
      <w:r>
        <w:rPr>
          <w:rFonts w:ascii="仿宋_GB2312" w:eastAsia="仿宋_GB2312" w:hint="eastAsia"/>
          <w:sz w:val="28"/>
          <w:szCs w:val="28"/>
        </w:rPr>
        <w:t>。主要原因：</w:t>
      </w:r>
      <w:r w:rsidR="00CA187F">
        <w:rPr>
          <w:rFonts w:ascii="仿宋_GB2312" w:eastAsia="仿宋_GB2312" w:hint="eastAsia"/>
          <w:sz w:val="28"/>
          <w:szCs w:val="28"/>
        </w:rPr>
        <w:t>年中增加食堂改造项目，导致决算数增加</w:t>
      </w:r>
      <w:r>
        <w:rPr>
          <w:rFonts w:ascii="仿宋_GB2312" w:eastAsia="仿宋_GB2312" w:hint="eastAsia"/>
          <w:sz w:val="28"/>
          <w:szCs w:val="28"/>
        </w:rPr>
        <w:t>。</w:t>
      </w:r>
    </w:p>
    <w:p w:rsidR="00016ACC" w:rsidRDefault="00FF1ABD">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CA187F">
        <w:rPr>
          <w:rFonts w:ascii="仿宋_GB2312" w:eastAsia="仿宋_GB2312" w:hint="eastAsia"/>
          <w:sz w:val="28"/>
          <w:szCs w:val="28"/>
        </w:rPr>
        <w:t>社会保障和就业支出</w:t>
      </w:r>
      <w:r>
        <w:rPr>
          <w:rFonts w:ascii="仿宋_GB2312" w:eastAsia="仿宋_GB2312" w:hint="eastAsia"/>
          <w:sz w:val="28"/>
          <w:szCs w:val="28"/>
        </w:rPr>
        <w:t>”(类)2024年度年初预算</w:t>
      </w:r>
      <w:r w:rsidR="00CA187F">
        <w:rPr>
          <w:rFonts w:ascii="仿宋_GB2312" w:eastAsia="仿宋_GB2312"/>
          <w:sz w:val="28"/>
          <w:szCs w:val="28"/>
        </w:rPr>
        <w:t>360.9</w:t>
      </w:r>
      <w:r>
        <w:rPr>
          <w:rFonts w:ascii="仿宋_GB2312" w:eastAsia="仿宋_GB2312" w:hint="eastAsia"/>
          <w:sz w:val="28"/>
          <w:szCs w:val="28"/>
        </w:rPr>
        <w:t>万元，2024年度决算</w:t>
      </w:r>
      <w:r w:rsidR="00CA187F">
        <w:rPr>
          <w:rFonts w:ascii="仿宋_GB2312" w:eastAsia="仿宋_GB2312"/>
          <w:sz w:val="28"/>
          <w:szCs w:val="28"/>
        </w:rPr>
        <w:t>357.75</w:t>
      </w:r>
      <w:r>
        <w:rPr>
          <w:rFonts w:ascii="仿宋_GB2312" w:eastAsia="仿宋_GB2312" w:hint="eastAsia"/>
          <w:sz w:val="28"/>
          <w:szCs w:val="28"/>
        </w:rPr>
        <w:t>万元，完成年初预算的</w:t>
      </w:r>
      <w:r w:rsidR="00CA187F">
        <w:rPr>
          <w:rFonts w:ascii="仿宋_GB2312" w:eastAsia="仿宋_GB2312"/>
          <w:sz w:val="28"/>
          <w:szCs w:val="28"/>
        </w:rPr>
        <w:t>99.13</w:t>
      </w:r>
      <w:r>
        <w:rPr>
          <w:rFonts w:ascii="仿宋_GB2312" w:eastAsia="仿宋_GB2312" w:hint="eastAsia"/>
          <w:sz w:val="28"/>
          <w:szCs w:val="28"/>
        </w:rPr>
        <w:t>%。其中：</w:t>
      </w:r>
    </w:p>
    <w:p w:rsidR="00016ACC" w:rsidRDefault="00FF1AB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CA187F">
        <w:rPr>
          <w:rFonts w:ascii="仿宋_GB2312" w:eastAsia="仿宋_GB2312" w:hint="eastAsia"/>
          <w:sz w:val="28"/>
          <w:szCs w:val="28"/>
        </w:rPr>
        <w:t>行政事业单位养老支出</w:t>
      </w:r>
      <w:r>
        <w:rPr>
          <w:rFonts w:ascii="仿宋_GB2312" w:eastAsia="仿宋_GB2312" w:hint="eastAsia"/>
          <w:sz w:val="28"/>
          <w:szCs w:val="28"/>
        </w:rPr>
        <w:t>”（款）2024年度年初预算</w:t>
      </w:r>
      <w:r w:rsidR="00CA187F">
        <w:rPr>
          <w:rFonts w:ascii="仿宋_GB2312" w:eastAsia="仿宋_GB2312"/>
          <w:sz w:val="28"/>
          <w:szCs w:val="28"/>
        </w:rPr>
        <w:t>360.9</w:t>
      </w:r>
      <w:r w:rsidR="00CA187F">
        <w:rPr>
          <w:rFonts w:ascii="仿宋_GB2312" w:eastAsia="仿宋_GB2312" w:hint="eastAsia"/>
          <w:sz w:val="28"/>
          <w:szCs w:val="28"/>
        </w:rPr>
        <w:t>万元，2024年度决算</w:t>
      </w:r>
      <w:r w:rsidR="00CA187F">
        <w:rPr>
          <w:rFonts w:ascii="仿宋_GB2312" w:eastAsia="仿宋_GB2312"/>
          <w:sz w:val="28"/>
          <w:szCs w:val="28"/>
        </w:rPr>
        <w:t>357.75</w:t>
      </w:r>
      <w:r w:rsidR="00CA187F">
        <w:rPr>
          <w:rFonts w:ascii="仿宋_GB2312" w:eastAsia="仿宋_GB2312" w:hint="eastAsia"/>
          <w:sz w:val="28"/>
          <w:szCs w:val="28"/>
        </w:rPr>
        <w:t>万元，完成年初预算的</w:t>
      </w:r>
      <w:r w:rsidR="00CA187F">
        <w:rPr>
          <w:rFonts w:ascii="仿宋_GB2312" w:eastAsia="仿宋_GB2312"/>
          <w:sz w:val="28"/>
          <w:szCs w:val="28"/>
        </w:rPr>
        <w:t>99.13</w:t>
      </w:r>
      <w:r w:rsidR="00CA187F">
        <w:rPr>
          <w:rFonts w:ascii="仿宋_GB2312" w:eastAsia="仿宋_GB2312" w:hint="eastAsia"/>
          <w:sz w:val="28"/>
          <w:szCs w:val="28"/>
        </w:rPr>
        <w:t>%</w:t>
      </w:r>
      <w:r>
        <w:rPr>
          <w:rFonts w:ascii="仿宋_GB2312" w:eastAsia="仿宋_GB2312" w:hint="eastAsia"/>
          <w:sz w:val="28"/>
          <w:szCs w:val="28"/>
        </w:rPr>
        <w:t>。主要原因：</w:t>
      </w:r>
      <w:r w:rsidR="00CA187F">
        <w:rPr>
          <w:rFonts w:ascii="仿宋_GB2312" w:eastAsia="仿宋_GB2312"/>
          <w:sz w:val="28"/>
          <w:szCs w:val="28"/>
        </w:rPr>
        <w:t>2024</w:t>
      </w:r>
      <w:r w:rsidR="00CA187F">
        <w:rPr>
          <w:rFonts w:ascii="仿宋_GB2312" w:eastAsia="仿宋_GB2312" w:hint="eastAsia"/>
          <w:sz w:val="28"/>
          <w:szCs w:val="28"/>
        </w:rPr>
        <w:t>年调整社基数，导致养老保险决算数减少</w:t>
      </w:r>
      <w:r>
        <w:rPr>
          <w:rFonts w:ascii="仿宋_GB2312" w:eastAsia="仿宋_GB2312" w:hint="eastAsia"/>
          <w:sz w:val="28"/>
          <w:szCs w:val="28"/>
        </w:rPr>
        <w:t>。</w:t>
      </w:r>
    </w:p>
    <w:p w:rsidR="00CA187F" w:rsidRDefault="00CA187F" w:rsidP="00CA187F">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、“卫生健康支出”(类)2024年度年初预算</w:t>
      </w:r>
      <w:r>
        <w:rPr>
          <w:rFonts w:ascii="仿宋_GB2312" w:eastAsia="仿宋_GB2312"/>
          <w:sz w:val="28"/>
          <w:szCs w:val="28"/>
        </w:rPr>
        <w:t>260.03</w:t>
      </w:r>
      <w:r>
        <w:rPr>
          <w:rFonts w:ascii="仿宋_GB2312" w:eastAsia="仿宋_GB2312" w:hint="eastAsia"/>
          <w:sz w:val="28"/>
          <w:szCs w:val="28"/>
        </w:rPr>
        <w:t>万元，2024年度决算</w:t>
      </w:r>
      <w:r w:rsidR="00E341C9">
        <w:rPr>
          <w:rFonts w:ascii="仿宋_GB2312" w:eastAsia="仿宋_GB2312"/>
          <w:sz w:val="28"/>
          <w:szCs w:val="28"/>
        </w:rPr>
        <w:t>265.25</w:t>
      </w:r>
      <w:r>
        <w:rPr>
          <w:rFonts w:ascii="仿宋_GB2312" w:eastAsia="仿宋_GB2312" w:hint="eastAsia"/>
          <w:sz w:val="28"/>
          <w:szCs w:val="28"/>
        </w:rPr>
        <w:t>万元，完成年初预算的</w:t>
      </w:r>
      <w:r w:rsidR="00E341C9">
        <w:rPr>
          <w:rFonts w:ascii="仿宋_GB2312" w:eastAsia="仿宋_GB2312"/>
          <w:sz w:val="28"/>
          <w:szCs w:val="28"/>
        </w:rPr>
        <w:t>102.01</w:t>
      </w:r>
      <w:r>
        <w:rPr>
          <w:rFonts w:ascii="仿宋_GB2312" w:eastAsia="仿宋_GB2312" w:hint="eastAsia"/>
          <w:sz w:val="28"/>
          <w:szCs w:val="28"/>
        </w:rPr>
        <w:t>%。</w:t>
      </w:r>
      <w:r>
        <w:rPr>
          <w:rFonts w:ascii="仿宋_GB2312" w:eastAsia="仿宋_GB2312" w:hint="eastAsia"/>
          <w:sz w:val="28"/>
          <w:szCs w:val="28"/>
        </w:rPr>
        <w:lastRenderedPageBreak/>
        <w:t>其中：</w:t>
      </w:r>
    </w:p>
    <w:p w:rsidR="00CA187F" w:rsidRDefault="00CA187F" w:rsidP="00CA187F">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w:t>
      </w:r>
      <w:r w:rsidR="00E341C9">
        <w:rPr>
          <w:rFonts w:ascii="仿宋_GB2312" w:eastAsia="仿宋_GB2312" w:hint="eastAsia"/>
          <w:sz w:val="28"/>
          <w:szCs w:val="28"/>
        </w:rPr>
        <w:t>医疗</w:t>
      </w:r>
      <w:r>
        <w:rPr>
          <w:rFonts w:ascii="仿宋_GB2312" w:eastAsia="仿宋_GB2312" w:hint="eastAsia"/>
          <w:sz w:val="28"/>
          <w:szCs w:val="28"/>
        </w:rPr>
        <w:t>”（款）2024年度年初预算</w:t>
      </w:r>
      <w:r w:rsidR="00E341C9">
        <w:rPr>
          <w:rFonts w:ascii="仿宋_GB2312" w:eastAsia="仿宋_GB2312"/>
          <w:sz w:val="28"/>
          <w:szCs w:val="28"/>
        </w:rPr>
        <w:t>260.03</w:t>
      </w:r>
      <w:r>
        <w:rPr>
          <w:rFonts w:ascii="仿宋_GB2312" w:eastAsia="仿宋_GB2312" w:hint="eastAsia"/>
          <w:sz w:val="28"/>
          <w:szCs w:val="28"/>
        </w:rPr>
        <w:t>万元，2024年度决算</w:t>
      </w:r>
      <w:r w:rsidR="00E341C9">
        <w:rPr>
          <w:rFonts w:ascii="仿宋_GB2312" w:eastAsia="仿宋_GB2312"/>
          <w:sz w:val="28"/>
          <w:szCs w:val="28"/>
        </w:rPr>
        <w:t>265.25</w:t>
      </w:r>
      <w:r>
        <w:rPr>
          <w:rFonts w:ascii="仿宋_GB2312" w:eastAsia="仿宋_GB2312" w:hint="eastAsia"/>
          <w:sz w:val="28"/>
          <w:szCs w:val="28"/>
        </w:rPr>
        <w:t>万元，完成年初预算的</w:t>
      </w:r>
      <w:r w:rsidR="00E341C9">
        <w:rPr>
          <w:rFonts w:ascii="仿宋_GB2312" w:eastAsia="仿宋_GB2312"/>
          <w:sz w:val="28"/>
          <w:szCs w:val="28"/>
        </w:rPr>
        <w:t>102.01</w:t>
      </w:r>
      <w:r>
        <w:rPr>
          <w:rFonts w:ascii="仿宋_GB2312" w:eastAsia="仿宋_GB2312" w:hint="eastAsia"/>
          <w:sz w:val="28"/>
          <w:szCs w:val="28"/>
        </w:rPr>
        <w:t>%。主要原因：</w:t>
      </w:r>
      <w:r>
        <w:rPr>
          <w:rFonts w:ascii="仿宋_GB2312" w:eastAsia="仿宋_GB2312"/>
          <w:sz w:val="28"/>
          <w:szCs w:val="28"/>
        </w:rPr>
        <w:t>2024</w:t>
      </w:r>
      <w:r>
        <w:rPr>
          <w:rFonts w:ascii="仿宋_GB2312" w:eastAsia="仿宋_GB2312" w:hint="eastAsia"/>
          <w:sz w:val="28"/>
          <w:szCs w:val="28"/>
        </w:rPr>
        <w:t>年调整社基数，导致</w:t>
      </w:r>
      <w:r w:rsidR="00E341C9">
        <w:rPr>
          <w:rFonts w:ascii="仿宋_GB2312" w:eastAsia="仿宋_GB2312" w:hint="eastAsia"/>
          <w:sz w:val="28"/>
          <w:szCs w:val="28"/>
        </w:rPr>
        <w:t>医疗保险决算数增加</w:t>
      </w:r>
      <w:r>
        <w:rPr>
          <w:rFonts w:ascii="仿宋_GB2312" w:eastAsia="仿宋_GB2312" w:hint="eastAsia"/>
          <w:sz w:val="28"/>
          <w:szCs w:val="28"/>
        </w:rPr>
        <w:t>。</w:t>
      </w:r>
    </w:p>
    <w:p w:rsidR="00E341C9" w:rsidRDefault="00E341C9" w:rsidP="00E341C9">
      <w:pPr>
        <w:spacing w:line="58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、“节能环保支出”(类)2024年度年初预算</w:t>
      </w:r>
      <w:r>
        <w:rPr>
          <w:rFonts w:ascii="仿宋_GB2312" w:eastAsia="仿宋_GB2312"/>
          <w:sz w:val="28"/>
          <w:szCs w:val="28"/>
        </w:rPr>
        <w:t>2</w:t>
      </w:r>
      <w:r>
        <w:rPr>
          <w:rFonts w:ascii="仿宋_GB2312" w:eastAsia="仿宋_GB2312" w:hint="eastAsia"/>
          <w:sz w:val="28"/>
          <w:szCs w:val="28"/>
        </w:rPr>
        <w:t>万元，2024年度决算</w:t>
      </w:r>
      <w:r>
        <w:rPr>
          <w:rFonts w:ascii="仿宋_GB2312" w:eastAsia="仿宋_GB2312"/>
          <w:sz w:val="28"/>
          <w:szCs w:val="28"/>
        </w:rPr>
        <w:t>2</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%。其中：</w:t>
      </w:r>
    </w:p>
    <w:p w:rsidR="00E341C9" w:rsidRDefault="00E341C9" w:rsidP="00E341C9">
      <w:pPr>
        <w:spacing w:line="580" w:lineRule="exact"/>
        <w:ind w:firstLineChars="200" w:firstLine="560"/>
        <w:rPr>
          <w:rFonts w:ascii="仿宋_GB2312" w:eastAsia="仿宋_GB2312"/>
          <w:sz w:val="28"/>
          <w:szCs w:val="28"/>
        </w:rPr>
      </w:pPr>
      <w:r>
        <w:rPr>
          <w:rFonts w:ascii="仿宋_GB2312" w:eastAsia="仿宋_GB2312" w:hint="eastAsia"/>
          <w:sz w:val="28"/>
          <w:szCs w:val="28"/>
        </w:rPr>
        <w:t>“污染防治”（款）2024年度年初预算</w:t>
      </w:r>
      <w:r>
        <w:rPr>
          <w:rFonts w:ascii="仿宋_GB2312" w:eastAsia="仿宋_GB2312"/>
          <w:sz w:val="28"/>
          <w:szCs w:val="28"/>
        </w:rPr>
        <w:t>2</w:t>
      </w:r>
      <w:r>
        <w:rPr>
          <w:rFonts w:ascii="仿宋_GB2312" w:eastAsia="仿宋_GB2312" w:hint="eastAsia"/>
          <w:sz w:val="28"/>
          <w:szCs w:val="28"/>
        </w:rPr>
        <w:t>万元，2024年度决算</w:t>
      </w:r>
      <w:r>
        <w:rPr>
          <w:rFonts w:ascii="仿宋_GB2312" w:eastAsia="仿宋_GB2312"/>
          <w:sz w:val="28"/>
          <w:szCs w:val="28"/>
        </w:rPr>
        <w:t>2</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%。主要原因：</w:t>
      </w:r>
      <w:r w:rsidR="003775FC">
        <w:rPr>
          <w:rFonts w:ascii="仿宋_GB2312" w:eastAsia="仿宋_GB2312" w:hint="eastAsia"/>
          <w:sz w:val="28"/>
          <w:szCs w:val="28"/>
        </w:rPr>
        <w:t>按年初预算完成</w:t>
      </w:r>
      <w:r w:rsidR="002B4421">
        <w:rPr>
          <w:rFonts w:ascii="仿宋_GB2312" w:eastAsia="仿宋_GB2312" w:hint="eastAsia"/>
          <w:sz w:val="28"/>
          <w:szCs w:val="28"/>
        </w:rPr>
        <w:t>低碳学校</w:t>
      </w:r>
      <w:r w:rsidR="003775FC">
        <w:rPr>
          <w:rFonts w:ascii="仿宋_GB2312" w:eastAsia="仿宋_GB2312" w:hint="eastAsia"/>
          <w:sz w:val="28"/>
          <w:szCs w:val="28"/>
        </w:rPr>
        <w:t>项目</w:t>
      </w:r>
      <w:r w:rsidRPr="002B4421">
        <w:rPr>
          <w:rFonts w:ascii="仿宋_GB2312" w:eastAsia="仿宋_GB2312" w:hint="eastAsia"/>
          <w:sz w:val="28"/>
          <w:szCs w:val="28"/>
        </w:rPr>
        <w:t>。</w:t>
      </w:r>
    </w:p>
    <w:p w:rsidR="00E341C9" w:rsidRDefault="00E341C9" w:rsidP="00E341C9">
      <w:pPr>
        <w:spacing w:line="580" w:lineRule="exact"/>
        <w:ind w:firstLineChars="200" w:firstLine="56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、“住房保障支出”(类)</w:t>
      </w:r>
      <w:bookmarkStart w:id="2" w:name="OLE_LINK1"/>
      <w:bookmarkStart w:id="3" w:name="OLE_LINK2"/>
      <w:r>
        <w:rPr>
          <w:rFonts w:ascii="仿宋_GB2312" w:eastAsia="仿宋_GB2312" w:hint="eastAsia"/>
          <w:sz w:val="28"/>
          <w:szCs w:val="28"/>
        </w:rPr>
        <w:t>2024年度年初预算</w:t>
      </w:r>
      <w:r>
        <w:rPr>
          <w:rFonts w:ascii="仿宋_GB2312" w:eastAsia="仿宋_GB2312"/>
          <w:sz w:val="28"/>
          <w:szCs w:val="28"/>
        </w:rPr>
        <w:t>0</w:t>
      </w:r>
      <w:r>
        <w:rPr>
          <w:rFonts w:ascii="仿宋_GB2312" w:eastAsia="仿宋_GB2312" w:hint="eastAsia"/>
          <w:sz w:val="28"/>
          <w:szCs w:val="28"/>
        </w:rPr>
        <w:t>万元，2024年度决算</w:t>
      </w:r>
      <w:r>
        <w:rPr>
          <w:rFonts w:ascii="仿宋_GB2312" w:eastAsia="仿宋_GB2312"/>
          <w:sz w:val="28"/>
          <w:szCs w:val="28"/>
        </w:rPr>
        <w:t>264.17</w:t>
      </w:r>
      <w:r>
        <w:rPr>
          <w:rFonts w:ascii="仿宋_GB2312" w:eastAsia="仿宋_GB2312" w:hint="eastAsia"/>
          <w:sz w:val="28"/>
          <w:szCs w:val="28"/>
        </w:rPr>
        <w:t>万元</w:t>
      </w:r>
      <w:bookmarkEnd w:id="2"/>
      <w:bookmarkEnd w:id="3"/>
      <w:r>
        <w:rPr>
          <w:rFonts w:ascii="仿宋_GB2312" w:eastAsia="仿宋_GB2312" w:hint="eastAsia"/>
          <w:sz w:val="28"/>
          <w:szCs w:val="28"/>
        </w:rPr>
        <w:t>。其中：</w:t>
      </w:r>
    </w:p>
    <w:p w:rsidR="00CA187F" w:rsidRPr="00E341C9" w:rsidRDefault="00E341C9" w:rsidP="00E341C9">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“住房改革支出”（款）2024年度年初预算</w:t>
      </w:r>
      <w:r>
        <w:rPr>
          <w:rFonts w:ascii="仿宋_GB2312" w:eastAsia="仿宋_GB2312"/>
          <w:sz w:val="28"/>
          <w:szCs w:val="28"/>
        </w:rPr>
        <w:t>0</w:t>
      </w:r>
      <w:r>
        <w:rPr>
          <w:rFonts w:ascii="仿宋_GB2312" w:eastAsia="仿宋_GB2312" w:hint="eastAsia"/>
          <w:sz w:val="28"/>
          <w:szCs w:val="28"/>
        </w:rPr>
        <w:t>万元，2024年度决算</w:t>
      </w:r>
      <w:r>
        <w:rPr>
          <w:rFonts w:ascii="仿宋_GB2312" w:eastAsia="仿宋_GB2312"/>
          <w:sz w:val="28"/>
          <w:szCs w:val="28"/>
        </w:rPr>
        <w:t>264.17</w:t>
      </w:r>
      <w:r>
        <w:rPr>
          <w:rFonts w:ascii="仿宋_GB2312" w:eastAsia="仿宋_GB2312" w:hint="eastAsia"/>
          <w:sz w:val="28"/>
          <w:szCs w:val="28"/>
        </w:rPr>
        <w:t>万元。主要原因：</w:t>
      </w:r>
      <w:r w:rsidR="003775FC">
        <w:rPr>
          <w:rFonts w:ascii="仿宋_GB2312" w:eastAsia="仿宋_GB2312" w:hint="eastAsia"/>
          <w:sz w:val="28"/>
          <w:szCs w:val="28"/>
        </w:rPr>
        <w:t>本年度补发第</w:t>
      </w:r>
      <w:r w:rsidR="002B4421">
        <w:rPr>
          <w:rFonts w:ascii="仿宋_GB2312" w:eastAsia="仿宋_GB2312" w:hint="eastAsia"/>
          <w:sz w:val="28"/>
          <w:szCs w:val="28"/>
        </w:rPr>
        <w:t>三</w:t>
      </w:r>
      <w:r w:rsidR="003775FC">
        <w:rPr>
          <w:rFonts w:ascii="仿宋_GB2312" w:eastAsia="仿宋_GB2312" w:hint="eastAsia"/>
          <w:sz w:val="28"/>
          <w:szCs w:val="28"/>
        </w:rPr>
        <w:t>批</w:t>
      </w:r>
      <w:r>
        <w:rPr>
          <w:rFonts w:ascii="仿宋_GB2312" w:eastAsia="仿宋_GB2312" w:hint="eastAsia"/>
          <w:sz w:val="28"/>
          <w:szCs w:val="28"/>
        </w:rPr>
        <w:t>住房</w:t>
      </w:r>
      <w:r w:rsidR="002B4421">
        <w:rPr>
          <w:rFonts w:ascii="仿宋_GB2312" w:eastAsia="仿宋_GB2312" w:hint="eastAsia"/>
          <w:sz w:val="28"/>
          <w:szCs w:val="28"/>
        </w:rPr>
        <w:t>补贴</w:t>
      </w:r>
      <w:r>
        <w:rPr>
          <w:rFonts w:ascii="仿宋_GB2312" w:eastAsia="仿宋_GB2312" w:hint="eastAsia"/>
          <w:sz w:val="28"/>
          <w:szCs w:val="28"/>
        </w:rPr>
        <w:t>。</w:t>
      </w:r>
      <w:bookmarkStart w:id="4" w:name="_GoBack"/>
      <w:bookmarkEnd w:id="4"/>
    </w:p>
    <w:p w:rsidR="00016ACC" w:rsidRDefault="00FF1AB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016ACC" w:rsidRDefault="00FF1AB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306599" w:rsidRDefault="00FF1ABD" w:rsidP="00306599">
      <w:pPr>
        <w:spacing w:line="560" w:lineRule="exact"/>
        <w:ind w:firstLineChars="150" w:firstLine="42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Pr>
          <w:rFonts w:ascii="仿宋_GB2312" w:eastAsia="仿宋_GB2312" w:hint="eastAsia"/>
          <w:sz w:val="28"/>
          <w:szCs w:val="28"/>
        </w:rPr>
        <w:t>万元，</w:t>
      </w:r>
      <w:r w:rsidR="00306599">
        <w:rPr>
          <w:rFonts w:ascii="仿宋_GB2312" w:eastAsia="仿宋_GB2312" w:hint="eastAsia"/>
          <w:sz w:val="28"/>
          <w:szCs w:val="28"/>
        </w:rPr>
        <w:t>本年度无政府性基金预算财政拨款安排的支出。</w:t>
      </w:r>
    </w:p>
    <w:p w:rsidR="00016ACC" w:rsidRDefault="00FF1AB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16ACC" w:rsidRDefault="00FF1ABD">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016ACC" w:rsidRDefault="00FF1AB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16ACC" w:rsidRDefault="00FF1ABD" w:rsidP="003775FC">
      <w:pPr>
        <w:widowControl/>
        <w:ind w:firstLineChars="300" w:firstLine="840"/>
        <w:rPr>
          <w:rFonts w:ascii="宋体" w:hAnsi="宋体"/>
          <w:b/>
          <w:spacing w:val="40"/>
          <w:sz w:val="32"/>
          <w:szCs w:val="32"/>
        </w:rPr>
      </w:pPr>
      <w:r>
        <w:rPr>
          <w:rFonts w:ascii="仿宋_GB2312" w:eastAsia="仿宋_GB2312" w:hint="eastAsia"/>
          <w:sz w:val="28"/>
          <w:szCs w:val="28"/>
        </w:rPr>
        <w:lastRenderedPageBreak/>
        <w:t>2024年度使用一般公共预算财政拨款安排基本支出</w:t>
      </w:r>
      <w:r>
        <w:rPr>
          <w:rFonts w:ascii="仿宋_GB2312" w:eastAsia="仿宋_GB2312"/>
          <w:sz w:val="28"/>
          <w:szCs w:val="28"/>
        </w:rPr>
        <w:t>3430.91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sidR="003775FC">
        <w:rPr>
          <w:rFonts w:ascii="仿宋_GB2312" w:eastAsia="仿宋_GB2312" w:hint="eastAsia"/>
          <w:sz w:val="28"/>
          <w:szCs w:val="28"/>
        </w:rPr>
        <w:t>（1）工资福利支出包括基本工资</w:t>
      </w:r>
      <w:r w:rsidR="003775FC">
        <w:rPr>
          <w:rFonts w:ascii="仿宋_GB2312" w:eastAsia="仿宋_GB2312"/>
          <w:sz w:val="28"/>
          <w:szCs w:val="28"/>
        </w:rPr>
        <w:t>、津贴补贴、奖金、伙食补助费、绩效工资、</w:t>
      </w:r>
      <w:r w:rsidR="003775FC">
        <w:rPr>
          <w:rFonts w:ascii="仿宋_GB2312" w:eastAsia="仿宋_GB2312" w:hint="eastAsia"/>
          <w:sz w:val="28"/>
          <w:szCs w:val="28"/>
        </w:rPr>
        <w:t>其他</w:t>
      </w:r>
      <w:r w:rsidR="003775FC">
        <w:rPr>
          <w:rFonts w:ascii="仿宋_GB2312" w:eastAsia="仿宋_GB2312"/>
          <w:sz w:val="28"/>
          <w:szCs w:val="28"/>
        </w:rPr>
        <w:t>社会保障缴费、其他工资福利</w:t>
      </w:r>
      <w:r w:rsidR="003775FC">
        <w:rPr>
          <w:rFonts w:ascii="仿宋_GB2312" w:eastAsia="仿宋_GB2312" w:hint="eastAsia"/>
          <w:sz w:val="28"/>
          <w:szCs w:val="28"/>
        </w:rPr>
        <w:t>等</w:t>
      </w:r>
      <w:r w:rsidR="003775FC">
        <w:rPr>
          <w:rFonts w:ascii="仿宋_GB2312" w:eastAsia="仿宋_GB2312"/>
          <w:sz w:val="28"/>
          <w:szCs w:val="28"/>
        </w:rPr>
        <w:t>支出</w:t>
      </w:r>
      <w:r w:rsidR="003775FC">
        <w:rPr>
          <w:rFonts w:ascii="仿宋_GB2312" w:eastAsia="仿宋_GB2312" w:hint="eastAsia"/>
          <w:sz w:val="28"/>
          <w:szCs w:val="28"/>
        </w:rPr>
        <w:t>；（2）商品和服务支出包括</w:t>
      </w:r>
      <w:r w:rsidR="003775FC">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003775FC">
        <w:rPr>
          <w:rFonts w:ascii="仿宋_GB2312" w:eastAsia="仿宋_GB2312" w:hint="eastAsia"/>
          <w:sz w:val="28"/>
          <w:szCs w:val="28"/>
        </w:rPr>
        <w:t>等</w:t>
      </w:r>
      <w:r w:rsidR="003775FC">
        <w:rPr>
          <w:rFonts w:ascii="仿宋_GB2312" w:eastAsia="仿宋_GB2312"/>
          <w:sz w:val="28"/>
          <w:szCs w:val="28"/>
        </w:rPr>
        <w:t>支出</w:t>
      </w:r>
      <w:r w:rsidR="003775FC">
        <w:rPr>
          <w:rFonts w:ascii="仿宋_GB2312" w:eastAsia="仿宋_GB2312" w:hint="eastAsia"/>
          <w:sz w:val="28"/>
          <w:szCs w:val="28"/>
        </w:rPr>
        <w:t>；（3）对个人和家庭补助支出包括</w:t>
      </w:r>
      <w:r w:rsidR="003775FC">
        <w:rPr>
          <w:rFonts w:ascii="仿宋_GB2312" w:eastAsia="仿宋_GB2312"/>
          <w:sz w:val="28"/>
          <w:szCs w:val="28"/>
        </w:rPr>
        <w:t>离休费、退休费、抚恤金、生活补助、</w:t>
      </w:r>
      <w:r w:rsidR="003775FC">
        <w:rPr>
          <w:rFonts w:ascii="仿宋_GB2312" w:eastAsia="仿宋_GB2312" w:hint="eastAsia"/>
          <w:sz w:val="28"/>
          <w:szCs w:val="28"/>
        </w:rPr>
        <w:t>救济费</w:t>
      </w:r>
      <w:r w:rsidR="003775FC">
        <w:rPr>
          <w:rFonts w:ascii="仿宋_GB2312" w:eastAsia="仿宋_GB2312"/>
          <w:sz w:val="28"/>
          <w:szCs w:val="28"/>
        </w:rPr>
        <w:t>、医疗费</w:t>
      </w:r>
      <w:r w:rsidR="003775FC">
        <w:rPr>
          <w:rFonts w:ascii="仿宋_GB2312" w:eastAsia="仿宋_GB2312" w:hint="eastAsia"/>
          <w:sz w:val="28"/>
          <w:szCs w:val="28"/>
        </w:rPr>
        <w:t>补助</w:t>
      </w:r>
      <w:r w:rsidR="003775FC">
        <w:rPr>
          <w:rFonts w:ascii="仿宋_GB2312" w:eastAsia="仿宋_GB2312"/>
          <w:sz w:val="28"/>
          <w:szCs w:val="28"/>
        </w:rPr>
        <w:t>、助学金、奖励金</w:t>
      </w:r>
      <w:r w:rsidR="003775FC">
        <w:rPr>
          <w:rFonts w:ascii="仿宋_GB2312" w:eastAsia="仿宋_GB2312" w:hint="eastAsia"/>
          <w:sz w:val="28"/>
          <w:szCs w:val="28"/>
        </w:rPr>
        <w:t>、</w:t>
      </w:r>
      <w:r w:rsidR="003775FC">
        <w:rPr>
          <w:rFonts w:ascii="仿宋_GB2312" w:eastAsia="仿宋_GB2312"/>
          <w:sz w:val="28"/>
          <w:szCs w:val="28"/>
        </w:rPr>
        <w:t>其他对个人和家庭的补助</w:t>
      </w:r>
      <w:r w:rsidR="003775FC">
        <w:rPr>
          <w:rFonts w:ascii="仿宋_GB2312" w:eastAsia="仿宋_GB2312" w:hint="eastAsia"/>
          <w:sz w:val="28"/>
          <w:szCs w:val="28"/>
        </w:rPr>
        <w:t>等</w:t>
      </w:r>
      <w:r w:rsidR="003775FC">
        <w:rPr>
          <w:rFonts w:ascii="仿宋_GB2312" w:eastAsia="仿宋_GB2312"/>
          <w:sz w:val="28"/>
          <w:szCs w:val="28"/>
        </w:rPr>
        <w:t>支出</w:t>
      </w:r>
      <w:r w:rsidR="003775FC">
        <w:rPr>
          <w:rFonts w:ascii="仿宋_GB2312" w:eastAsia="仿宋_GB2312" w:hint="eastAsia"/>
          <w:sz w:val="28"/>
          <w:szCs w:val="28"/>
        </w:rPr>
        <w:t>。（4）其他资本性支出包括</w:t>
      </w:r>
      <w:r w:rsidR="003775FC">
        <w:rPr>
          <w:rFonts w:ascii="仿宋_GB2312" w:eastAsia="仿宋_GB2312"/>
          <w:sz w:val="28"/>
          <w:szCs w:val="28"/>
        </w:rPr>
        <w:t>办公设备购置、专用设备购置</w:t>
      </w:r>
      <w:r w:rsidR="003775FC">
        <w:rPr>
          <w:rFonts w:ascii="仿宋_GB2312" w:eastAsia="仿宋_GB2312" w:hint="eastAsia"/>
          <w:sz w:val="28"/>
          <w:szCs w:val="28"/>
        </w:rPr>
        <w:t>等</w:t>
      </w:r>
      <w:r w:rsidR="003775FC">
        <w:rPr>
          <w:rFonts w:ascii="仿宋_GB2312" w:eastAsia="仿宋_GB2312"/>
          <w:sz w:val="28"/>
          <w:szCs w:val="28"/>
        </w:rPr>
        <w:t>。</w:t>
      </w:r>
      <w:r>
        <w:rPr>
          <w:rFonts w:ascii="仿宋_GB2312" w:eastAsia="仿宋_GB2312"/>
          <w:b/>
          <w:sz w:val="32"/>
          <w:szCs w:val="32"/>
        </w:rPr>
        <w:tab/>
      </w:r>
    </w:p>
    <w:p w:rsidR="00016ACC" w:rsidRDefault="00FF1ABD">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016ACC" w:rsidRDefault="00FF1AB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16ACC" w:rsidRDefault="00FF1ABD">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2.55</w:t>
      </w:r>
      <w:r>
        <w:rPr>
          <w:rFonts w:ascii="仿宋_GB2312" w:eastAsia="仿宋_GB2312" w:hint="eastAsia"/>
          <w:sz w:val="28"/>
          <w:szCs w:val="28"/>
        </w:rPr>
        <w:t>万元，比2024年度“三公”经费财政拨款年初预算</w:t>
      </w:r>
      <w:r>
        <w:rPr>
          <w:rFonts w:ascii="仿宋_GB2312" w:eastAsia="仿宋_GB2312"/>
          <w:sz w:val="28"/>
          <w:szCs w:val="28"/>
        </w:rPr>
        <w:t>5.9</w:t>
      </w:r>
      <w:r>
        <w:rPr>
          <w:rFonts w:ascii="仿宋_GB2312" w:eastAsia="仿宋_GB2312" w:hint="eastAsia"/>
          <w:sz w:val="28"/>
          <w:szCs w:val="28"/>
        </w:rPr>
        <w:t>万元减少</w:t>
      </w:r>
      <w:r w:rsidR="004627F7">
        <w:rPr>
          <w:rFonts w:ascii="仿宋_GB2312" w:eastAsia="仿宋_GB2312"/>
          <w:sz w:val="28"/>
          <w:szCs w:val="28"/>
        </w:rPr>
        <w:t>3.35</w:t>
      </w:r>
      <w:r>
        <w:rPr>
          <w:rFonts w:ascii="仿宋_GB2312" w:eastAsia="仿宋_GB2312" w:hint="eastAsia"/>
          <w:sz w:val="28"/>
          <w:szCs w:val="28"/>
        </w:rPr>
        <w:t>万元。其中：</w:t>
      </w:r>
    </w:p>
    <w:p w:rsidR="008B6862" w:rsidRDefault="00FF1ABD" w:rsidP="008B6862">
      <w:pPr>
        <w:spacing w:line="560" w:lineRule="exact"/>
        <w:ind w:firstLine="600"/>
        <w:rPr>
          <w:rFonts w:ascii="仿宋_GB2312" w:eastAsia="仿宋_GB2312"/>
          <w:sz w:val="28"/>
          <w:szCs w:val="28"/>
        </w:rPr>
      </w:pPr>
      <w:r>
        <w:rPr>
          <w:rFonts w:ascii="仿宋_GB2312" w:eastAsia="仿宋_GB2312" w:hint="eastAsia"/>
          <w:sz w:val="28"/>
          <w:szCs w:val="28"/>
        </w:rPr>
        <w:t>1.</w:t>
      </w:r>
      <w:r w:rsidR="008B6862" w:rsidRPr="008B6862">
        <w:rPr>
          <w:rFonts w:ascii="仿宋_GB2312" w:eastAsia="仿宋_GB2312" w:hint="eastAsia"/>
          <w:sz w:val="28"/>
          <w:szCs w:val="28"/>
        </w:rPr>
        <w:t xml:space="preserve"> </w:t>
      </w:r>
      <w:r w:rsidR="008B6862">
        <w:rPr>
          <w:rFonts w:ascii="仿宋_GB2312" w:eastAsia="仿宋_GB2312" w:hint="eastAsia"/>
          <w:sz w:val="28"/>
          <w:szCs w:val="28"/>
        </w:rPr>
        <w:t>1.因公出国（境）费用。2024年度决算数0万元，比2024年度年初预算数0万元增减无变化，保持一致。主要原因：</w:t>
      </w:r>
      <w:r w:rsidR="008B6862">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sidR="008B6862">
        <w:rPr>
          <w:rFonts w:ascii="仿宋_GB2312" w:eastAsia="仿宋_GB2312" w:hint="eastAsia"/>
          <w:sz w:val="28"/>
          <w:szCs w:val="28"/>
        </w:rPr>
        <w:t>；2024年度因公出国（境）费用主要用于</w:t>
      </w:r>
      <w:r w:rsidR="008B6862">
        <w:rPr>
          <w:rFonts w:ascii="仿宋_GB2312" w:eastAsia="仿宋_GB2312" w:hint="eastAsia"/>
          <w:color w:val="000000"/>
          <w:sz w:val="28"/>
          <w:szCs w:val="28"/>
          <w:lang w:bidi="ar"/>
        </w:rPr>
        <w:t>出国（境）的会议、培训交流等事项</w:t>
      </w:r>
      <w:r w:rsidR="008B6862">
        <w:rPr>
          <w:rFonts w:ascii="仿宋_GB2312" w:eastAsia="仿宋_GB2312" w:hint="eastAsia"/>
          <w:sz w:val="28"/>
          <w:szCs w:val="28"/>
        </w:rPr>
        <w:t>等，2024年度组织因公出国（境）团组0个、0人次。</w:t>
      </w:r>
    </w:p>
    <w:p w:rsidR="00016ACC" w:rsidRDefault="00FF1ABD">
      <w:pPr>
        <w:spacing w:line="560" w:lineRule="exact"/>
        <w:ind w:firstLine="600"/>
        <w:rPr>
          <w:rFonts w:ascii="仿宋_GB2312" w:eastAsia="仿宋_GB2312"/>
          <w:sz w:val="28"/>
          <w:szCs w:val="28"/>
        </w:rPr>
      </w:pPr>
      <w:r>
        <w:rPr>
          <w:rFonts w:ascii="仿宋_GB2312" w:eastAsia="仿宋_GB2312" w:hint="eastAsia"/>
          <w:sz w:val="28"/>
          <w:szCs w:val="28"/>
        </w:rPr>
        <w:t>2.</w:t>
      </w:r>
      <w:r w:rsidR="008B6862" w:rsidRPr="008B6862">
        <w:rPr>
          <w:rFonts w:ascii="仿宋_GB2312" w:eastAsia="仿宋_GB2312" w:hint="eastAsia"/>
          <w:sz w:val="28"/>
          <w:szCs w:val="28"/>
        </w:rPr>
        <w:t xml:space="preserve"> </w:t>
      </w:r>
      <w:r w:rsidR="008B6862">
        <w:rPr>
          <w:rFonts w:ascii="仿宋_GB2312" w:eastAsia="仿宋_GB2312" w:hint="eastAsia"/>
          <w:sz w:val="28"/>
          <w:szCs w:val="28"/>
        </w:rPr>
        <w:t>公务接待费。2024年度决算数0万元，比2024年度年初预算数</w:t>
      </w:r>
      <w:r w:rsidR="00F71B36">
        <w:rPr>
          <w:rFonts w:ascii="仿宋_GB2312" w:eastAsia="仿宋_GB2312"/>
          <w:sz w:val="28"/>
          <w:szCs w:val="28"/>
        </w:rPr>
        <w:t>0.5</w:t>
      </w:r>
      <w:r w:rsidR="008B6862">
        <w:rPr>
          <w:rFonts w:ascii="仿宋_GB2312" w:eastAsia="仿宋_GB2312" w:hint="eastAsia"/>
          <w:sz w:val="28"/>
          <w:szCs w:val="28"/>
        </w:rPr>
        <w:t>万元减少</w:t>
      </w:r>
      <w:r w:rsidR="00F71B36">
        <w:rPr>
          <w:rFonts w:ascii="仿宋_GB2312" w:eastAsia="仿宋_GB2312"/>
          <w:sz w:val="28"/>
          <w:szCs w:val="28"/>
        </w:rPr>
        <w:t>0.5</w:t>
      </w:r>
      <w:r w:rsidR="008B6862">
        <w:rPr>
          <w:rFonts w:ascii="仿宋_GB2312" w:eastAsia="仿宋_GB2312" w:hint="eastAsia"/>
          <w:sz w:val="28"/>
          <w:szCs w:val="28"/>
        </w:rPr>
        <w:t>万元。主要原因：</w:t>
      </w:r>
      <w:r w:rsidR="008B6862">
        <w:rPr>
          <w:rFonts w:ascii="仿宋_GB2312" w:eastAsia="仿宋_GB2312" w:hint="eastAsia"/>
          <w:color w:val="000000"/>
          <w:sz w:val="28"/>
          <w:szCs w:val="28"/>
          <w:lang w:bidi="ar"/>
        </w:rPr>
        <w:t>本年度无</w:t>
      </w:r>
      <w:r w:rsidR="008B6862">
        <w:rPr>
          <w:rFonts w:ascii="仿宋_GB2312" w:eastAsia="仿宋_GB2312" w:hint="eastAsia"/>
          <w:color w:val="000000"/>
          <w:sz w:val="28"/>
          <w:szCs w:val="28"/>
          <w:lang w:bidi="ar"/>
        </w:rPr>
        <w:lastRenderedPageBreak/>
        <w:t>公务接待支出</w:t>
      </w:r>
      <w:r w:rsidR="008B6862">
        <w:rPr>
          <w:rFonts w:ascii="仿宋_GB2312" w:eastAsia="仿宋_GB2312" w:hint="eastAsia"/>
          <w:sz w:val="28"/>
          <w:szCs w:val="28"/>
        </w:rPr>
        <w:t>。2024年度公务接待费主要用于</w:t>
      </w:r>
      <w:r w:rsidR="008B6862">
        <w:rPr>
          <w:rFonts w:ascii="仿宋_GB2312" w:eastAsia="仿宋_GB2312" w:hint="eastAsia"/>
          <w:sz w:val="28"/>
          <w:szCs w:val="28"/>
          <w:lang w:bidi="ar"/>
        </w:rPr>
        <w:t>公务接待事项</w:t>
      </w:r>
      <w:r w:rsidR="008B6862">
        <w:rPr>
          <w:rFonts w:ascii="仿宋_GB2312" w:eastAsia="仿宋_GB2312" w:hint="eastAsia"/>
          <w:sz w:val="28"/>
          <w:szCs w:val="28"/>
        </w:rPr>
        <w:t>。公务接待0批次，公务接待0人次。</w:t>
      </w:r>
    </w:p>
    <w:p w:rsidR="008B6862" w:rsidRDefault="00FF1ABD" w:rsidP="008B6862">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AE1A2A">
        <w:rPr>
          <w:rFonts w:ascii="仿宋_GB2312" w:eastAsia="仿宋_GB2312"/>
          <w:sz w:val="28"/>
          <w:szCs w:val="28"/>
        </w:rPr>
        <w:t>2.55</w:t>
      </w:r>
      <w:r>
        <w:rPr>
          <w:rFonts w:ascii="仿宋_GB2312" w:eastAsia="仿宋_GB2312" w:hint="eastAsia"/>
          <w:sz w:val="28"/>
          <w:szCs w:val="28"/>
        </w:rPr>
        <w:t>万元，比2024年度年初预算数</w:t>
      </w:r>
      <w:r w:rsidR="00AE1A2A">
        <w:rPr>
          <w:rFonts w:ascii="仿宋_GB2312" w:eastAsia="仿宋_GB2312"/>
          <w:sz w:val="28"/>
          <w:szCs w:val="28"/>
        </w:rPr>
        <w:t>5.4</w:t>
      </w:r>
      <w:r>
        <w:rPr>
          <w:rFonts w:ascii="仿宋_GB2312" w:eastAsia="仿宋_GB2312" w:hint="eastAsia"/>
          <w:sz w:val="28"/>
          <w:szCs w:val="28"/>
        </w:rPr>
        <w:t>万元减少</w:t>
      </w:r>
      <w:r w:rsidR="00AE1A2A">
        <w:rPr>
          <w:rFonts w:ascii="仿宋_GB2312" w:eastAsia="仿宋_GB2312"/>
          <w:sz w:val="28"/>
          <w:szCs w:val="28"/>
        </w:rPr>
        <w:t>2.85</w:t>
      </w:r>
      <w:r>
        <w:rPr>
          <w:rFonts w:ascii="仿宋_GB2312" w:eastAsia="仿宋_GB2312" w:hint="eastAsia"/>
          <w:sz w:val="28"/>
          <w:szCs w:val="28"/>
        </w:rPr>
        <w:t>万元。其中，公务用车购置费2024年度决算数</w:t>
      </w:r>
      <w:r w:rsidR="00AE1A2A">
        <w:rPr>
          <w:rFonts w:ascii="仿宋_GB2312" w:eastAsia="仿宋_GB2312"/>
          <w:sz w:val="28"/>
          <w:szCs w:val="28"/>
        </w:rPr>
        <w:t>0</w:t>
      </w:r>
      <w:r>
        <w:rPr>
          <w:rFonts w:ascii="仿宋_GB2312" w:eastAsia="仿宋_GB2312" w:hint="eastAsia"/>
          <w:sz w:val="28"/>
          <w:szCs w:val="28"/>
        </w:rPr>
        <w:t>万元，主要原因：</w:t>
      </w:r>
      <w:r w:rsidR="00AE1A2A">
        <w:rPr>
          <w:rFonts w:ascii="仿宋_GB2312" w:eastAsia="仿宋_GB2312" w:hint="eastAsia"/>
          <w:sz w:val="28"/>
          <w:szCs w:val="28"/>
        </w:rPr>
        <w:t>本年度无此项支出</w:t>
      </w:r>
      <w:r>
        <w:rPr>
          <w:rFonts w:ascii="仿宋_GB2312" w:eastAsia="仿宋_GB2312" w:hint="eastAsia"/>
          <w:sz w:val="28"/>
          <w:szCs w:val="28"/>
        </w:rPr>
        <w:t>，2024年度购置（更新）0辆。公务用车运行维护费2024年度决算数</w:t>
      </w:r>
      <w:r w:rsidR="00AE1A2A">
        <w:rPr>
          <w:rFonts w:ascii="仿宋_GB2312" w:eastAsia="仿宋_GB2312"/>
          <w:sz w:val="28"/>
          <w:szCs w:val="28"/>
        </w:rPr>
        <w:t>2.55</w:t>
      </w:r>
      <w:r w:rsidR="00C57266">
        <w:rPr>
          <w:rFonts w:ascii="仿宋_GB2312" w:eastAsia="仿宋_GB2312" w:hint="eastAsia"/>
          <w:sz w:val="28"/>
          <w:szCs w:val="28"/>
        </w:rPr>
        <w:t>万元</w:t>
      </w:r>
      <w:r>
        <w:rPr>
          <w:rFonts w:ascii="仿宋_GB2312" w:eastAsia="仿宋_GB2312" w:hint="eastAsia"/>
          <w:sz w:val="28"/>
          <w:szCs w:val="28"/>
        </w:rPr>
        <w:t>，主要原因：</w:t>
      </w:r>
      <w:r w:rsidR="008B6862">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sidR="008B6862">
        <w:rPr>
          <w:rFonts w:ascii="仿宋_GB2312" w:eastAsia="仿宋_GB2312" w:hint="eastAsia"/>
          <w:sz w:val="28"/>
          <w:szCs w:val="28"/>
        </w:rPr>
        <w:t>。2024年度公务用车保有量</w:t>
      </w:r>
      <w:r w:rsidR="008B6862">
        <w:rPr>
          <w:rFonts w:ascii="仿宋_GB2312" w:eastAsia="仿宋_GB2312"/>
          <w:sz w:val="28"/>
          <w:szCs w:val="28"/>
        </w:rPr>
        <w:t>2</w:t>
      </w:r>
      <w:r w:rsidR="008B6862">
        <w:rPr>
          <w:rFonts w:ascii="仿宋_GB2312" w:eastAsia="仿宋_GB2312" w:hint="eastAsia"/>
          <w:sz w:val="28"/>
          <w:szCs w:val="28"/>
        </w:rPr>
        <w:t>辆。</w:t>
      </w:r>
    </w:p>
    <w:p w:rsidR="00016ACC" w:rsidRDefault="00FF1ABD" w:rsidP="008B6862">
      <w:pPr>
        <w:spacing w:line="560" w:lineRule="exact"/>
        <w:ind w:firstLineChars="200" w:firstLine="560"/>
        <w:rPr>
          <w:rFonts w:ascii="黑体" w:eastAsia="黑体"/>
          <w:sz w:val="28"/>
          <w:szCs w:val="28"/>
        </w:rPr>
      </w:pPr>
      <w:r>
        <w:rPr>
          <w:rFonts w:ascii="黑体" w:eastAsia="黑体" w:hint="eastAsia"/>
          <w:sz w:val="28"/>
          <w:szCs w:val="28"/>
        </w:rPr>
        <w:t>二、机关运行经费支出情况</w:t>
      </w:r>
    </w:p>
    <w:p w:rsidR="00016ACC" w:rsidRDefault="00FF1ABD" w:rsidP="00C57266">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2024年度机关运行经费支出合计0万元，原因：</w:t>
      </w:r>
      <w:r w:rsidR="00C57266">
        <w:rPr>
          <w:rFonts w:ascii="仿宋_GB2312" w:eastAsia="仿宋_GB2312" w:hint="eastAsia"/>
          <w:sz w:val="28"/>
          <w:szCs w:val="28"/>
        </w:rPr>
        <w:t>本单位不在机关运行经费统计范围之内</w:t>
      </w:r>
      <w:r>
        <w:rPr>
          <w:rFonts w:ascii="仿宋_GB2312" w:eastAsia="仿宋_GB2312" w:hint="eastAsia"/>
          <w:sz w:val="28"/>
          <w:szCs w:val="28"/>
        </w:rPr>
        <w:t>。</w:t>
      </w:r>
    </w:p>
    <w:p w:rsidR="00016ACC" w:rsidRDefault="00FF1ABD">
      <w:pPr>
        <w:ind w:left="540"/>
        <w:rPr>
          <w:rFonts w:ascii="黑体" w:eastAsia="黑体"/>
          <w:sz w:val="28"/>
          <w:szCs w:val="28"/>
        </w:rPr>
      </w:pPr>
      <w:r>
        <w:rPr>
          <w:rFonts w:ascii="黑体" w:eastAsia="黑体" w:hint="eastAsia"/>
          <w:sz w:val="28"/>
          <w:szCs w:val="28"/>
        </w:rPr>
        <w:t>三、政府采购支出情况</w:t>
      </w:r>
    </w:p>
    <w:p w:rsidR="00016ACC" w:rsidRDefault="00FF1ABD">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42.76</w:t>
      </w:r>
      <w:r>
        <w:rPr>
          <w:rFonts w:ascii="仿宋_GB2312" w:eastAsia="仿宋_GB2312" w:hint="eastAsia"/>
          <w:sz w:val="28"/>
          <w:szCs w:val="28"/>
        </w:rPr>
        <w:t>万元，其中：政府采购货物支出</w:t>
      </w:r>
      <w:r w:rsidR="005217CB">
        <w:rPr>
          <w:rFonts w:ascii="仿宋_GB2312" w:eastAsia="仿宋_GB2312"/>
          <w:sz w:val="28"/>
          <w:szCs w:val="28"/>
        </w:rPr>
        <w:t>2.21</w:t>
      </w:r>
      <w:r>
        <w:rPr>
          <w:rFonts w:ascii="仿宋_GB2312" w:eastAsia="仿宋_GB2312" w:hint="eastAsia"/>
          <w:sz w:val="28"/>
          <w:szCs w:val="28"/>
        </w:rPr>
        <w:t>万元，政府采购工程支出</w:t>
      </w:r>
      <w:r w:rsidR="005217CB">
        <w:rPr>
          <w:rFonts w:ascii="仿宋_GB2312" w:eastAsia="仿宋_GB2312"/>
          <w:sz w:val="28"/>
          <w:szCs w:val="28"/>
        </w:rPr>
        <w:t>0</w:t>
      </w:r>
      <w:r>
        <w:rPr>
          <w:rFonts w:ascii="仿宋_GB2312" w:eastAsia="仿宋_GB2312" w:hint="eastAsia"/>
          <w:sz w:val="28"/>
          <w:szCs w:val="28"/>
        </w:rPr>
        <w:t>万元，政府采购服务支出</w:t>
      </w:r>
      <w:r w:rsidR="005217CB">
        <w:rPr>
          <w:rFonts w:ascii="仿宋_GB2312" w:eastAsia="仿宋_GB2312"/>
          <w:sz w:val="28"/>
          <w:szCs w:val="28"/>
        </w:rPr>
        <w:t>40.55</w:t>
      </w:r>
      <w:r>
        <w:rPr>
          <w:rFonts w:ascii="仿宋_GB2312" w:eastAsia="仿宋_GB2312" w:hint="eastAsia"/>
          <w:sz w:val="28"/>
          <w:szCs w:val="28"/>
        </w:rPr>
        <w:t>万元。授予中小企业合同金额</w:t>
      </w:r>
      <w:r>
        <w:rPr>
          <w:rFonts w:ascii="仿宋_GB2312" w:eastAsia="仿宋_GB2312"/>
          <w:sz w:val="28"/>
          <w:szCs w:val="28"/>
        </w:rPr>
        <w:t>42.17</w:t>
      </w:r>
      <w:r>
        <w:rPr>
          <w:rFonts w:ascii="仿宋_GB2312" w:eastAsia="仿宋_GB2312" w:hint="eastAsia"/>
          <w:sz w:val="28"/>
          <w:szCs w:val="28"/>
        </w:rPr>
        <w:t>万元，占政府采购支出总额的98.61%，其中：授予小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40.96</w:t>
      </w:r>
      <w:r>
        <w:rPr>
          <w:rFonts w:ascii="仿宋_GB2312" w:eastAsia="仿宋_GB2312" w:hint="eastAsia"/>
          <w:sz w:val="28"/>
          <w:szCs w:val="28"/>
        </w:rPr>
        <w:t>万元，占政府采购支出总额的</w:t>
      </w:r>
      <w:r>
        <w:rPr>
          <w:rFonts w:ascii="仿宋_GB2312" w:eastAsia="仿宋_GB2312"/>
          <w:sz w:val="28"/>
          <w:szCs w:val="28"/>
        </w:rPr>
        <w:t>95.79</w:t>
      </w:r>
      <w:r>
        <w:rPr>
          <w:rFonts w:ascii="仿宋_GB2312" w:eastAsia="仿宋_GB2312" w:hint="eastAsia"/>
          <w:sz w:val="28"/>
          <w:szCs w:val="28"/>
        </w:rPr>
        <w:t>%。</w:t>
      </w:r>
    </w:p>
    <w:p w:rsidR="00016ACC" w:rsidRDefault="00FF1ABD">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16ACC" w:rsidRDefault="00FF1ABD">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实验小学共有车辆2台；单位价值100万元（含）以上的设备0台（套）。</w:t>
      </w:r>
    </w:p>
    <w:p w:rsidR="00016ACC" w:rsidRDefault="00FF1AB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16ACC" w:rsidRDefault="00FF1ABD">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016ACC" w:rsidRDefault="00FF1AB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16ACC" w:rsidRDefault="00FF1ABD">
      <w:pPr>
        <w:ind w:firstLineChars="200" w:firstLine="560"/>
        <w:rPr>
          <w:rFonts w:ascii="仿宋_GB2312" w:eastAsia="仿宋_GB2312"/>
          <w:sz w:val="28"/>
          <w:szCs w:val="28"/>
        </w:rPr>
      </w:pPr>
      <w:r>
        <w:rPr>
          <w:rFonts w:ascii="仿宋_GB2312" w:eastAsia="仿宋_GB2312" w:hint="eastAsia"/>
          <w:sz w:val="28"/>
          <w:szCs w:val="28"/>
        </w:rPr>
        <w:lastRenderedPageBreak/>
        <w:t>1.基本支出：指为保障机构正常运转、完成日常工作任务而发生的人员支出和公用支出。</w:t>
      </w:r>
    </w:p>
    <w:p w:rsidR="00016ACC" w:rsidRDefault="00FF1ABD">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016ACC" w:rsidRDefault="00FF1ABD">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016ACC" w:rsidRDefault="00FF1ABD">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016ACC" w:rsidRDefault="00FF1ABD">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16ACC" w:rsidRDefault="00FF1ABD">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5217CB" w:rsidRDefault="005217CB" w:rsidP="005217CB">
      <w:pPr>
        <w:ind w:leftChars="54" w:left="113" w:firstLineChars="100" w:firstLine="316"/>
        <w:rPr>
          <w:rFonts w:ascii="仿宋_GB2312" w:eastAsia="仿宋_GB2312"/>
          <w:sz w:val="28"/>
          <w:szCs w:val="28"/>
        </w:rPr>
      </w:pPr>
      <w:r w:rsidRPr="005217CB">
        <w:rPr>
          <w:rFonts w:ascii="仿宋_GB2312" w:eastAsia="仿宋_GB2312"/>
          <w:color w:val="000000"/>
          <w:spacing w:val="-2"/>
          <w:sz w:val="32"/>
          <w:szCs w:val="32"/>
        </w:rPr>
        <w:t>7.</w:t>
      </w:r>
      <w:r>
        <w:rPr>
          <w:rFonts w:ascii="仿宋_GB2312" w:eastAsia="仿宋_GB2312" w:hint="eastAsia"/>
          <w:sz w:val="28"/>
          <w:szCs w:val="28"/>
        </w:rPr>
        <w:t>教育支出（类）普通教育（款）小学教育（项）：反映各部门举办的小学教育支出。政府各部门对社会组织等举办的小学的资助，如捐赠、补贴等，也在本科目中反应。</w:t>
      </w:r>
    </w:p>
    <w:p w:rsidR="005217CB" w:rsidRDefault="005217CB" w:rsidP="005217CB">
      <w:pPr>
        <w:ind w:leftChars="54" w:left="113" w:firstLineChars="200" w:firstLine="560"/>
        <w:rPr>
          <w:rFonts w:ascii="仿宋_GB2312" w:eastAsia="仿宋_GB2312"/>
          <w:sz w:val="28"/>
          <w:szCs w:val="28"/>
        </w:rPr>
      </w:pPr>
      <w:r>
        <w:rPr>
          <w:rFonts w:ascii="仿宋_GB2312" w:eastAsia="仿宋_GB2312" w:hint="eastAsia"/>
          <w:sz w:val="28"/>
          <w:szCs w:val="28"/>
        </w:rPr>
        <w:lastRenderedPageBreak/>
        <w:t>8</w:t>
      </w:r>
      <w:r>
        <w:rPr>
          <w:rFonts w:ascii="仿宋_GB2312" w:eastAsia="仿宋_GB2312"/>
          <w:sz w:val="28"/>
          <w:szCs w:val="28"/>
        </w:rPr>
        <w:t>.</w:t>
      </w:r>
      <w:r>
        <w:rPr>
          <w:rFonts w:ascii="仿宋_GB2312" w:eastAsia="仿宋_GB2312" w:hint="eastAsia"/>
          <w:sz w:val="28"/>
          <w:szCs w:val="28"/>
        </w:rPr>
        <w:t>教育支出（类）教育费附加安排的支出（款）其他教育费附加安排的支出（项）：反映除上述项目以外的教育费附加支出。</w:t>
      </w:r>
    </w:p>
    <w:p w:rsidR="005217CB" w:rsidRDefault="005217CB" w:rsidP="005217CB">
      <w:pPr>
        <w:ind w:leftChars="54" w:left="113"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sz w:val="28"/>
          <w:szCs w:val="28"/>
        </w:rPr>
        <w:t>.</w:t>
      </w:r>
      <w:r>
        <w:rPr>
          <w:rFonts w:ascii="仿宋_GB2312" w:eastAsia="仿宋_GB2312" w:hint="eastAsia"/>
          <w:sz w:val="28"/>
          <w:szCs w:val="28"/>
        </w:rPr>
        <w:t>社会保障和就业支出（类）行政事业单位养老支出（款）事业单位离退休（项）：反映用于行政单位（包括实行公务员管理的事业）开支的离退休经费。</w:t>
      </w:r>
    </w:p>
    <w:p w:rsidR="005217CB" w:rsidRDefault="005217CB" w:rsidP="005217CB">
      <w:pPr>
        <w:ind w:leftChars="54" w:left="113"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5217CB" w:rsidRDefault="005217CB" w:rsidP="005217CB">
      <w:pPr>
        <w:ind w:leftChars="54" w:left="113"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5217CB" w:rsidRDefault="005217CB" w:rsidP="005217CB">
      <w:pPr>
        <w:ind w:leftChars="54" w:left="113"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5217CB" w:rsidRDefault="005217CB" w:rsidP="005217CB">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r>
        <w:rPr>
          <w:rFonts w:ascii="仿宋_GB2312" w:eastAsia="仿宋_GB2312" w:hint="eastAsia"/>
          <w:sz w:val="28"/>
          <w:szCs w:val="28"/>
        </w:rPr>
        <w:t>卫生健康支出（类）行政事业单位医疗（款）公务员医疗补助（项）：反应财政部门安排的公务员医疗补助经费。</w:t>
      </w:r>
    </w:p>
    <w:p w:rsidR="00016ACC" w:rsidRDefault="00016ACC" w:rsidP="005217CB">
      <w:pPr>
        <w:ind w:firstLineChars="200" w:firstLine="560"/>
        <w:rPr>
          <w:rFonts w:ascii="仿宋_GB2312" w:eastAsia="仿宋_GB2312"/>
          <w:sz w:val="28"/>
          <w:szCs w:val="28"/>
        </w:rPr>
      </w:pPr>
    </w:p>
    <w:p w:rsidR="00016ACC" w:rsidRDefault="00016ACC">
      <w:pPr>
        <w:rPr>
          <w:rFonts w:ascii="黑体" w:eastAsia="黑体"/>
          <w:sz w:val="32"/>
          <w:szCs w:val="32"/>
        </w:rPr>
      </w:pPr>
    </w:p>
    <w:p w:rsidR="00016ACC" w:rsidRDefault="00016ACC">
      <w:pPr>
        <w:tabs>
          <w:tab w:val="center" w:pos="6979"/>
        </w:tabs>
        <w:spacing w:line="380" w:lineRule="exact"/>
        <w:jc w:val="center"/>
        <w:rPr>
          <w:rFonts w:ascii="宋体" w:hAnsi="宋体" w:cs="宋体"/>
          <w:b/>
          <w:bCs/>
          <w:kern w:val="0"/>
          <w:sz w:val="28"/>
          <w:szCs w:val="28"/>
        </w:rPr>
      </w:pPr>
    </w:p>
    <w:p w:rsidR="00016ACC" w:rsidRDefault="00016ACC">
      <w:pPr>
        <w:tabs>
          <w:tab w:val="center" w:pos="6979"/>
        </w:tabs>
        <w:spacing w:line="380" w:lineRule="exact"/>
        <w:jc w:val="center"/>
        <w:rPr>
          <w:rFonts w:ascii="宋体" w:hAnsi="宋体" w:cs="宋体"/>
          <w:b/>
          <w:bCs/>
          <w:kern w:val="0"/>
          <w:sz w:val="28"/>
          <w:szCs w:val="28"/>
        </w:rPr>
      </w:pPr>
    </w:p>
    <w:p w:rsidR="00016ACC" w:rsidRDefault="00016ACC">
      <w:pPr>
        <w:rPr>
          <w:rFonts w:ascii="黑体" w:eastAsia="黑体"/>
          <w:sz w:val="32"/>
          <w:szCs w:val="32"/>
        </w:rPr>
      </w:pPr>
    </w:p>
    <w:p w:rsidR="00016ACC" w:rsidRDefault="00016ACC">
      <w:pPr>
        <w:ind w:firstLineChars="200" w:firstLine="640"/>
        <w:jc w:val="center"/>
        <w:rPr>
          <w:rFonts w:ascii="黑体" w:eastAsia="黑体"/>
          <w:sz w:val="32"/>
          <w:szCs w:val="32"/>
        </w:rPr>
      </w:pPr>
    </w:p>
    <w:p w:rsidR="00016ACC" w:rsidRDefault="00FF1ABD">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016ACC" w:rsidRDefault="00016ACC" w:rsidP="005217CB">
      <w:pPr>
        <w:rPr>
          <w:rFonts w:ascii="黑体" w:eastAsia="黑体"/>
          <w:sz w:val="28"/>
          <w:szCs w:val="28"/>
          <w:highlight w:val="yellow"/>
        </w:rPr>
      </w:pPr>
    </w:p>
    <w:p w:rsidR="00016ACC" w:rsidRDefault="00FF1ABD" w:rsidP="00815A1E">
      <w:pPr>
        <w:ind w:firstLineChars="2000" w:firstLine="560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016ACC" w:rsidRDefault="00FF1ABD">
      <w:pPr>
        <w:spacing w:line="480" w:lineRule="exact"/>
        <w:ind w:firstLine="420"/>
        <w:rPr>
          <w:rFonts w:ascii="黑体" w:eastAsia="黑体"/>
          <w:sz w:val="28"/>
          <w:szCs w:val="28"/>
        </w:rPr>
      </w:pPr>
      <w:r>
        <w:rPr>
          <w:rFonts w:ascii="黑体" w:eastAsia="黑体" w:hint="eastAsia"/>
          <w:sz w:val="28"/>
          <w:szCs w:val="28"/>
        </w:rPr>
        <w:t xml:space="preserve"> </w:t>
      </w:r>
    </w:p>
    <w:p w:rsidR="00016ACC" w:rsidRDefault="00016ACC">
      <w:pPr>
        <w:spacing w:line="480" w:lineRule="exact"/>
        <w:rPr>
          <w:rFonts w:ascii="仿宋_GB2312" w:eastAsia="仿宋_GB2312" w:hAnsi="仿宋_GB2312" w:cs="仿宋_GB2312"/>
          <w:sz w:val="32"/>
          <w:szCs w:val="32"/>
        </w:rPr>
      </w:pPr>
    </w:p>
    <w:p w:rsidR="00016ACC" w:rsidRDefault="00016ACC">
      <w:pPr>
        <w:spacing w:line="480" w:lineRule="exact"/>
      </w:pPr>
    </w:p>
    <w:sectPr w:rsidR="00016ACC">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ABD" w:rsidRDefault="00FF1ABD">
      <w:r>
        <w:separator/>
      </w:r>
    </w:p>
  </w:endnote>
  <w:endnote w:type="continuationSeparator" w:id="0">
    <w:p w:rsidR="00FF1ABD" w:rsidRDefault="00FF1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ACC" w:rsidRDefault="00FF1AB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016ACC" w:rsidRDefault="00016AC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ACC" w:rsidRDefault="00FF1AB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016ACC" w:rsidRDefault="00016AC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ACC" w:rsidRDefault="00FF1ABD">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016ACC" w:rsidRDefault="00016AC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ABD" w:rsidRDefault="00FF1ABD">
      <w:r>
        <w:separator/>
      </w:r>
    </w:p>
  </w:footnote>
  <w:footnote w:type="continuationSeparator" w:id="0">
    <w:p w:rsidR="00FF1ABD" w:rsidRDefault="00FF1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A59C555B"/>
    <w:multiLevelType w:val="singleLevel"/>
    <w:tmpl w:val="A59C555B"/>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16ACC"/>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2BC3"/>
    <w:rsid w:val="000F49BE"/>
    <w:rsid w:val="00100246"/>
    <w:rsid w:val="0010682D"/>
    <w:rsid w:val="001073C6"/>
    <w:rsid w:val="00107DB5"/>
    <w:rsid w:val="00113613"/>
    <w:rsid w:val="0011483D"/>
    <w:rsid w:val="00115724"/>
    <w:rsid w:val="001266B5"/>
    <w:rsid w:val="00130995"/>
    <w:rsid w:val="00131FF9"/>
    <w:rsid w:val="00132320"/>
    <w:rsid w:val="00135B6A"/>
    <w:rsid w:val="001369A7"/>
    <w:rsid w:val="001428C5"/>
    <w:rsid w:val="001503D8"/>
    <w:rsid w:val="001550D0"/>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4E9A"/>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4421"/>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6599"/>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27C2"/>
    <w:rsid w:val="00365A24"/>
    <w:rsid w:val="003712DB"/>
    <w:rsid w:val="00373DDC"/>
    <w:rsid w:val="003775F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27F7"/>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17CB"/>
    <w:rsid w:val="0052381C"/>
    <w:rsid w:val="005346B3"/>
    <w:rsid w:val="0054051C"/>
    <w:rsid w:val="00546A84"/>
    <w:rsid w:val="00547BE2"/>
    <w:rsid w:val="0055353D"/>
    <w:rsid w:val="0056187C"/>
    <w:rsid w:val="00576B03"/>
    <w:rsid w:val="00581E1A"/>
    <w:rsid w:val="00591655"/>
    <w:rsid w:val="00591BEC"/>
    <w:rsid w:val="005940EA"/>
    <w:rsid w:val="00594448"/>
    <w:rsid w:val="00594586"/>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577F"/>
    <w:rsid w:val="007A6092"/>
    <w:rsid w:val="007A60B7"/>
    <w:rsid w:val="007A64A6"/>
    <w:rsid w:val="007A6EE1"/>
    <w:rsid w:val="007A7C89"/>
    <w:rsid w:val="007B1487"/>
    <w:rsid w:val="007B2A43"/>
    <w:rsid w:val="007B326F"/>
    <w:rsid w:val="007B6A58"/>
    <w:rsid w:val="007B6C06"/>
    <w:rsid w:val="007B7B78"/>
    <w:rsid w:val="007C32B1"/>
    <w:rsid w:val="007C6A8A"/>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A1E"/>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6862"/>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68A3"/>
    <w:rsid w:val="009057DE"/>
    <w:rsid w:val="00905F97"/>
    <w:rsid w:val="00906FA3"/>
    <w:rsid w:val="0091239D"/>
    <w:rsid w:val="00912825"/>
    <w:rsid w:val="009129B8"/>
    <w:rsid w:val="00912B99"/>
    <w:rsid w:val="00912C78"/>
    <w:rsid w:val="0092331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5EB8"/>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A2A"/>
    <w:rsid w:val="00AE1B18"/>
    <w:rsid w:val="00AE7339"/>
    <w:rsid w:val="00AF1B0B"/>
    <w:rsid w:val="00AF242C"/>
    <w:rsid w:val="00AF3CC4"/>
    <w:rsid w:val="00AF6EE6"/>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5A70"/>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266"/>
    <w:rsid w:val="00C57E34"/>
    <w:rsid w:val="00C64659"/>
    <w:rsid w:val="00C662E9"/>
    <w:rsid w:val="00C66C2D"/>
    <w:rsid w:val="00C7190B"/>
    <w:rsid w:val="00C76852"/>
    <w:rsid w:val="00C77210"/>
    <w:rsid w:val="00C777FA"/>
    <w:rsid w:val="00C77989"/>
    <w:rsid w:val="00C80E31"/>
    <w:rsid w:val="00C811F4"/>
    <w:rsid w:val="00C81E51"/>
    <w:rsid w:val="00C87B73"/>
    <w:rsid w:val="00C92444"/>
    <w:rsid w:val="00C92FBB"/>
    <w:rsid w:val="00C93327"/>
    <w:rsid w:val="00C93A9C"/>
    <w:rsid w:val="00C97B4D"/>
    <w:rsid w:val="00CA187F"/>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94"/>
    <w:rsid w:val="00D571C1"/>
    <w:rsid w:val="00D602F4"/>
    <w:rsid w:val="00D6457E"/>
    <w:rsid w:val="00D6777B"/>
    <w:rsid w:val="00D742E2"/>
    <w:rsid w:val="00D7580E"/>
    <w:rsid w:val="00D81C26"/>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1C9"/>
    <w:rsid w:val="00E3498D"/>
    <w:rsid w:val="00E42425"/>
    <w:rsid w:val="00E43E55"/>
    <w:rsid w:val="00E4554E"/>
    <w:rsid w:val="00E46D22"/>
    <w:rsid w:val="00E4768F"/>
    <w:rsid w:val="00E50CEA"/>
    <w:rsid w:val="00E53C0E"/>
    <w:rsid w:val="00E54F7E"/>
    <w:rsid w:val="00E560CE"/>
    <w:rsid w:val="00E5674E"/>
    <w:rsid w:val="00E63783"/>
    <w:rsid w:val="00E650E2"/>
    <w:rsid w:val="00E75CAD"/>
    <w:rsid w:val="00E76922"/>
    <w:rsid w:val="00E8595B"/>
    <w:rsid w:val="00E915EC"/>
    <w:rsid w:val="00EA11B1"/>
    <w:rsid w:val="00EA2224"/>
    <w:rsid w:val="00EA343F"/>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B36"/>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ABD"/>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1D467F"/>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8EBC407"/>
  <w15:docId w15:val="{32842CDF-CF02-49E9-8908-6566D4D2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047013">
      <w:bodyDiv w:val="1"/>
      <w:marLeft w:val="0"/>
      <w:marRight w:val="0"/>
      <w:marTop w:val="0"/>
      <w:marBottom w:val="0"/>
      <w:divBdr>
        <w:top w:val="none" w:sz="0" w:space="0" w:color="auto"/>
        <w:left w:val="none" w:sz="0" w:space="0" w:color="auto"/>
        <w:bottom w:val="none" w:sz="0" w:space="0" w:color="auto"/>
        <w:right w:val="none" w:sz="0" w:space="0" w:color="auto"/>
      </w:divBdr>
    </w:div>
    <w:div w:id="501891833">
      <w:bodyDiv w:val="1"/>
      <w:marLeft w:val="0"/>
      <w:marRight w:val="0"/>
      <w:marTop w:val="0"/>
      <w:marBottom w:val="0"/>
      <w:divBdr>
        <w:top w:val="none" w:sz="0" w:space="0" w:color="auto"/>
        <w:left w:val="none" w:sz="0" w:space="0" w:color="auto"/>
        <w:bottom w:val="none" w:sz="0" w:space="0" w:color="auto"/>
        <w:right w:val="none" w:sz="0" w:space="0" w:color="auto"/>
      </w:divBdr>
    </w:div>
    <w:div w:id="710226504">
      <w:bodyDiv w:val="1"/>
      <w:marLeft w:val="0"/>
      <w:marRight w:val="0"/>
      <w:marTop w:val="0"/>
      <w:marBottom w:val="0"/>
      <w:divBdr>
        <w:top w:val="none" w:sz="0" w:space="0" w:color="auto"/>
        <w:left w:val="none" w:sz="0" w:space="0" w:color="auto"/>
        <w:bottom w:val="none" w:sz="0" w:space="0" w:color="auto"/>
        <w:right w:val="none" w:sz="0" w:space="0" w:color="auto"/>
      </w:divBdr>
    </w:div>
    <w:div w:id="1696423483">
      <w:bodyDiv w:val="1"/>
      <w:marLeft w:val="0"/>
      <w:marRight w:val="0"/>
      <w:marTop w:val="0"/>
      <w:marBottom w:val="0"/>
      <w:divBdr>
        <w:top w:val="none" w:sz="0" w:space="0" w:color="auto"/>
        <w:left w:val="none" w:sz="0" w:space="0" w:color="auto"/>
        <w:bottom w:val="none" w:sz="0" w:space="0" w:color="auto"/>
        <w:right w:val="none" w:sz="0" w:space="0" w:color="auto"/>
      </w:divBdr>
    </w:div>
    <w:div w:id="2124492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5B40-4FC5-AD63-AAEFEF6F7337}"/>
              </c:ext>
            </c:extLst>
          </c:dPt>
          <c:dPt>
            <c:idx val="1"/>
            <c:bubble3D val="0"/>
            <c:extLst>
              <c:ext xmlns:c16="http://schemas.microsoft.com/office/drawing/2014/chart" uri="{C3380CC4-5D6E-409C-BE32-E72D297353CC}">
                <c16:uniqueId val="{00000001-5B40-4FC5-AD63-AAEFEF6F7337}"/>
              </c:ext>
            </c:extLst>
          </c:dPt>
          <c:dPt>
            <c:idx val="2"/>
            <c:bubble3D val="0"/>
            <c:extLst>
              <c:ext xmlns:c16="http://schemas.microsoft.com/office/drawing/2014/chart" uri="{C3380CC4-5D6E-409C-BE32-E72D297353CC}">
                <c16:uniqueId val="{00000002-5B40-4FC5-AD63-AAEFEF6F7337}"/>
              </c:ext>
            </c:extLst>
          </c:dPt>
          <c:dPt>
            <c:idx val="3"/>
            <c:bubble3D val="0"/>
            <c:extLst>
              <c:ext xmlns:c16="http://schemas.microsoft.com/office/drawing/2014/chart" uri="{C3380CC4-5D6E-409C-BE32-E72D297353CC}">
                <c16:uniqueId val="{00000003-5B40-4FC5-AD63-AAEFEF6F7337}"/>
              </c:ext>
            </c:extLst>
          </c:dPt>
          <c:dPt>
            <c:idx val="4"/>
            <c:bubble3D val="0"/>
            <c:extLst>
              <c:ext xmlns:c16="http://schemas.microsoft.com/office/drawing/2014/chart" uri="{C3380CC4-5D6E-409C-BE32-E72D297353CC}">
                <c16:uniqueId val="{00000004-5B40-4FC5-AD63-AAEFEF6F7337}"/>
              </c:ext>
            </c:extLst>
          </c:dPt>
          <c:dPt>
            <c:idx val="5"/>
            <c:bubble3D val="0"/>
            <c:extLst>
              <c:ext xmlns:c16="http://schemas.microsoft.com/office/drawing/2014/chart" uri="{C3380CC4-5D6E-409C-BE32-E72D297353CC}">
                <c16:uniqueId val="{00000005-5B40-4FC5-AD63-AAEFEF6F7337}"/>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3559.15</c:v>
                </c:pt>
                <c:pt idx="1">
                  <c:v>0</c:v>
                </c:pt>
                <c:pt idx="2">
                  <c:v>0</c:v>
                </c:pt>
                <c:pt idx="3">
                  <c:v>0</c:v>
                </c:pt>
                <c:pt idx="4">
                  <c:v>0</c:v>
                </c:pt>
                <c:pt idx="5">
                  <c:v>0</c:v>
                </c:pt>
              </c:numCache>
            </c:numRef>
          </c:val>
          <c:extLst>
            <c:ext xmlns:c16="http://schemas.microsoft.com/office/drawing/2014/chart" uri="{C3380CC4-5D6E-409C-BE32-E72D297353CC}">
              <c16:uniqueId val="{00000006-5B40-4FC5-AD63-AAEFEF6F7337}"/>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C33C-454E-BB17-C3BA4A841CC7}"/>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C33C-454E-BB17-C3BA4A841CC7}"/>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C33C-454E-BB17-C3BA4A841CC7}"/>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C33C-454E-BB17-C3BA4A841CC7}"/>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C33C-454E-BB17-C3BA4A841CC7}"/>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33C-454E-BB17-C3BA4A841CC7}"/>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33C-454E-BB17-C3BA4A841CC7}"/>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3430.91</c:v>
                </c:pt>
                <c:pt idx="1">
                  <c:v>392.41</c:v>
                </c:pt>
                <c:pt idx="2">
                  <c:v>0</c:v>
                </c:pt>
                <c:pt idx="3">
                  <c:v>0</c:v>
                </c:pt>
                <c:pt idx="4">
                  <c:v>0</c:v>
                </c:pt>
              </c:numCache>
            </c:numRef>
          </c:val>
          <c:extLst>
            <c:ext xmlns:c16="http://schemas.microsoft.com/office/drawing/2014/chart" uri="{C3380CC4-5D6E-409C-BE32-E72D297353CC}">
              <c16:uniqueId val="{0000000A-C33C-454E-BB17-C3BA4A841CC7}"/>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13</Pages>
  <Words>4070</Words>
  <Characters>698</Characters>
  <Application>Microsoft Office Word</Application>
  <DocSecurity>0</DocSecurity>
  <Lines>5</Lines>
  <Paragraphs>9</Paragraphs>
  <ScaleCrop>false</ScaleCrop>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34</cp:revision>
  <cp:lastPrinted>2020-08-09T03:39:00Z</cp:lastPrinted>
  <dcterms:created xsi:type="dcterms:W3CDTF">2017-07-13T07:16:00Z</dcterms:created>
  <dcterms:modified xsi:type="dcterms:W3CDTF">2025-09-28T03:11:00Z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AD605417DEAF45CEB4CD7A200C2E02CF_13</vt:lpwstr>
  </property>
  <property fmtid="{D5CDD505-2E9C-101B-9397-08002B2CF9AE}" pid="4" name="KSOTemplateDocerSaveRecord">
    <vt:lpwstr>eyJoZGlkIjoiMjQwNjQzNTg4ZDE0ZTBiOGFjNjE4NDNkMzM5NWRjMzIiLCJ1c2VySWQiOiI4OTI4ODkxNzIifQ==</vt:lpwstr>
  </property>
</Properties>
</file>