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23B69AD5">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color w:val="000000"/>
          <w:sz w:val="28"/>
          <w:szCs w:val="28"/>
        </w:rPr>
        <w:t>本单位职责是协助机关开展教育系统的宣传思想文化工作。内设机构下设理论文化部、新闻传媒部、技术服务部、综合服务部。</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833.84</w:t>
      </w:r>
      <w:r>
        <w:rPr>
          <w:rFonts w:hint="eastAsia" w:ascii="仿宋_GB2312" w:eastAsia="仿宋_GB2312"/>
          <w:sz w:val="28"/>
          <w:szCs w:val="28"/>
        </w:rPr>
        <w:t>万元，</w:t>
      </w:r>
      <w:r>
        <w:rPr>
          <w:rFonts w:ascii="仿宋_GB2312" w:eastAsia="仿宋_GB2312"/>
          <w:sz w:val="28"/>
          <w:szCs w:val="28"/>
        </w:rPr>
        <w:t>比上年增加15.56</w:t>
      </w:r>
      <w:r>
        <w:rPr>
          <w:rFonts w:hint="eastAsia" w:ascii="仿宋_GB2312" w:eastAsia="仿宋_GB2312"/>
          <w:sz w:val="28"/>
          <w:szCs w:val="28"/>
        </w:rPr>
        <w:t>万元，增长1</w:t>
      </w:r>
      <w:r>
        <w:rPr>
          <w:rFonts w:ascii="仿宋_GB2312" w:eastAsia="仿宋_GB2312"/>
          <w:sz w:val="28"/>
          <w:szCs w:val="28"/>
        </w:rPr>
        <w:t>.9</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806.25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w:t>
      </w:r>
      <w:r>
        <w:rPr>
          <w:rFonts w:ascii="仿宋_GB2312" w:eastAsia="仿宋_GB2312"/>
          <w:sz w:val="28"/>
          <w:szCs w:val="28"/>
        </w:rPr>
        <w:t>2.03</w:t>
      </w:r>
      <w:r>
        <w:rPr>
          <w:rFonts w:hint="eastAsia" w:ascii="仿宋_GB2312" w:eastAsia="仿宋_GB2312"/>
          <w:sz w:val="28"/>
          <w:szCs w:val="28"/>
        </w:rPr>
        <w:t>万元，下降1</w:t>
      </w:r>
      <w:r>
        <w:rPr>
          <w:rFonts w:ascii="仿宋_GB2312" w:eastAsia="仿宋_GB2312"/>
          <w:sz w:val="28"/>
          <w:szCs w:val="28"/>
        </w:rPr>
        <w:t>.47</w:t>
      </w:r>
      <w:r>
        <w:rPr>
          <w:rFonts w:hint="eastAsia" w:ascii="仿宋_GB2312" w:eastAsia="仿宋_GB2312"/>
          <w:sz w:val="28"/>
          <w:szCs w:val="28"/>
        </w:rPr>
        <w:t>%</w:t>
      </w:r>
      <w:r>
        <w:rPr>
          <w:rFonts w:hint="eastAsia" w:ascii="仿宋_GB2312" w:eastAsia="仿宋_GB2312"/>
          <w:sz w:val="28"/>
          <w:szCs w:val="28"/>
          <w:lang w:eastAsia="zh-CN"/>
        </w:rPr>
        <w:t>。</w:t>
      </w:r>
    </w:p>
    <w:p w14:paraId="03F3FC6A">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806.25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其中：其中：一般公共预算财政拨款收入</w:t>
      </w:r>
      <w:r>
        <w:rPr>
          <w:rFonts w:ascii="仿宋_GB2312" w:eastAsia="仿宋_GB2312"/>
          <w:sz w:val="28"/>
          <w:szCs w:val="28"/>
        </w:rPr>
        <w:t>806.25</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888EA53">
      <w:pPr>
        <w:spacing w:line="560" w:lineRule="exact"/>
        <w:ind w:firstLine="640"/>
        <w:rPr>
          <w:rFonts w:hint="eastAsia" w:ascii="仿宋_GB2312" w:eastAsia="仿宋_GB2312" w:cs="Droid Sans"/>
          <w:color w:val="000000"/>
          <w:sz w:val="32"/>
          <w:szCs w:val="32"/>
          <w:highlight w:val="none"/>
          <w:lang w:eastAsia="zh-CN"/>
        </w:rPr>
      </w:pP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833.84</w:t>
      </w:r>
      <w:r>
        <w:rPr>
          <w:rFonts w:hint="eastAsia" w:ascii="仿宋_GB2312" w:eastAsia="仿宋_GB2312"/>
          <w:sz w:val="28"/>
          <w:szCs w:val="28"/>
        </w:rPr>
        <w:t>万元，</w:t>
      </w:r>
      <w:r>
        <w:rPr>
          <w:rFonts w:ascii="仿宋_GB2312" w:eastAsia="仿宋_GB2312"/>
          <w:sz w:val="28"/>
          <w:szCs w:val="28"/>
        </w:rPr>
        <w:t>比上年增加15.56</w:t>
      </w:r>
      <w:r>
        <w:rPr>
          <w:rFonts w:hint="eastAsia" w:ascii="仿宋_GB2312" w:eastAsia="仿宋_GB2312"/>
          <w:sz w:val="28"/>
          <w:szCs w:val="28"/>
        </w:rPr>
        <w:t>万元，增长1</w:t>
      </w:r>
      <w:r>
        <w:rPr>
          <w:rFonts w:ascii="仿宋_GB2312" w:eastAsia="仿宋_GB2312"/>
          <w:sz w:val="28"/>
          <w:szCs w:val="28"/>
        </w:rPr>
        <w:t>.9</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367.32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44.05</w:t>
      </w:r>
      <w:r>
        <w:rPr>
          <w:rFonts w:hint="eastAsia" w:ascii="仿宋_GB2312" w:eastAsia="仿宋_GB2312"/>
          <w:sz w:val="28"/>
          <w:szCs w:val="28"/>
          <w:highlight w:val="none"/>
        </w:rPr>
        <w:t>%；项目支出</w:t>
      </w:r>
      <w:r>
        <w:rPr>
          <w:rFonts w:ascii="仿宋_GB2312" w:eastAsia="仿宋_GB2312"/>
          <w:sz w:val="28"/>
          <w:szCs w:val="28"/>
          <w:highlight w:val="none"/>
        </w:rPr>
        <w:t>466.52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55.95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833.84</w:t>
      </w:r>
      <w:r>
        <w:rPr>
          <w:rFonts w:hint="eastAsia" w:ascii="仿宋_GB2312" w:eastAsia="仿宋_GB2312"/>
          <w:sz w:val="28"/>
          <w:szCs w:val="28"/>
        </w:rPr>
        <w:t>万元，，</w:t>
      </w:r>
      <w:bookmarkStart w:id="0" w:name="OLE_LINK13"/>
      <w:bookmarkStart w:id="1" w:name="OLE_LINK12"/>
      <w:r>
        <w:rPr>
          <w:rFonts w:ascii="仿宋_GB2312" w:eastAsia="仿宋_GB2312"/>
          <w:sz w:val="28"/>
          <w:szCs w:val="28"/>
        </w:rPr>
        <w:t>比上年增加15.56</w:t>
      </w:r>
      <w:r>
        <w:rPr>
          <w:rFonts w:hint="eastAsia" w:ascii="仿宋_GB2312" w:eastAsia="仿宋_GB2312"/>
          <w:sz w:val="28"/>
          <w:szCs w:val="28"/>
        </w:rPr>
        <w:t>万元，增长1</w:t>
      </w:r>
      <w:r>
        <w:rPr>
          <w:rFonts w:ascii="仿宋_GB2312" w:eastAsia="仿宋_GB2312"/>
          <w:sz w:val="28"/>
          <w:szCs w:val="28"/>
        </w:rPr>
        <w:t>.9</w:t>
      </w:r>
      <w:r>
        <w:rPr>
          <w:rFonts w:hint="eastAsia" w:ascii="仿宋_GB2312" w:eastAsia="仿宋_GB2312"/>
          <w:sz w:val="28"/>
          <w:szCs w:val="28"/>
        </w:rPr>
        <w:t>%。主要原因：2024年度工资发放总月数增加，住房补贴补发增加，人员经费增加，总收</w:t>
      </w:r>
      <w:r>
        <w:rPr>
          <w:rFonts w:hint="eastAsia" w:ascii="仿宋_GB2312" w:eastAsia="仿宋_GB2312"/>
          <w:sz w:val="28"/>
          <w:szCs w:val="28"/>
          <w:lang w:eastAsia="zh-CN"/>
        </w:rPr>
        <w:t>、</w:t>
      </w:r>
      <w:r>
        <w:rPr>
          <w:rFonts w:hint="eastAsia" w:ascii="仿宋_GB2312" w:eastAsia="仿宋_GB2312"/>
          <w:sz w:val="28"/>
          <w:szCs w:val="28"/>
          <w:lang w:val="en-US" w:eastAsia="zh-CN"/>
        </w:rPr>
        <w:t>支</w:t>
      </w:r>
      <w:r>
        <w:rPr>
          <w:rFonts w:hint="eastAsia" w:ascii="仿宋_GB2312" w:eastAsia="仿宋_GB2312"/>
          <w:sz w:val="28"/>
          <w:szCs w:val="28"/>
        </w:rPr>
        <w:t>增加。</w:t>
      </w:r>
      <w:bookmarkEnd w:id="0"/>
      <w:bookmarkEnd w:id="1"/>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833.84</w:t>
      </w:r>
      <w:r>
        <w:rPr>
          <w:rFonts w:hint="eastAsia" w:ascii="仿宋_GB2312" w:eastAsia="仿宋_GB2312"/>
          <w:sz w:val="28"/>
          <w:szCs w:val="28"/>
        </w:rPr>
        <w:t>万元，主要用于以下方面：</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ascii="仿宋_GB2312" w:eastAsia="仿宋_GB2312"/>
          <w:sz w:val="28"/>
          <w:szCs w:val="28"/>
        </w:rPr>
        <w:t>741.55</w:t>
      </w:r>
      <w:r>
        <w:rPr>
          <w:rFonts w:hint="eastAsia" w:ascii="仿宋_GB2312" w:eastAsia="仿宋_GB2312"/>
          <w:sz w:val="28"/>
          <w:szCs w:val="28"/>
        </w:rPr>
        <w:t>万元，占本年财政拨款支出</w:t>
      </w:r>
      <w:r>
        <w:rPr>
          <w:rFonts w:ascii="仿宋_GB2312" w:eastAsia="仿宋_GB2312"/>
          <w:sz w:val="28"/>
          <w:szCs w:val="28"/>
        </w:rPr>
        <w:t>88.93</w:t>
      </w:r>
      <w:r>
        <w:rPr>
          <w:rFonts w:hint="eastAsia" w:ascii="仿宋_GB2312" w:eastAsia="仿宋_GB2312"/>
          <w:sz w:val="28"/>
          <w:szCs w:val="28"/>
        </w:rPr>
        <w:t>%；社会保障和就业支出</w:t>
      </w:r>
      <w:r>
        <w:rPr>
          <w:rFonts w:ascii="仿宋_GB2312" w:eastAsia="仿宋_GB2312"/>
          <w:sz w:val="28"/>
          <w:szCs w:val="28"/>
        </w:rPr>
        <w:t>35.67</w:t>
      </w:r>
      <w:r>
        <w:rPr>
          <w:rFonts w:hint="eastAsia" w:ascii="仿宋_GB2312" w:eastAsia="仿宋_GB2312"/>
          <w:sz w:val="28"/>
          <w:szCs w:val="28"/>
        </w:rPr>
        <w:t>万元，占本年财政拨款支出</w:t>
      </w:r>
      <w:r>
        <w:rPr>
          <w:rFonts w:ascii="仿宋_GB2312" w:eastAsia="仿宋_GB2312"/>
          <w:sz w:val="28"/>
          <w:szCs w:val="28"/>
        </w:rPr>
        <w:t>4.28</w:t>
      </w:r>
      <w:r>
        <w:rPr>
          <w:rFonts w:hint="eastAsia" w:ascii="仿宋_GB2312" w:eastAsia="仿宋_GB2312"/>
          <w:sz w:val="28"/>
          <w:szCs w:val="28"/>
        </w:rPr>
        <w:t>%；卫生健康支出</w:t>
      </w:r>
      <w:r>
        <w:rPr>
          <w:rFonts w:ascii="仿宋_GB2312" w:eastAsia="仿宋_GB2312"/>
          <w:sz w:val="28"/>
          <w:szCs w:val="28"/>
        </w:rPr>
        <w:t>29.03</w:t>
      </w:r>
      <w:r>
        <w:rPr>
          <w:rFonts w:hint="eastAsia" w:ascii="仿宋_GB2312" w:eastAsia="仿宋_GB2312"/>
          <w:sz w:val="28"/>
          <w:szCs w:val="28"/>
        </w:rPr>
        <w:t>万元，占本年财政拨款支出3.</w:t>
      </w:r>
      <w:r>
        <w:rPr>
          <w:rFonts w:ascii="仿宋_GB2312" w:eastAsia="仿宋_GB2312"/>
          <w:sz w:val="28"/>
          <w:szCs w:val="28"/>
        </w:rPr>
        <w:t>31</w:t>
      </w:r>
      <w:r>
        <w:rPr>
          <w:rFonts w:hint="eastAsia" w:ascii="仿宋_GB2312" w:eastAsia="仿宋_GB2312"/>
          <w:sz w:val="28"/>
          <w:szCs w:val="28"/>
        </w:rPr>
        <w:t>%；住房保障支出支出</w:t>
      </w:r>
      <w:r>
        <w:rPr>
          <w:rFonts w:ascii="仿宋_GB2312" w:eastAsia="仿宋_GB2312"/>
          <w:sz w:val="28"/>
          <w:szCs w:val="28"/>
        </w:rPr>
        <w:t>27.59</w:t>
      </w:r>
      <w:r>
        <w:rPr>
          <w:rFonts w:hint="eastAsia" w:ascii="仿宋_GB2312" w:eastAsia="仿宋_GB2312"/>
          <w:sz w:val="28"/>
          <w:szCs w:val="28"/>
        </w:rPr>
        <w:t>万元，占本年财政拨款支出</w:t>
      </w:r>
      <w:r>
        <w:rPr>
          <w:rFonts w:ascii="仿宋_GB2312" w:eastAsia="仿宋_GB2312"/>
          <w:sz w:val="28"/>
          <w:szCs w:val="28"/>
        </w:rPr>
        <w:t>3.31</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4D238677">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1.“教育支出”2024年度年初预算</w:t>
      </w:r>
      <w:r>
        <w:rPr>
          <w:rFonts w:hint="eastAsia" w:ascii="仿宋_GB2312" w:eastAsia="仿宋_GB2312"/>
          <w:sz w:val="28"/>
          <w:szCs w:val="28"/>
          <w:lang w:val="en-US" w:eastAsia="zh-CN"/>
        </w:rPr>
        <w:t>740.52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w:t>
      </w:r>
      <w:r>
        <w:rPr>
          <w:rFonts w:ascii="仿宋_GB2312" w:eastAsia="仿宋_GB2312"/>
          <w:sz w:val="28"/>
          <w:szCs w:val="28"/>
        </w:rPr>
        <w:t>741.55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100.14</w:t>
      </w:r>
      <w:r>
        <w:rPr>
          <w:rFonts w:hint="eastAsia" w:ascii="仿宋_GB2312" w:eastAsia="仿宋_GB2312"/>
          <w:sz w:val="28"/>
          <w:szCs w:val="28"/>
        </w:rPr>
        <w:t>%。其中：</w:t>
      </w:r>
    </w:p>
    <w:p w14:paraId="66EA5CEB">
      <w:pPr>
        <w:spacing w:line="580" w:lineRule="exact"/>
        <w:ind w:firstLine="560" w:firstLineChars="200"/>
        <w:rPr>
          <w:rFonts w:ascii="仿宋_GB2312" w:eastAsia="仿宋_GB2312"/>
          <w:sz w:val="28"/>
          <w:szCs w:val="28"/>
        </w:rPr>
      </w:pPr>
      <w:r>
        <w:rPr>
          <w:rFonts w:hint="eastAsia" w:ascii="仿宋_GB2312" w:eastAsia="仿宋_GB2312"/>
          <w:sz w:val="28"/>
          <w:szCs w:val="28"/>
        </w:rPr>
        <w:t>“教育费附加安排的支出”</w:t>
      </w:r>
      <w:r>
        <w:rPr>
          <w:rFonts w:hint="eastAsia" w:ascii="仿宋_GB2312" w:eastAsia="仿宋_GB2312"/>
          <w:sz w:val="28"/>
          <w:szCs w:val="28"/>
          <w:lang w:val="en-US" w:eastAsia="zh-CN"/>
        </w:rPr>
        <w:t>2</w:t>
      </w:r>
      <w:r>
        <w:rPr>
          <w:rFonts w:hint="eastAsia" w:ascii="仿宋_GB2312" w:eastAsia="仿宋_GB2312"/>
          <w:sz w:val="28"/>
          <w:szCs w:val="28"/>
        </w:rPr>
        <w:t>024年度年初预算</w:t>
      </w:r>
      <w:r>
        <w:rPr>
          <w:rFonts w:hint="eastAsia" w:ascii="仿宋_GB2312" w:eastAsia="仿宋_GB2312"/>
          <w:sz w:val="28"/>
          <w:szCs w:val="28"/>
          <w:lang w:val="en-US" w:eastAsia="zh-CN"/>
        </w:rPr>
        <w:t>339万元，</w:t>
      </w:r>
      <w:r>
        <w:rPr>
          <w:rFonts w:hint="eastAsia" w:ascii="仿宋_GB2312" w:eastAsia="仿宋_GB2312"/>
          <w:sz w:val="28"/>
          <w:szCs w:val="28"/>
        </w:rPr>
        <w:t>2024年度决算</w:t>
      </w:r>
      <w:r>
        <w:rPr>
          <w:rFonts w:ascii="仿宋_GB2312" w:eastAsia="仿宋_GB2312"/>
          <w:sz w:val="28"/>
          <w:szCs w:val="28"/>
        </w:rPr>
        <w:t>332.49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98.08</w:t>
      </w:r>
      <w:r>
        <w:rPr>
          <w:rFonts w:hint="eastAsia" w:ascii="仿宋_GB2312" w:eastAsia="仿宋_GB2312"/>
          <w:sz w:val="28"/>
          <w:szCs w:val="28"/>
        </w:rPr>
        <w:t>%。主要原因：该支出为项目尾款支出，结算审计后，实际支出比年初预算减少。</w:t>
      </w:r>
    </w:p>
    <w:p w14:paraId="20C326A6">
      <w:pPr>
        <w:spacing w:line="580" w:lineRule="exact"/>
        <w:ind w:firstLine="560" w:firstLineChars="200"/>
        <w:rPr>
          <w:rFonts w:ascii="仿宋_GB2312" w:eastAsia="仿宋_GB2312"/>
          <w:sz w:val="28"/>
          <w:szCs w:val="28"/>
        </w:rPr>
      </w:pPr>
      <w:r>
        <w:rPr>
          <w:rFonts w:hint="eastAsia" w:ascii="仿宋_GB2312" w:eastAsia="仿宋_GB2312"/>
          <w:sz w:val="28"/>
          <w:szCs w:val="28"/>
        </w:rPr>
        <w:t>“其他教育支出”202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401.51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w:t>
      </w:r>
      <w:r>
        <w:rPr>
          <w:rFonts w:ascii="仿宋_GB2312" w:eastAsia="仿宋_GB2312"/>
          <w:sz w:val="28"/>
          <w:szCs w:val="28"/>
        </w:rPr>
        <w:t>409.06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101.88</w:t>
      </w:r>
      <w:r>
        <w:rPr>
          <w:rFonts w:hint="eastAsia" w:ascii="仿宋_GB2312" w:eastAsia="仿宋_GB2312"/>
          <w:sz w:val="28"/>
          <w:szCs w:val="28"/>
        </w:rPr>
        <w:t>%。。主要原因：2</w:t>
      </w:r>
      <w:r>
        <w:rPr>
          <w:rFonts w:ascii="仿宋_GB2312" w:eastAsia="仿宋_GB2312"/>
          <w:sz w:val="28"/>
          <w:szCs w:val="28"/>
        </w:rPr>
        <w:t>024</w:t>
      </w:r>
      <w:r>
        <w:rPr>
          <w:rFonts w:hint="eastAsia" w:ascii="仿宋_GB2312" w:eastAsia="仿宋_GB2312"/>
          <w:sz w:val="28"/>
          <w:szCs w:val="28"/>
        </w:rPr>
        <w:t>年发放工资总月数增加，住房补贴补发增加，人员经费增加，基本支出增加1</w:t>
      </w:r>
      <w:r>
        <w:rPr>
          <w:rFonts w:ascii="仿宋_GB2312" w:eastAsia="仿宋_GB2312"/>
          <w:sz w:val="28"/>
          <w:szCs w:val="28"/>
        </w:rPr>
        <w:t>4.04</w:t>
      </w:r>
      <w:r>
        <w:rPr>
          <w:rFonts w:hint="eastAsia" w:ascii="仿宋_GB2312" w:eastAsia="仿宋_GB2312"/>
          <w:sz w:val="28"/>
          <w:szCs w:val="28"/>
        </w:rPr>
        <w:t>万元，项目由于预算评审和结算审计，项目支出减少6</w:t>
      </w:r>
      <w:r>
        <w:rPr>
          <w:rFonts w:ascii="仿宋_GB2312" w:eastAsia="仿宋_GB2312"/>
          <w:sz w:val="28"/>
          <w:szCs w:val="28"/>
        </w:rPr>
        <w:t>.49</w:t>
      </w:r>
      <w:r>
        <w:rPr>
          <w:rFonts w:hint="eastAsia" w:ascii="仿宋_GB2312" w:eastAsia="仿宋_GB2312"/>
          <w:sz w:val="28"/>
          <w:szCs w:val="28"/>
        </w:rPr>
        <w:t>万元，所以2024年度决算比2024年度年初预算增加</w:t>
      </w:r>
      <w:r>
        <w:rPr>
          <w:rFonts w:ascii="仿宋_GB2312" w:eastAsia="仿宋_GB2312"/>
          <w:sz w:val="28"/>
          <w:szCs w:val="28"/>
        </w:rPr>
        <w:t>7.55</w:t>
      </w:r>
      <w:r>
        <w:rPr>
          <w:rFonts w:hint="eastAsia" w:ascii="仿宋_GB2312" w:eastAsia="仿宋_GB2312"/>
          <w:sz w:val="28"/>
          <w:szCs w:val="28"/>
        </w:rPr>
        <w:t>万元。</w:t>
      </w:r>
    </w:p>
    <w:p w14:paraId="47FB8D78">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28.3</w:t>
      </w:r>
      <w:r>
        <w:rPr>
          <w:rFonts w:hint="eastAsia" w:ascii="仿宋_GB2312" w:eastAsia="仿宋_GB2312"/>
          <w:sz w:val="28"/>
          <w:szCs w:val="28"/>
        </w:rPr>
        <w:t>万元，2024年度决算</w:t>
      </w:r>
      <w:r>
        <w:rPr>
          <w:rFonts w:ascii="仿宋_GB2312" w:eastAsia="仿宋_GB2312"/>
          <w:sz w:val="28"/>
          <w:szCs w:val="28"/>
        </w:rPr>
        <w:t>35.67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126.04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w:t>
      </w:r>
    </w:p>
    <w:p w14:paraId="186F163A">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28.3</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w:t>
      </w:r>
      <w:r>
        <w:rPr>
          <w:rFonts w:ascii="仿宋_GB2312" w:eastAsia="仿宋_GB2312"/>
          <w:sz w:val="28"/>
          <w:szCs w:val="28"/>
        </w:rPr>
        <w:t>35.67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126.04</w:t>
      </w:r>
      <w:r>
        <w:rPr>
          <w:rFonts w:hint="eastAsia" w:ascii="仿宋_GB2312" w:eastAsia="仿宋_GB2312"/>
          <w:sz w:val="28"/>
          <w:szCs w:val="28"/>
        </w:rPr>
        <w:t>%</w:t>
      </w:r>
      <w:r>
        <w:rPr>
          <w:rFonts w:hint="eastAsia" w:ascii="仿宋_GB2312" w:eastAsia="仿宋_GB2312"/>
          <w:sz w:val="28"/>
          <w:szCs w:val="28"/>
          <w:lang w:eastAsia="zh-CN"/>
        </w:rPr>
        <w:t>。</w:t>
      </w:r>
      <w:bookmarkStart w:id="2" w:name="OLE_LINK17"/>
      <w:bookmarkStart w:id="3" w:name="OLE_LINK18"/>
      <w:r>
        <w:rPr>
          <w:rFonts w:hint="eastAsia" w:ascii="仿宋_GB2312" w:eastAsia="仿宋_GB2312"/>
          <w:sz w:val="28"/>
          <w:szCs w:val="28"/>
        </w:rPr>
        <w:t>主要原因：</w:t>
      </w:r>
      <w:r>
        <w:rPr>
          <w:rFonts w:ascii="仿宋_GB2312" w:eastAsia="仿宋_GB2312"/>
          <w:sz w:val="28"/>
          <w:szCs w:val="28"/>
        </w:rPr>
        <w:t>2024</w:t>
      </w:r>
      <w:r>
        <w:rPr>
          <w:rFonts w:hint="eastAsia" w:ascii="仿宋_GB2312" w:eastAsia="仿宋_GB2312"/>
          <w:sz w:val="28"/>
          <w:szCs w:val="28"/>
        </w:rPr>
        <w:t>年人员工资发放总月数增加以及</w:t>
      </w:r>
      <w:r>
        <w:rPr>
          <w:rFonts w:ascii="仿宋_GB2312" w:eastAsia="仿宋_GB2312"/>
          <w:color w:val="000000"/>
          <w:sz w:val="28"/>
          <w:szCs w:val="28"/>
        </w:rPr>
        <w:t>2024</w:t>
      </w:r>
      <w:r>
        <w:rPr>
          <w:rFonts w:hint="eastAsia" w:ascii="仿宋_GB2312" w:eastAsia="仿宋_GB2312"/>
          <w:color w:val="000000"/>
          <w:sz w:val="28"/>
          <w:szCs w:val="28"/>
        </w:rPr>
        <w:t>年社保基数调整</w:t>
      </w:r>
      <w:r>
        <w:rPr>
          <w:rFonts w:hint="eastAsia" w:ascii="仿宋_GB2312" w:eastAsia="仿宋_GB2312"/>
          <w:sz w:val="28"/>
          <w:szCs w:val="28"/>
        </w:rPr>
        <w:t>。</w:t>
      </w:r>
      <w:bookmarkEnd w:id="2"/>
      <w:bookmarkEnd w:id="3"/>
    </w:p>
    <w:p w14:paraId="6EB67E42">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27.05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w:t>
      </w:r>
      <w:r>
        <w:rPr>
          <w:rFonts w:ascii="仿宋_GB2312" w:eastAsia="仿宋_GB2312"/>
          <w:sz w:val="28"/>
          <w:szCs w:val="28"/>
        </w:rPr>
        <w:t>29.03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107.32</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w:t>
      </w:r>
    </w:p>
    <w:p w14:paraId="65DBCB3F">
      <w:pPr>
        <w:spacing w:line="580" w:lineRule="exact"/>
        <w:ind w:firstLine="560" w:firstLineChars="200"/>
        <w:rPr>
          <w:rFonts w:ascii="仿宋_GB2312" w:eastAsia="仿宋_GB2312"/>
          <w:sz w:val="28"/>
          <w:szCs w:val="28"/>
        </w:rPr>
      </w:pPr>
      <w:bookmarkStart w:id="4" w:name="OLE_LINK19"/>
      <w:bookmarkStart w:id="5" w:name="OLE_LINK20"/>
      <w:r>
        <w:rPr>
          <w:rFonts w:hint="eastAsia" w:ascii="仿宋_GB2312" w:eastAsia="仿宋_GB2312"/>
          <w:sz w:val="28"/>
          <w:szCs w:val="28"/>
        </w:rPr>
        <w:t>“行政事业单位医疗”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27.05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w:t>
      </w:r>
      <w:r>
        <w:rPr>
          <w:rFonts w:ascii="仿宋_GB2312" w:eastAsia="仿宋_GB2312"/>
          <w:sz w:val="28"/>
          <w:szCs w:val="28"/>
        </w:rPr>
        <w:t>29.03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107.32</w:t>
      </w:r>
      <w:r>
        <w:rPr>
          <w:rFonts w:hint="eastAsia" w:ascii="仿宋_GB2312" w:eastAsia="仿宋_GB2312"/>
          <w:sz w:val="28"/>
          <w:szCs w:val="28"/>
        </w:rPr>
        <w:t>%</w:t>
      </w:r>
      <w:r>
        <w:rPr>
          <w:rFonts w:hint="eastAsia" w:ascii="仿宋_GB2312" w:eastAsia="仿宋_GB2312"/>
          <w:sz w:val="28"/>
          <w:szCs w:val="28"/>
          <w:lang w:eastAsia="zh-CN"/>
        </w:rPr>
        <w:t>。</w:t>
      </w:r>
      <w:bookmarkEnd w:id="4"/>
      <w:bookmarkEnd w:id="5"/>
      <w:r>
        <w:rPr>
          <w:rFonts w:hint="eastAsia" w:ascii="仿宋_GB2312" w:eastAsia="仿宋_GB2312"/>
          <w:sz w:val="28"/>
          <w:szCs w:val="28"/>
        </w:rPr>
        <w:t>主要原因：</w:t>
      </w:r>
      <w:r>
        <w:rPr>
          <w:rFonts w:ascii="仿宋_GB2312" w:eastAsia="仿宋_GB2312"/>
          <w:sz w:val="28"/>
          <w:szCs w:val="28"/>
        </w:rPr>
        <w:t>2024</w:t>
      </w:r>
      <w:r>
        <w:rPr>
          <w:rFonts w:hint="eastAsia" w:ascii="仿宋_GB2312" w:eastAsia="仿宋_GB2312"/>
          <w:sz w:val="28"/>
          <w:szCs w:val="28"/>
        </w:rPr>
        <w:t>年人员工资发放总月数增加以及</w:t>
      </w:r>
      <w:r>
        <w:rPr>
          <w:rFonts w:ascii="仿宋_GB2312" w:eastAsia="仿宋_GB2312"/>
          <w:color w:val="000000"/>
          <w:sz w:val="28"/>
          <w:szCs w:val="28"/>
        </w:rPr>
        <w:t>2024</w:t>
      </w:r>
      <w:r>
        <w:rPr>
          <w:rFonts w:hint="eastAsia" w:ascii="仿宋_GB2312" w:eastAsia="仿宋_GB2312"/>
          <w:color w:val="000000"/>
          <w:sz w:val="28"/>
          <w:szCs w:val="28"/>
        </w:rPr>
        <w:t>年社保基数调整</w:t>
      </w:r>
      <w:r>
        <w:rPr>
          <w:rFonts w:hint="eastAsia" w:ascii="仿宋_GB2312" w:eastAsia="仿宋_GB2312"/>
          <w:sz w:val="28"/>
          <w:szCs w:val="28"/>
        </w:rPr>
        <w:t>。</w:t>
      </w:r>
    </w:p>
    <w:p w14:paraId="111ECCAC">
      <w:pPr>
        <w:spacing w:line="580" w:lineRule="exact"/>
        <w:ind w:firstLine="560" w:firstLineChars="200"/>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“住房保障支出”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w:t>
      </w:r>
      <w:r>
        <w:rPr>
          <w:rFonts w:ascii="仿宋_GB2312" w:eastAsia="仿宋_GB2312"/>
          <w:sz w:val="28"/>
          <w:szCs w:val="28"/>
        </w:rPr>
        <w:t>27.59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14:paraId="11E8A14B">
      <w:pPr>
        <w:spacing w:line="580" w:lineRule="exact"/>
        <w:ind w:firstLine="560" w:firstLineChars="200"/>
        <w:rPr>
          <w:rFonts w:ascii="仿宋_GB2312" w:eastAsia="仿宋_GB2312"/>
          <w:sz w:val="28"/>
          <w:szCs w:val="28"/>
        </w:rPr>
      </w:pPr>
      <w:r>
        <w:rPr>
          <w:rFonts w:hint="eastAsia" w:ascii="仿宋_GB2312" w:eastAsia="仿宋_GB2312"/>
          <w:sz w:val="28"/>
          <w:szCs w:val="28"/>
        </w:rPr>
        <w:t>“</w:t>
      </w:r>
      <w:bookmarkStart w:id="6" w:name="_GoBack"/>
      <w:bookmarkEnd w:id="6"/>
      <w:r>
        <w:rPr>
          <w:rFonts w:hint="eastAsia" w:ascii="仿宋_GB2312" w:eastAsia="仿宋_GB2312"/>
          <w:sz w:val="28"/>
          <w:szCs w:val="28"/>
        </w:rPr>
        <w:t>住房改革支出”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w:t>
      </w:r>
      <w:r>
        <w:rPr>
          <w:rFonts w:ascii="仿宋_GB2312" w:eastAsia="仿宋_GB2312"/>
          <w:sz w:val="28"/>
          <w:szCs w:val="28"/>
        </w:rPr>
        <w:t>27.59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主要原因：该支出为住房补贴补发，2</w:t>
      </w:r>
      <w:r>
        <w:rPr>
          <w:rFonts w:ascii="仿宋_GB2312" w:eastAsia="仿宋_GB2312"/>
          <w:sz w:val="28"/>
          <w:szCs w:val="28"/>
        </w:rPr>
        <w:t>024</w:t>
      </w:r>
      <w:r>
        <w:rPr>
          <w:rFonts w:hint="eastAsia" w:ascii="仿宋_GB2312" w:eastAsia="仿宋_GB2312"/>
          <w:sz w:val="28"/>
          <w:szCs w:val="28"/>
        </w:rPr>
        <w:t>年年初未做预算。</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EF1C1D9">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19ED67F">
      <w:pPr>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367.32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0.52</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2.7</w:t>
      </w:r>
      <w:r>
        <w:rPr>
          <w:rFonts w:hint="eastAsia" w:ascii="仿宋_GB2312" w:eastAsia="仿宋_GB2312"/>
          <w:sz w:val="28"/>
          <w:szCs w:val="28"/>
        </w:rPr>
        <w:t>万元减少2</w:t>
      </w:r>
      <w:r>
        <w:rPr>
          <w:rFonts w:ascii="仿宋_GB2312" w:eastAsia="仿宋_GB2312"/>
          <w:sz w:val="28"/>
          <w:szCs w:val="28"/>
        </w:rPr>
        <w:t>.18</w:t>
      </w:r>
      <w:r>
        <w:rPr>
          <w:rFonts w:hint="eastAsia" w:ascii="仿宋_GB2312" w:eastAsia="仿宋_GB2312"/>
          <w:sz w:val="28"/>
          <w:szCs w:val="28"/>
        </w:rPr>
        <w:t>万元。其中：</w:t>
      </w:r>
    </w:p>
    <w:p w14:paraId="687B24BD">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1FFA3194">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0.52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2.18</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本年度新购车辆</w:t>
      </w:r>
      <w:r>
        <w:rPr>
          <w:rFonts w:hint="eastAsia" w:ascii="仿宋_GB2312" w:eastAsia="仿宋_GB2312" w:cs="Times New Roman"/>
          <w:kern w:val="2"/>
          <w:sz w:val="28"/>
          <w:szCs w:val="28"/>
          <w:lang w:val="en-US" w:eastAsia="zh-CN" w:bidi="ar"/>
        </w:rPr>
        <w:t>0</w:t>
      </w:r>
      <w:r>
        <w:rPr>
          <w:rFonts w:hint="eastAsia" w:ascii="仿宋_GB2312" w:hAnsi="Times New Roman" w:eastAsia="仿宋_GB2312" w:cs="Times New Roman"/>
          <w:kern w:val="2"/>
          <w:sz w:val="28"/>
          <w:szCs w:val="28"/>
          <w:lang w:val="en-US" w:eastAsia="zh-CN" w:bidi="ar"/>
        </w:rPr>
        <w:t>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0.52</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left="54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w:t>
      </w:r>
      <w:r>
        <w:rPr>
          <w:rFonts w:hint="eastAsia" w:ascii="仿宋_GB2312" w:eastAsia="仿宋_GB2312"/>
          <w:sz w:val="28"/>
          <w:szCs w:val="28"/>
          <w:lang w:val="en-US" w:eastAsia="zh-CN"/>
        </w:rPr>
        <w:t>年</w:t>
      </w:r>
      <w:r>
        <w:rPr>
          <w:rFonts w:ascii="仿宋_GB2312" w:eastAsia="仿宋_GB2312"/>
          <w:sz w:val="28"/>
          <w:szCs w:val="28"/>
        </w:rPr>
        <w:t>0</w:t>
      </w:r>
      <w:r>
        <w:rPr>
          <w:rFonts w:hint="eastAsia" w:ascii="仿宋_GB2312" w:eastAsia="仿宋_GB2312"/>
          <w:sz w:val="28"/>
          <w:szCs w:val="28"/>
        </w:rPr>
        <w:t>万元相比，增减无变化。原因：本单位不在机关运行经费统计范围之内。。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0.75</w:t>
      </w:r>
      <w:r>
        <w:rPr>
          <w:rFonts w:hint="eastAsia" w:ascii="仿宋_GB2312" w:eastAsia="仿宋_GB2312"/>
          <w:sz w:val="28"/>
          <w:szCs w:val="28"/>
        </w:rPr>
        <w:t>万元，其中：政府采购货物支出</w:t>
      </w:r>
      <w:r>
        <w:rPr>
          <w:rFonts w:ascii="仿宋_GB2312" w:eastAsia="仿宋_GB2312"/>
          <w:sz w:val="28"/>
          <w:szCs w:val="28"/>
        </w:rPr>
        <w:t>0.26</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ascii="仿宋_GB2312" w:eastAsia="仿宋_GB2312"/>
          <w:sz w:val="28"/>
          <w:szCs w:val="28"/>
        </w:rPr>
        <w:t>0.49</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12月31日，北京市大兴区教育融媒体中心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013B900">
      <w:pPr>
        <w:ind w:firstLine="420" w:firstLineChars="150"/>
        <w:rPr>
          <w:rFonts w:hint="eastAsia" w:ascii="仿宋_GB2312" w:eastAsia="仿宋_GB2312"/>
          <w:sz w:val="28"/>
          <w:szCs w:val="28"/>
        </w:rPr>
      </w:pPr>
      <w:r>
        <w:rPr>
          <w:rFonts w:hint="eastAsia" w:ascii="仿宋_GB2312" w:eastAsia="仿宋_GB2312"/>
          <w:sz w:val="28"/>
          <w:szCs w:val="28"/>
        </w:rPr>
        <w:t>7.卫生健康支出（类）行政事业单位医疗（款）事业单位医疗（项）：反映财政部门安排的事业单位基本医疗保险缴费经费，未参加医疗保险的事业单位的公费医疗经费，按国家规定享受离休人员待遇的医疗经费。</w:t>
      </w:r>
    </w:p>
    <w:p w14:paraId="0208094E">
      <w:pPr>
        <w:ind w:firstLine="420" w:firstLineChars="150"/>
        <w:rPr>
          <w:rFonts w:hint="eastAsia" w:ascii="仿宋_GB2312" w:eastAsia="仿宋_GB2312"/>
          <w:sz w:val="28"/>
          <w:szCs w:val="28"/>
        </w:rPr>
      </w:pPr>
      <w:r>
        <w:rPr>
          <w:rFonts w:hint="eastAsia" w:ascii="仿宋_GB2312" w:eastAsia="仿宋_GB2312"/>
          <w:sz w:val="28"/>
          <w:szCs w:val="28"/>
        </w:rPr>
        <w:t>8.卫生健康支出（类）行政事业单位医疗（款）公务员医疗补助（项）：反映财政部门安排的公务员医疗补助经费。</w:t>
      </w:r>
    </w:p>
    <w:p w14:paraId="7D69B6FC">
      <w:pPr>
        <w:ind w:firstLine="420" w:firstLineChars="150"/>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9.社会保障和就业支出（类）行政事业单位养老支出（款）机关事业单位基本养老保险缴费支出（项）：反映机关事业单位实施养老保险制度由单位缴纳的基本养老保险支出。</w:t>
      </w:r>
    </w:p>
    <w:p w14:paraId="3B21B8EF">
      <w:pPr>
        <w:ind w:firstLine="420" w:firstLineChars="150"/>
        <w:rPr>
          <w:rFonts w:hint="eastAsia"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w:t>
      </w:r>
    </w:p>
    <w:p w14:paraId="67412F24">
      <w:pPr>
        <w:ind w:firstLine="420" w:firstLineChars="150"/>
        <w:rPr>
          <w:rFonts w:hint="eastAsia" w:ascii="仿宋_GB2312" w:eastAsia="仿宋_GB2312"/>
          <w:sz w:val="28"/>
          <w:szCs w:val="28"/>
        </w:rPr>
      </w:pPr>
      <w:r>
        <w:rPr>
          <w:rFonts w:hint="eastAsia" w:ascii="仿宋_GB2312" w:eastAsia="仿宋_GB2312"/>
          <w:sz w:val="28"/>
          <w:szCs w:val="28"/>
        </w:rPr>
        <w:t>11.城乡社区支出（类）其他城乡社区支出（款）其他城乡社区支出（项）：反映除上述项目以外其他用于城乡社区方面的支出。</w:t>
      </w:r>
    </w:p>
    <w:p w14:paraId="16FF28A3">
      <w:pPr>
        <w:ind w:firstLine="420" w:firstLineChars="150"/>
        <w:rPr>
          <w:rFonts w:hint="eastAsia" w:ascii="仿宋_GB2312" w:eastAsia="仿宋_GB2312"/>
          <w:sz w:val="28"/>
          <w:szCs w:val="28"/>
        </w:rPr>
      </w:pPr>
      <w:r>
        <w:rPr>
          <w:rFonts w:hint="eastAsia" w:ascii="仿宋_GB2312" w:eastAsia="仿宋_GB2312"/>
          <w:sz w:val="28"/>
          <w:szCs w:val="28"/>
        </w:rPr>
        <w:t>12.教育支出（类）</w:t>
      </w:r>
      <w:r>
        <w:rPr>
          <w:rFonts w:hint="eastAsia" w:ascii="仿宋_GB2312" w:eastAsia="仿宋_GB2312"/>
          <w:sz w:val="28"/>
          <w:szCs w:val="28"/>
          <w:lang w:val="en-US" w:eastAsia="zh-CN"/>
        </w:rPr>
        <w:t>其他教育</w:t>
      </w:r>
      <w:r>
        <w:rPr>
          <w:rFonts w:hint="eastAsia" w:ascii="仿宋_GB2312" w:eastAsia="仿宋_GB2312"/>
          <w:sz w:val="28"/>
          <w:szCs w:val="28"/>
        </w:rPr>
        <w:t>支出（款）其他</w:t>
      </w:r>
      <w:r>
        <w:rPr>
          <w:rFonts w:hint="eastAsia" w:ascii="仿宋_GB2312" w:eastAsia="仿宋_GB2312"/>
          <w:sz w:val="28"/>
          <w:szCs w:val="28"/>
          <w:lang w:val="en-US" w:eastAsia="zh-CN"/>
        </w:rPr>
        <w:t>教育</w:t>
      </w:r>
      <w:r>
        <w:rPr>
          <w:rFonts w:hint="eastAsia" w:ascii="仿宋_GB2312" w:eastAsia="仿宋_GB2312"/>
          <w:sz w:val="28"/>
          <w:szCs w:val="28"/>
        </w:rPr>
        <w:t>支出（项）：反映</w:t>
      </w:r>
      <w:r>
        <w:rPr>
          <w:rFonts w:hint="eastAsia" w:ascii="仿宋_GB2312" w:eastAsia="仿宋_GB2312"/>
          <w:sz w:val="28"/>
          <w:szCs w:val="28"/>
          <w:lang w:val="en-US" w:eastAsia="zh-CN"/>
        </w:rPr>
        <w:t>单位用于教育方面的支出</w:t>
      </w:r>
      <w:r>
        <w:rPr>
          <w:rFonts w:hint="eastAsia" w:ascii="仿宋_GB2312" w:eastAsia="仿宋_GB2312"/>
          <w:sz w:val="28"/>
          <w:szCs w:val="28"/>
        </w:rPr>
        <w:t>。</w:t>
      </w:r>
    </w:p>
    <w:p w14:paraId="4AC501D0">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.住房保障支出（类）集中反映政府用于住房方面的支出“住房改革支出”（款）反应行政事业单位用财政拨款资金和其他资金等安排的住房改革支出。</w:t>
      </w:r>
    </w:p>
    <w:p w14:paraId="5DC71D38">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numPr>
          <w:ilvl w:val="0"/>
          <w:numId w:val="1"/>
        </w:numPr>
        <w:ind w:firstLine="640" w:firstLineChars="200"/>
        <w:jc w:val="center"/>
        <w:rPr>
          <w:rFonts w:hint="eastAsia" w:ascii="黑体" w:eastAsia="黑体"/>
          <w:sz w:val="32"/>
          <w:szCs w:val="32"/>
        </w:rPr>
      </w:pPr>
      <w:r>
        <w:rPr>
          <w:rFonts w:hint="eastAsia" w:ascii="黑体" w:eastAsia="黑体"/>
          <w:sz w:val="32"/>
          <w:szCs w:val="32"/>
        </w:rPr>
        <w:t xml:space="preserve"> 202</w:t>
      </w:r>
      <w:r>
        <w:rPr>
          <w:rFonts w:hint="eastAsia" w:ascii="黑体" w:eastAsia="黑体"/>
          <w:sz w:val="32"/>
          <w:szCs w:val="32"/>
          <w:lang w:val="en-US" w:eastAsia="zh-CN"/>
        </w:rPr>
        <w:t>4</w:t>
      </w:r>
      <w:r>
        <w:rPr>
          <w:rFonts w:hint="eastAsia" w:ascii="黑体" w:eastAsia="黑体"/>
          <w:sz w:val="32"/>
          <w:szCs w:val="32"/>
        </w:rPr>
        <w:t>年度部门绩效评价情况</w:t>
      </w:r>
    </w:p>
    <w:p w14:paraId="7E691E11">
      <w:pPr>
        <w:pStyle w:val="2"/>
        <w:numPr>
          <w:ilvl w:val="0"/>
          <w:numId w:val="0"/>
        </w:numPr>
        <w:rPr>
          <w:rFonts w:hint="eastAsia"/>
        </w:rPr>
      </w:pPr>
    </w:p>
    <w:p w14:paraId="7FB71479">
      <w:pPr>
        <w:ind w:firstLine="600" w:firstLineChars="200"/>
        <w:jc w:val="center"/>
        <w:rPr>
          <w:rFonts w:hint="eastAsia" w:ascii="黑体" w:eastAsia="黑体"/>
          <w:sz w:val="28"/>
          <w:szCs w:val="28"/>
          <w:highlight w:val="yellow"/>
        </w:rPr>
      </w:pPr>
      <w:r>
        <w:rPr>
          <w:rFonts w:hint="eastAsia" w:ascii="仿宋" w:hAnsi="仿宋" w:eastAsia="仿宋" w:cs="仿宋"/>
          <w:b/>
          <w:bCs/>
          <w:kern w:val="0"/>
          <w:sz w:val="30"/>
          <w:szCs w:val="30"/>
          <w:lang w:val="en-US" w:eastAsia="zh-CN" w:bidi="ar-SA"/>
        </w:rPr>
        <w:t>项目支出绩效自评表（详见附件）</w:t>
      </w:r>
    </w:p>
    <w:p w14:paraId="410E2D01">
      <w:pPr>
        <w:spacing w:line="480" w:lineRule="exact"/>
        <w:rPr>
          <w:rFonts w:hint="eastAsia" w:ascii="仿宋_GB2312" w:hAnsi="仿宋_GB2312" w:eastAsia="仿宋_GB2312" w:cs="仿宋_GB2312"/>
          <w:sz w:val="32"/>
          <w:szCs w:val="32"/>
        </w:rPr>
      </w:pPr>
    </w:p>
    <w:p w14:paraId="735D2B97">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A6677A"/>
    <w:multiLevelType w:val="singleLevel"/>
    <w:tmpl w:val="2BA6677A"/>
    <w:lvl w:ilvl="0" w:tentative="0">
      <w:start w:val="4"/>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C4366BA"/>
    <w:rsid w:val="1DEF20B0"/>
    <w:rsid w:val="1FF7AB17"/>
    <w:rsid w:val="214243FA"/>
    <w:rsid w:val="21AD613C"/>
    <w:rsid w:val="22467189"/>
    <w:rsid w:val="257A14F5"/>
    <w:rsid w:val="27196C26"/>
    <w:rsid w:val="29EF086F"/>
    <w:rsid w:val="2BC34C59"/>
    <w:rsid w:val="2EFFE297"/>
    <w:rsid w:val="301437CA"/>
    <w:rsid w:val="349D1F0A"/>
    <w:rsid w:val="34DD0473"/>
    <w:rsid w:val="3A8E35DC"/>
    <w:rsid w:val="3C262ADF"/>
    <w:rsid w:val="3C684897"/>
    <w:rsid w:val="433E495C"/>
    <w:rsid w:val="439524BE"/>
    <w:rsid w:val="43A21C5D"/>
    <w:rsid w:val="489F2FD7"/>
    <w:rsid w:val="4AC27CB3"/>
    <w:rsid w:val="4BF72BEF"/>
    <w:rsid w:val="4FA90297"/>
    <w:rsid w:val="4FC41A43"/>
    <w:rsid w:val="51DB3C59"/>
    <w:rsid w:val="550C0952"/>
    <w:rsid w:val="55762E42"/>
    <w:rsid w:val="57A7B272"/>
    <w:rsid w:val="58470068"/>
    <w:rsid w:val="58747CAC"/>
    <w:rsid w:val="5A1720F9"/>
    <w:rsid w:val="5B9C37C2"/>
    <w:rsid w:val="5BA7C654"/>
    <w:rsid w:val="5C4D0299"/>
    <w:rsid w:val="5DF716AE"/>
    <w:rsid w:val="5F9F507E"/>
    <w:rsid w:val="60A54109"/>
    <w:rsid w:val="61D01CDF"/>
    <w:rsid w:val="64C0607C"/>
    <w:rsid w:val="65756C86"/>
    <w:rsid w:val="674D385B"/>
    <w:rsid w:val="676F09E1"/>
    <w:rsid w:val="67D13A29"/>
    <w:rsid w:val="6B570774"/>
    <w:rsid w:val="71691990"/>
    <w:rsid w:val="71793A80"/>
    <w:rsid w:val="7357290B"/>
    <w:rsid w:val="756E3DEA"/>
    <w:rsid w:val="76FB1693"/>
    <w:rsid w:val="798524E4"/>
    <w:rsid w:val="7A7F1C49"/>
    <w:rsid w:val="7B5B7AE6"/>
    <w:rsid w:val="7B7B6628"/>
    <w:rsid w:val="7BA7071E"/>
    <w:rsid w:val="7BB446AF"/>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806.25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367.32</c:v>
                </c:pt>
                <c:pt idx="1">
                  <c:v>466.52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3934</Words>
  <Characters>4473</Characters>
  <Lines>44</Lines>
  <Paragraphs>12</Paragraphs>
  <TotalTime>0</TotalTime>
  <ScaleCrop>false</ScaleCrop>
  <LinksUpToDate>false</LinksUpToDate>
  <CharactersWithSpaces>4497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DXJW</cp:lastModifiedBy>
  <cp:lastPrinted>2020-08-09T03:39:00Z</cp:lastPrinted>
  <dcterms:modified xsi:type="dcterms:W3CDTF">2025-09-29T07:03:56Z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eyJoZGlkIjoiMzg2YzRjNmZhNTFjNDk2ODFiMjBiOTc0MjQxNTAxNTkifQ==</vt:lpwstr>
  </property>
</Properties>
</file>