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3D4" w:rsidRDefault="008943D4">
      <w:pPr>
        <w:jc w:val="center"/>
        <w:rPr>
          <w:rFonts w:ascii="仿宋_GB2312" w:eastAsia="仿宋_GB2312"/>
          <w:b/>
          <w:sz w:val="32"/>
          <w:szCs w:val="32"/>
        </w:rPr>
      </w:pPr>
    </w:p>
    <w:p w:rsidR="008943D4" w:rsidRDefault="008943D4">
      <w:pPr>
        <w:jc w:val="center"/>
        <w:rPr>
          <w:rFonts w:ascii="黑体" w:eastAsia="黑体"/>
          <w:sz w:val="72"/>
          <w:szCs w:val="72"/>
        </w:rPr>
      </w:pPr>
    </w:p>
    <w:p w:rsidR="008943D4" w:rsidRDefault="008943D4">
      <w:pPr>
        <w:jc w:val="center"/>
        <w:rPr>
          <w:rFonts w:ascii="黑体" w:eastAsia="黑体"/>
          <w:sz w:val="72"/>
          <w:szCs w:val="72"/>
        </w:rPr>
      </w:pPr>
    </w:p>
    <w:p w:rsidR="008943D4" w:rsidRDefault="008943D4">
      <w:pPr>
        <w:jc w:val="center"/>
        <w:rPr>
          <w:rFonts w:ascii="黑体" w:eastAsia="黑体"/>
          <w:sz w:val="72"/>
          <w:szCs w:val="72"/>
        </w:rPr>
      </w:pPr>
    </w:p>
    <w:p w:rsidR="008943D4" w:rsidRDefault="008943D4">
      <w:pPr>
        <w:jc w:val="center"/>
        <w:rPr>
          <w:rFonts w:ascii="黑体" w:eastAsia="黑体"/>
          <w:sz w:val="72"/>
          <w:szCs w:val="72"/>
        </w:rPr>
      </w:pPr>
    </w:p>
    <w:p w:rsidR="008943D4" w:rsidRDefault="007963F9">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8943D4" w:rsidRDefault="008943D4">
      <w:pPr>
        <w:jc w:val="center"/>
        <w:rPr>
          <w:rFonts w:ascii="黑体" w:eastAsia="黑体"/>
          <w:sz w:val="52"/>
          <w:szCs w:val="52"/>
        </w:rPr>
      </w:pPr>
    </w:p>
    <w:p w:rsidR="008943D4" w:rsidRDefault="008943D4">
      <w:pPr>
        <w:jc w:val="center"/>
        <w:rPr>
          <w:rFonts w:ascii="黑体" w:eastAsia="黑体"/>
          <w:sz w:val="52"/>
          <w:szCs w:val="52"/>
        </w:rPr>
      </w:pPr>
    </w:p>
    <w:p w:rsidR="008943D4" w:rsidRDefault="008943D4">
      <w:pPr>
        <w:jc w:val="center"/>
        <w:rPr>
          <w:rFonts w:ascii="黑体" w:eastAsia="黑体"/>
          <w:sz w:val="52"/>
          <w:szCs w:val="52"/>
        </w:rPr>
      </w:pPr>
    </w:p>
    <w:p w:rsidR="008943D4" w:rsidRDefault="008943D4">
      <w:pPr>
        <w:jc w:val="center"/>
        <w:rPr>
          <w:rFonts w:ascii="黑体" w:eastAsia="黑体"/>
          <w:sz w:val="52"/>
          <w:szCs w:val="52"/>
        </w:rPr>
      </w:pPr>
    </w:p>
    <w:p w:rsidR="008943D4" w:rsidRDefault="008943D4">
      <w:pPr>
        <w:jc w:val="center"/>
        <w:rPr>
          <w:rFonts w:ascii="黑体" w:eastAsia="黑体"/>
          <w:sz w:val="32"/>
          <w:szCs w:val="32"/>
        </w:rPr>
      </w:pPr>
    </w:p>
    <w:p w:rsidR="008943D4" w:rsidRDefault="007963F9">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8943D4" w:rsidRDefault="008943D4">
      <w:pPr>
        <w:spacing w:line="500" w:lineRule="exact"/>
        <w:ind w:firstLine="645"/>
        <w:jc w:val="center"/>
        <w:rPr>
          <w:rFonts w:ascii="宋体" w:hAnsi="宋体" w:cs="宋体"/>
          <w:b/>
          <w:bCs/>
          <w:kern w:val="0"/>
          <w:sz w:val="36"/>
          <w:szCs w:val="36"/>
        </w:rPr>
      </w:pPr>
    </w:p>
    <w:p w:rsidR="008943D4" w:rsidRDefault="007963F9">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8943D4" w:rsidRDefault="007963F9">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8943D4" w:rsidRDefault="007963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8943D4" w:rsidRDefault="007963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8943D4" w:rsidRDefault="007963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8943D4" w:rsidRDefault="007963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8943D4" w:rsidRDefault="007963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8943D4" w:rsidRDefault="007963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8943D4" w:rsidRDefault="007963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8943D4" w:rsidRDefault="007963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8943D4" w:rsidRDefault="007963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8943D4" w:rsidRDefault="007963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8943D4" w:rsidRDefault="007963F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8943D4" w:rsidRDefault="007963F9">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8943D4" w:rsidRDefault="007963F9">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8943D4" w:rsidRDefault="007963F9">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8943D4" w:rsidRDefault="008943D4">
      <w:pPr>
        <w:tabs>
          <w:tab w:val="center" w:pos="6979"/>
        </w:tabs>
        <w:spacing w:beforeLines="50" w:before="156" w:afterLines="50" w:after="156"/>
        <w:jc w:val="center"/>
        <w:rPr>
          <w:rFonts w:ascii="宋体" w:hAnsi="宋体" w:cs="宋体"/>
          <w:b/>
          <w:bCs/>
          <w:spacing w:val="40"/>
          <w:kern w:val="0"/>
          <w:sz w:val="32"/>
          <w:szCs w:val="32"/>
        </w:rPr>
      </w:pPr>
    </w:p>
    <w:p w:rsidR="008943D4" w:rsidRDefault="008943D4">
      <w:pPr>
        <w:tabs>
          <w:tab w:val="center" w:pos="6979"/>
        </w:tabs>
        <w:spacing w:beforeLines="50" w:before="156" w:afterLines="50" w:after="156"/>
        <w:jc w:val="center"/>
        <w:rPr>
          <w:rFonts w:ascii="宋体" w:hAnsi="宋体" w:cs="宋体"/>
          <w:b/>
          <w:bCs/>
          <w:spacing w:val="40"/>
          <w:kern w:val="0"/>
          <w:sz w:val="32"/>
          <w:szCs w:val="32"/>
        </w:rPr>
      </w:pPr>
    </w:p>
    <w:p w:rsidR="008943D4" w:rsidRDefault="008943D4">
      <w:pPr>
        <w:tabs>
          <w:tab w:val="center" w:pos="6979"/>
        </w:tabs>
        <w:spacing w:beforeLines="50" w:before="156" w:afterLines="50" w:after="156"/>
        <w:jc w:val="center"/>
        <w:rPr>
          <w:rFonts w:ascii="宋体" w:hAnsi="宋体" w:cs="宋体"/>
          <w:b/>
          <w:bCs/>
          <w:spacing w:val="40"/>
          <w:kern w:val="0"/>
          <w:sz w:val="32"/>
          <w:szCs w:val="32"/>
        </w:rPr>
      </w:pPr>
    </w:p>
    <w:p w:rsidR="008943D4" w:rsidRDefault="008943D4">
      <w:pPr>
        <w:tabs>
          <w:tab w:val="center" w:pos="6979"/>
        </w:tabs>
        <w:spacing w:beforeLines="50" w:before="156" w:afterLines="50" w:after="156"/>
        <w:jc w:val="center"/>
        <w:rPr>
          <w:rFonts w:ascii="宋体" w:hAnsi="宋体" w:cs="宋体"/>
          <w:b/>
          <w:bCs/>
          <w:spacing w:val="40"/>
          <w:kern w:val="0"/>
          <w:sz w:val="32"/>
          <w:szCs w:val="32"/>
        </w:rPr>
      </w:pPr>
    </w:p>
    <w:p w:rsidR="008943D4" w:rsidRDefault="008943D4">
      <w:pPr>
        <w:tabs>
          <w:tab w:val="center" w:pos="6979"/>
        </w:tabs>
        <w:spacing w:beforeLines="50" w:before="156" w:afterLines="50" w:after="156"/>
        <w:jc w:val="center"/>
        <w:rPr>
          <w:rFonts w:ascii="宋体" w:hAnsi="宋体" w:cs="宋体"/>
          <w:b/>
          <w:bCs/>
          <w:spacing w:val="40"/>
          <w:kern w:val="0"/>
          <w:sz w:val="32"/>
          <w:szCs w:val="32"/>
        </w:rPr>
      </w:pPr>
    </w:p>
    <w:p w:rsidR="008943D4" w:rsidRDefault="007963F9">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8943D4" w:rsidRDefault="007963F9">
      <w:pPr>
        <w:pStyle w:val="2"/>
        <w:rPr>
          <w:b w:val="0"/>
          <w:bCs w:val="0"/>
        </w:rPr>
        <w:sectPr w:rsidR="008943D4">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8943D4" w:rsidRDefault="007963F9">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8943D4" w:rsidRDefault="00F775DB" w:rsidP="00F775D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7963F9">
        <w:rPr>
          <w:rFonts w:ascii="黑体" w:eastAsia="黑体" w:hint="eastAsia"/>
          <w:b/>
          <w:sz w:val="28"/>
          <w:szCs w:val="28"/>
        </w:rPr>
        <w:t>单位基本情况</w:t>
      </w:r>
    </w:p>
    <w:p w:rsidR="00F775DB" w:rsidRPr="00F775DB" w:rsidRDefault="00F775DB" w:rsidP="00F775DB">
      <w:pPr>
        <w:tabs>
          <w:tab w:val="center" w:pos="6979"/>
        </w:tabs>
        <w:spacing w:line="580" w:lineRule="exact"/>
        <w:ind w:leftChars="67" w:left="141" w:firstLineChars="200" w:firstLine="560"/>
        <w:rPr>
          <w:rFonts w:ascii="仿宋_GB2312" w:eastAsia="仿宋_GB2312"/>
          <w:sz w:val="28"/>
          <w:szCs w:val="28"/>
        </w:rPr>
      </w:pPr>
      <w:r w:rsidRPr="00F775DB">
        <w:rPr>
          <w:rFonts w:ascii="仿宋_GB2312" w:eastAsia="仿宋_GB2312" w:hint="eastAsia"/>
          <w:sz w:val="28"/>
          <w:szCs w:val="28"/>
        </w:rPr>
        <w:t>1．主要职能：北京市</w:t>
      </w:r>
      <w:proofErr w:type="gramStart"/>
      <w:r w:rsidRPr="00F775DB">
        <w:rPr>
          <w:rFonts w:ascii="仿宋_GB2312" w:eastAsia="仿宋_GB2312" w:hint="eastAsia"/>
          <w:sz w:val="28"/>
          <w:szCs w:val="28"/>
        </w:rPr>
        <w:t>大兴区</w:t>
      </w:r>
      <w:proofErr w:type="gramEnd"/>
      <w:r w:rsidRPr="00F775DB">
        <w:rPr>
          <w:rFonts w:ascii="仿宋_GB2312" w:eastAsia="仿宋_GB2312" w:hint="eastAsia"/>
          <w:sz w:val="28"/>
          <w:szCs w:val="28"/>
        </w:rPr>
        <w:t>教育综合服务中心隶属北京市</w:t>
      </w:r>
      <w:proofErr w:type="gramStart"/>
      <w:r w:rsidRPr="00F775DB">
        <w:rPr>
          <w:rFonts w:ascii="仿宋_GB2312" w:eastAsia="仿宋_GB2312" w:hint="eastAsia"/>
          <w:sz w:val="28"/>
          <w:szCs w:val="28"/>
        </w:rPr>
        <w:t>大兴区</w:t>
      </w:r>
      <w:proofErr w:type="gramEnd"/>
      <w:r w:rsidRPr="00F775DB">
        <w:rPr>
          <w:rFonts w:ascii="仿宋_GB2312" w:eastAsia="仿宋_GB2312" w:hint="eastAsia"/>
          <w:sz w:val="28"/>
          <w:szCs w:val="28"/>
        </w:rPr>
        <w:t>教育委员会，主要职责是负责全区中小学设备采购、办学条件管理系统的应用工作；负责特殊岗位教师技能指导和业务培训工作；负责各单位资产调拨、报废工作；负责学生资助和信用助学贷款的管理工作；协助机关开展人才公租房管理以及住房补贴工作；负责教委所属公房（小区）的日常维护、管理工作；协助机关开展防汛、应急、抢灾、保障、处置等工作；负责离退休干部教师服务工作；协助机关开展教师资格认证的审核发证、补证等工作。</w:t>
      </w:r>
    </w:p>
    <w:p w:rsidR="00F775DB" w:rsidRPr="00F775DB" w:rsidRDefault="00F775DB" w:rsidP="00F775DB">
      <w:pPr>
        <w:tabs>
          <w:tab w:val="center" w:pos="6979"/>
        </w:tabs>
        <w:spacing w:line="580" w:lineRule="exact"/>
        <w:ind w:firstLineChars="150" w:firstLine="420"/>
        <w:rPr>
          <w:rFonts w:ascii="仿宋_GB2312" w:eastAsia="仿宋_GB2312"/>
          <w:sz w:val="28"/>
          <w:szCs w:val="28"/>
        </w:rPr>
      </w:pPr>
      <w:r w:rsidRPr="00F775DB">
        <w:rPr>
          <w:rFonts w:ascii="仿宋_GB2312" w:eastAsia="仿宋_GB2312" w:hint="eastAsia"/>
          <w:sz w:val="28"/>
          <w:szCs w:val="28"/>
        </w:rPr>
        <w:t>2．机构情况：主任室、副主任室、采购组、计划验收组、财务室、退休办、管理组、后勤组、 工会等部门。</w:t>
      </w:r>
    </w:p>
    <w:p w:rsidR="008943D4" w:rsidRDefault="007963F9" w:rsidP="00F775DB">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8943D4" w:rsidRDefault="007963F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6887.06</w:t>
      </w:r>
      <w:r>
        <w:rPr>
          <w:rFonts w:ascii="仿宋_GB2312" w:eastAsia="仿宋_GB2312" w:hint="eastAsia"/>
          <w:sz w:val="28"/>
          <w:szCs w:val="28"/>
        </w:rPr>
        <w:t>万元，</w:t>
      </w:r>
      <w:r>
        <w:rPr>
          <w:rFonts w:ascii="仿宋_GB2312" w:eastAsia="仿宋_GB2312"/>
          <w:sz w:val="28"/>
          <w:szCs w:val="28"/>
        </w:rPr>
        <w:t>比上年</w:t>
      </w:r>
      <w:r w:rsidR="00F775DB" w:rsidRPr="00F775DB">
        <w:rPr>
          <w:rFonts w:ascii="仿宋_GB2312" w:eastAsia="仿宋_GB2312" w:hint="eastAsia"/>
          <w:sz w:val="28"/>
          <w:szCs w:val="28"/>
        </w:rPr>
        <w:t>减少4917.25</w:t>
      </w:r>
      <w:r w:rsidR="00F775DB">
        <w:rPr>
          <w:rFonts w:ascii="仿宋_GB2312" w:eastAsia="仿宋_GB2312" w:hint="eastAsia"/>
          <w:sz w:val="28"/>
          <w:szCs w:val="28"/>
        </w:rPr>
        <w:t>万元，</w:t>
      </w:r>
      <w:r>
        <w:rPr>
          <w:rFonts w:ascii="仿宋_GB2312" w:eastAsia="仿宋_GB2312" w:hint="eastAsia"/>
          <w:sz w:val="28"/>
          <w:szCs w:val="28"/>
        </w:rPr>
        <w:t>下降</w:t>
      </w:r>
      <w:r w:rsidR="00F775DB" w:rsidRPr="00F775DB">
        <w:rPr>
          <w:rFonts w:ascii="仿宋_GB2312" w:eastAsia="仿宋_GB2312"/>
          <w:sz w:val="28"/>
          <w:szCs w:val="28"/>
        </w:rPr>
        <w:t>41.66%</w:t>
      </w:r>
      <w:r>
        <w:rPr>
          <w:rFonts w:ascii="仿宋_GB2312" w:eastAsia="仿宋_GB2312" w:hint="eastAsia"/>
          <w:sz w:val="28"/>
          <w:szCs w:val="28"/>
        </w:rPr>
        <w:t>。</w:t>
      </w:r>
    </w:p>
    <w:p w:rsidR="008943D4" w:rsidRDefault="007963F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8943D4" w:rsidRDefault="007963F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6661.8</w:t>
      </w:r>
      <w:r>
        <w:rPr>
          <w:rFonts w:ascii="仿宋_GB2312" w:eastAsia="仿宋_GB2312" w:hint="eastAsia"/>
          <w:sz w:val="28"/>
          <w:szCs w:val="28"/>
        </w:rPr>
        <w:t>万元，</w:t>
      </w:r>
      <w:r>
        <w:rPr>
          <w:rFonts w:ascii="仿宋_GB2312" w:eastAsia="仿宋_GB2312"/>
          <w:sz w:val="28"/>
          <w:szCs w:val="28"/>
        </w:rPr>
        <w:t>比上年</w:t>
      </w:r>
      <w:r w:rsidR="00F775DB" w:rsidRPr="00F775DB">
        <w:rPr>
          <w:rFonts w:ascii="仿宋_GB2312" w:eastAsia="仿宋_GB2312" w:hint="eastAsia"/>
          <w:sz w:val="28"/>
          <w:szCs w:val="28"/>
        </w:rPr>
        <w:t>减少</w:t>
      </w:r>
      <w:r w:rsidR="00F775DB">
        <w:rPr>
          <w:rFonts w:ascii="仿宋_GB2312" w:eastAsia="仿宋_GB2312" w:hint="eastAsia"/>
          <w:sz w:val="28"/>
          <w:szCs w:val="28"/>
        </w:rPr>
        <w:t>4917.2</w:t>
      </w:r>
      <w:r>
        <w:rPr>
          <w:rFonts w:ascii="仿宋_GB2312" w:eastAsia="仿宋_GB2312" w:hint="eastAsia"/>
          <w:sz w:val="28"/>
          <w:szCs w:val="28"/>
        </w:rPr>
        <w:t>万元，下降</w:t>
      </w:r>
      <w:r w:rsidR="00F775DB" w:rsidRPr="00F775DB">
        <w:rPr>
          <w:rFonts w:ascii="仿宋_GB2312" w:eastAsia="仿宋_GB2312"/>
          <w:sz w:val="28"/>
          <w:szCs w:val="28"/>
        </w:rPr>
        <w:t>41.66%</w:t>
      </w:r>
      <w:r>
        <w:rPr>
          <w:rFonts w:ascii="仿宋_GB2312" w:eastAsia="仿宋_GB2312" w:hint="eastAsia"/>
          <w:sz w:val="28"/>
          <w:szCs w:val="28"/>
        </w:rPr>
        <w:t>。</w:t>
      </w:r>
    </w:p>
    <w:p w:rsidR="008943D4" w:rsidRDefault="007963F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6661.8</w:t>
      </w:r>
      <w:r>
        <w:rPr>
          <w:rFonts w:ascii="仿宋_GB2312" w:eastAsia="仿宋_GB2312" w:hint="eastAsia"/>
          <w:sz w:val="28"/>
          <w:szCs w:val="28"/>
        </w:rPr>
        <w:t>万元，占收入合计的100%。其中：一般公共预算财政拨款收入</w:t>
      </w:r>
      <w:r w:rsidR="00EC36D6" w:rsidRPr="00EC36D6">
        <w:rPr>
          <w:rFonts w:ascii="仿宋_GB2312" w:eastAsia="仿宋_GB2312"/>
          <w:sz w:val="28"/>
          <w:szCs w:val="28"/>
        </w:rPr>
        <w:t>6661.8</w:t>
      </w:r>
      <w:r>
        <w:rPr>
          <w:rFonts w:ascii="仿宋_GB2312" w:eastAsia="仿宋_GB2312" w:hint="eastAsia"/>
          <w:sz w:val="28"/>
          <w:szCs w:val="28"/>
        </w:rPr>
        <w:t>万元，占收入合计的</w:t>
      </w:r>
      <w:r w:rsidR="00EC36D6" w:rsidRPr="00EC36D6">
        <w:rPr>
          <w:rFonts w:ascii="仿宋_GB2312" w:eastAsia="仿宋_GB2312"/>
          <w:sz w:val="28"/>
          <w:szCs w:val="28"/>
        </w:rPr>
        <w:t>100%</w:t>
      </w:r>
      <w:r>
        <w:rPr>
          <w:rFonts w:ascii="仿宋_GB2312" w:eastAsia="仿宋_GB2312" w:hint="eastAsia"/>
          <w:sz w:val="28"/>
          <w:szCs w:val="28"/>
        </w:rPr>
        <w:t>；政府性基金预算财政拨款收入</w:t>
      </w:r>
      <w:r w:rsidR="00EC36D6">
        <w:rPr>
          <w:rFonts w:ascii="仿宋_GB2312" w:eastAsia="仿宋_GB2312" w:hint="eastAsia"/>
          <w:sz w:val="28"/>
          <w:szCs w:val="28"/>
        </w:rPr>
        <w:t>0</w:t>
      </w:r>
      <w:r>
        <w:rPr>
          <w:rFonts w:ascii="仿宋_GB2312" w:eastAsia="仿宋_GB2312" w:hint="eastAsia"/>
          <w:sz w:val="28"/>
          <w:szCs w:val="28"/>
        </w:rPr>
        <w:t>万元，占收入合计的</w:t>
      </w:r>
      <w:r w:rsidR="00EC36D6">
        <w:rPr>
          <w:rFonts w:ascii="仿宋_GB2312" w:eastAsia="仿宋_GB2312" w:hint="eastAsia"/>
          <w:sz w:val="28"/>
          <w:szCs w:val="28"/>
        </w:rPr>
        <w:t>0</w:t>
      </w:r>
      <w:r>
        <w:rPr>
          <w:rFonts w:ascii="仿宋_GB2312" w:eastAsia="仿宋_GB2312" w:hint="eastAsia"/>
          <w:sz w:val="28"/>
          <w:szCs w:val="28"/>
        </w:rPr>
        <w:t>%；国有资本经营预算财政拨款收入</w:t>
      </w:r>
      <w:r w:rsidR="00EC36D6">
        <w:rPr>
          <w:rFonts w:ascii="仿宋_GB2312" w:eastAsia="仿宋_GB2312" w:hint="eastAsia"/>
          <w:sz w:val="28"/>
          <w:szCs w:val="28"/>
        </w:rPr>
        <w:t>0</w:t>
      </w:r>
      <w:r>
        <w:rPr>
          <w:rFonts w:ascii="仿宋_GB2312" w:eastAsia="仿宋_GB2312" w:hint="eastAsia"/>
          <w:sz w:val="28"/>
          <w:szCs w:val="28"/>
        </w:rPr>
        <w:t>万元，占收入合计的</w:t>
      </w:r>
      <w:r w:rsidR="00EC36D6">
        <w:rPr>
          <w:rFonts w:ascii="仿宋_GB2312" w:eastAsia="仿宋_GB2312" w:hint="eastAsia"/>
          <w:sz w:val="28"/>
          <w:szCs w:val="28"/>
        </w:rPr>
        <w:t>0</w:t>
      </w:r>
      <w:r>
        <w:rPr>
          <w:rFonts w:ascii="仿宋_GB2312" w:eastAsia="仿宋_GB2312" w:hint="eastAsia"/>
          <w:sz w:val="28"/>
          <w:szCs w:val="28"/>
        </w:rPr>
        <w:t>%；</w:t>
      </w:r>
    </w:p>
    <w:p w:rsidR="008943D4" w:rsidRDefault="007963F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8943D4" w:rsidRDefault="007963F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3.事业收入</w:t>
      </w:r>
      <w:r>
        <w:rPr>
          <w:rFonts w:ascii="仿宋_GB2312" w:eastAsia="仿宋_GB2312"/>
          <w:sz w:val="28"/>
          <w:szCs w:val="28"/>
        </w:rPr>
        <w:t>0</w:t>
      </w:r>
      <w:r>
        <w:rPr>
          <w:rFonts w:ascii="仿宋_GB2312" w:eastAsia="仿宋_GB2312" w:hint="eastAsia"/>
          <w:sz w:val="28"/>
          <w:szCs w:val="28"/>
        </w:rPr>
        <w:t>万元，占收入合计的0%；</w:t>
      </w:r>
    </w:p>
    <w:p w:rsidR="008943D4" w:rsidRDefault="007963F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8943D4" w:rsidRDefault="007963F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8943D4" w:rsidRDefault="007963F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8943D4" w:rsidRDefault="007963F9">
      <w:pPr>
        <w:pStyle w:val="2"/>
        <w:jc w:val="center"/>
      </w:pPr>
      <w:r>
        <w:rPr>
          <w:rFonts w:ascii="仿宋_GB2312" w:eastAsia="仿宋_GB2312" w:hint="eastAsia"/>
          <w:color w:val="000000"/>
          <w:sz w:val="32"/>
        </w:rPr>
        <w:t>图1：收入决算</w:t>
      </w:r>
    </w:p>
    <w:p w:rsidR="008943D4" w:rsidRDefault="007963F9">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943D4" w:rsidRDefault="007963F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8943D4" w:rsidRDefault="007963F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6887.06</w:t>
      </w:r>
      <w:r>
        <w:rPr>
          <w:rFonts w:ascii="仿宋_GB2312" w:eastAsia="仿宋_GB2312" w:hint="eastAsia"/>
          <w:sz w:val="28"/>
          <w:szCs w:val="28"/>
        </w:rPr>
        <w:t>万元，</w:t>
      </w:r>
      <w:r>
        <w:rPr>
          <w:rFonts w:ascii="仿宋_GB2312" w:eastAsia="仿宋_GB2312"/>
          <w:sz w:val="28"/>
          <w:szCs w:val="28"/>
        </w:rPr>
        <w:t>比上年</w:t>
      </w:r>
      <w:r w:rsidR="00EC36D6" w:rsidRPr="00EC36D6">
        <w:rPr>
          <w:rFonts w:ascii="仿宋_GB2312" w:eastAsia="仿宋_GB2312" w:hint="eastAsia"/>
          <w:sz w:val="28"/>
          <w:szCs w:val="28"/>
        </w:rPr>
        <w:t>减少4917.25</w:t>
      </w:r>
      <w:r w:rsidR="00EC36D6">
        <w:rPr>
          <w:rFonts w:ascii="仿宋_GB2312" w:eastAsia="仿宋_GB2312" w:hint="eastAsia"/>
          <w:sz w:val="28"/>
          <w:szCs w:val="28"/>
        </w:rPr>
        <w:t>万元，</w:t>
      </w:r>
      <w:r>
        <w:rPr>
          <w:rFonts w:ascii="仿宋_GB2312" w:eastAsia="仿宋_GB2312" w:hint="eastAsia"/>
          <w:sz w:val="28"/>
          <w:szCs w:val="28"/>
        </w:rPr>
        <w:t>下降</w:t>
      </w:r>
      <w:r w:rsidR="00EC36D6" w:rsidRPr="00EC36D6">
        <w:rPr>
          <w:rFonts w:ascii="仿宋_GB2312" w:eastAsia="仿宋_GB2312"/>
          <w:sz w:val="28"/>
          <w:szCs w:val="28"/>
        </w:rPr>
        <w:t>41.66%</w:t>
      </w:r>
      <w:r>
        <w:rPr>
          <w:rFonts w:ascii="仿宋_GB2312" w:eastAsia="仿宋_GB2312" w:hint="eastAsia"/>
          <w:sz w:val="28"/>
          <w:szCs w:val="28"/>
        </w:rPr>
        <w:t>，其中：基本支出</w:t>
      </w:r>
      <w:r>
        <w:rPr>
          <w:rFonts w:ascii="仿宋_GB2312" w:eastAsia="仿宋_GB2312"/>
          <w:sz w:val="28"/>
          <w:szCs w:val="28"/>
        </w:rPr>
        <w:t>2655.65</w:t>
      </w:r>
      <w:r>
        <w:rPr>
          <w:rFonts w:ascii="仿宋_GB2312" w:eastAsia="仿宋_GB2312" w:hint="eastAsia"/>
          <w:sz w:val="28"/>
          <w:szCs w:val="28"/>
        </w:rPr>
        <w:t>万元，占支出合计的38.56%；项目支出</w:t>
      </w:r>
      <w:r>
        <w:rPr>
          <w:rFonts w:ascii="仿宋_GB2312" w:eastAsia="仿宋_GB2312"/>
          <w:sz w:val="28"/>
          <w:szCs w:val="28"/>
        </w:rPr>
        <w:t>4231.41</w:t>
      </w:r>
      <w:r>
        <w:rPr>
          <w:rFonts w:ascii="仿宋_GB2312" w:eastAsia="仿宋_GB2312" w:hint="eastAsia"/>
          <w:sz w:val="28"/>
          <w:szCs w:val="28"/>
        </w:rPr>
        <w:t>万元，占支出合计的61.44%;上缴上级支出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8943D4" w:rsidRDefault="007963F9">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8943D4" w:rsidRDefault="007963F9">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943D4" w:rsidRDefault="007963F9" w:rsidP="00F775D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8943D4" w:rsidRDefault="007963F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6887.06</w:t>
      </w:r>
      <w:r>
        <w:rPr>
          <w:rFonts w:ascii="仿宋_GB2312" w:eastAsia="仿宋_GB2312" w:hint="eastAsia"/>
          <w:sz w:val="28"/>
          <w:szCs w:val="28"/>
        </w:rPr>
        <w:t>万元，比上年</w:t>
      </w:r>
      <w:r w:rsidR="008B7DE2" w:rsidRPr="008B7DE2">
        <w:rPr>
          <w:rFonts w:ascii="仿宋_GB2312" w:eastAsia="仿宋_GB2312" w:hint="eastAsia"/>
          <w:sz w:val="28"/>
          <w:szCs w:val="28"/>
        </w:rPr>
        <w:t>减少4917.25</w:t>
      </w:r>
      <w:r>
        <w:rPr>
          <w:rFonts w:ascii="仿宋_GB2312" w:eastAsia="仿宋_GB2312" w:hint="eastAsia"/>
          <w:sz w:val="28"/>
          <w:szCs w:val="28"/>
        </w:rPr>
        <w:t>万元，</w:t>
      </w:r>
      <w:r w:rsidR="008B7DE2" w:rsidRPr="008B7DE2">
        <w:rPr>
          <w:rFonts w:ascii="仿宋_GB2312" w:eastAsia="仿宋_GB2312" w:hint="eastAsia"/>
          <w:sz w:val="28"/>
          <w:szCs w:val="28"/>
        </w:rPr>
        <w:t>下降41.66%</w:t>
      </w:r>
      <w:r>
        <w:rPr>
          <w:rFonts w:ascii="仿宋_GB2312" w:eastAsia="仿宋_GB2312" w:hint="eastAsia"/>
          <w:sz w:val="28"/>
          <w:szCs w:val="28"/>
        </w:rPr>
        <w:t>。主要原因：</w:t>
      </w:r>
      <w:r w:rsidR="008B7DE2" w:rsidRPr="008B7DE2">
        <w:rPr>
          <w:rFonts w:ascii="仿宋_GB2312" w:eastAsia="仿宋_GB2312" w:hint="eastAsia"/>
          <w:sz w:val="28"/>
          <w:szCs w:val="28"/>
        </w:rPr>
        <w:t>专项拨款减少</w:t>
      </w:r>
      <w:r>
        <w:rPr>
          <w:rFonts w:ascii="仿宋_GB2312" w:eastAsia="仿宋_GB2312" w:hint="eastAsia"/>
          <w:sz w:val="28"/>
          <w:szCs w:val="28"/>
        </w:rPr>
        <w:t>。</w:t>
      </w:r>
    </w:p>
    <w:p w:rsidR="008943D4" w:rsidRDefault="007963F9" w:rsidP="00F775D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8943D4" w:rsidRDefault="007963F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8B7DE2" w:rsidRPr="008B7DE2" w:rsidRDefault="007963F9" w:rsidP="008B7DE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6887.06</w:t>
      </w:r>
      <w:r>
        <w:rPr>
          <w:rFonts w:ascii="仿宋_GB2312" w:eastAsia="仿宋_GB2312" w:hint="eastAsia"/>
          <w:sz w:val="28"/>
          <w:szCs w:val="28"/>
        </w:rPr>
        <w:t>万元，主要用于以下方面（按大类）：一般公共服务支出</w:t>
      </w:r>
      <w:r w:rsidR="008B7DE2" w:rsidRPr="008B7DE2">
        <w:rPr>
          <w:rFonts w:ascii="仿宋_GB2312" w:eastAsia="仿宋_GB2312"/>
          <w:sz w:val="28"/>
          <w:szCs w:val="28"/>
        </w:rPr>
        <w:t>6887.06</w:t>
      </w:r>
      <w:r>
        <w:rPr>
          <w:rFonts w:ascii="仿宋_GB2312" w:eastAsia="仿宋_GB2312" w:hint="eastAsia"/>
          <w:sz w:val="28"/>
          <w:szCs w:val="28"/>
        </w:rPr>
        <w:t>万元，占本年财政拨款支出</w:t>
      </w:r>
      <w:r w:rsidR="008B7DE2">
        <w:rPr>
          <w:rFonts w:ascii="仿宋_GB2312" w:eastAsia="仿宋_GB2312" w:hint="eastAsia"/>
          <w:sz w:val="28"/>
          <w:szCs w:val="28"/>
        </w:rPr>
        <w:t>100</w:t>
      </w:r>
      <w:r>
        <w:rPr>
          <w:rFonts w:ascii="仿宋_GB2312" w:eastAsia="仿宋_GB2312" w:hint="eastAsia"/>
          <w:sz w:val="28"/>
          <w:szCs w:val="28"/>
        </w:rPr>
        <w:t>%；</w:t>
      </w:r>
      <w:r w:rsidR="008B7DE2" w:rsidRPr="008B7DE2">
        <w:rPr>
          <w:rFonts w:ascii="仿宋_GB2312" w:eastAsia="仿宋_GB2312" w:hint="eastAsia"/>
          <w:sz w:val="28"/>
          <w:szCs w:val="28"/>
        </w:rPr>
        <w:t>主要用于以下方面：</w:t>
      </w:r>
    </w:p>
    <w:p w:rsidR="008B7DE2" w:rsidRPr="008B7DE2" w:rsidRDefault="008B7DE2" w:rsidP="008B7DE2">
      <w:pPr>
        <w:tabs>
          <w:tab w:val="center" w:pos="6979"/>
        </w:tabs>
        <w:spacing w:line="580" w:lineRule="exact"/>
        <w:ind w:firstLineChars="200" w:firstLine="560"/>
        <w:rPr>
          <w:rFonts w:ascii="仿宋_GB2312" w:eastAsia="仿宋_GB2312"/>
          <w:sz w:val="28"/>
          <w:szCs w:val="28"/>
        </w:rPr>
      </w:pPr>
      <w:r w:rsidRPr="008B7DE2">
        <w:rPr>
          <w:rFonts w:ascii="仿宋_GB2312" w:eastAsia="仿宋_GB2312" w:hint="eastAsia"/>
          <w:sz w:val="28"/>
          <w:szCs w:val="28"/>
        </w:rPr>
        <w:t>教育支出5806.87万元，占本年一般公共预算财政拨款支出84.32%；</w:t>
      </w:r>
    </w:p>
    <w:p w:rsidR="008B7DE2" w:rsidRPr="008B7DE2" w:rsidRDefault="008B7DE2" w:rsidP="008B7DE2">
      <w:pPr>
        <w:tabs>
          <w:tab w:val="center" w:pos="6979"/>
        </w:tabs>
        <w:spacing w:line="580" w:lineRule="exact"/>
        <w:ind w:firstLineChars="200" w:firstLine="560"/>
        <w:rPr>
          <w:rFonts w:ascii="仿宋_GB2312" w:eastAsia="仿宋_GB2312"/>
          <w:sz w:val="28"/>
          <w:szCs w:val="28"/>
        </w:rPr>
      </w:pPr>
      <w:r w:rsidRPr="008B7DE2">
        <w:rPr>
          <w:rFonts w:ascii="仿宋_GB2312" w:eastAsia="仿宋_GB2312" w:hint="eastAsia"/>
          <w:sz w:val="28"/>
          <w:szCs w:val="28"/>
        </w:rPr>
        <w:lastRenderedPageBreak/>
        <w:t>社会保障和就业支出681.26万元，占本年一般公共预算财政拨款支出9.89%；</w:t>
      </w:r>
    </w:p>
    <w:p w:rsidR="008B7DE2" w:rsidRPr="008B7DE2" w:rsidRDefault="008B7DE2" w:rsidP="008B7DE2">
      <w:pPr>
        <w:tabs>
          <w:tab w:val="center" w:pos="6979"/>
        </w:tabs>
        <w:spacing w:line="580" w:lineRule="exact"/>
        <w:ind w:firstLineChars="200" w:firstLine="560"/>
        <w:rPr>
          <w:rFonts w:ascii="仿宋_GB2312" w:eastAsia="仿宋_GB2312"/>
          <w:sz w:val="28"/>
          <w:szCs w:val="28"/>
        </w:rPr>
      </w:pPr>
      <w:r w:rsidRPr="008B7DE2">
        <w:rPr>
          <w:rFonts w:ascii="仿宋_GB2312" w:eastAsia="仿宋_GB2312" w:hint="eastAsia"/>
          <w:sz w:val="28"/>
          <w:szCs w:val="28"/>
        </w:rPr>
        <w:t>卫生健康支出173.67万元，占本年一般公共预算财政拨款支出2.52%；</w:t>
      </w:r>
    </w:p>
    <w:p w:rsidR="008943D4" w:rsidRDefault="008B7DE2" w:rsidP="008B7DE2">
      <w:pPr>
        <w:tabs>
          <w:tab w:val="center" w:pos="6979"/>
        </w:tabs>
        <w:spacing w:line="580" w:lineRule="exact"/>
        <w:ind w:firstLineChars="200" w:firstLine="560"/>
        <w:rPr>
          <w:rFonts w:ascii="仿宋_GB2312" w:eastAsia="仿宋_GB2312"/>
          <w:sz w:val="28"/>
          <w:szCs w:val="28"/>
        </w:rPr>
      </w:pPr>
      <w:r w:rsidRPr="008B7DE2">
        <w:rPr>
          <w:rFonts w:ascii="仿宋_GB2312" w:eastAsia="仿宋_GB2312" w:hint="eastAsia"/>
          <w:sz w:val="28"/>
          <w:szCs w:val="28"/>
        </w:rPr>
        <w:t>住房保障支出225.26万元，占本年一般公共预算财政拨款支出3.27%</w:t>
      </w:r>
    </w:p>
    <w:p w:rsidR="008943D4" w:rsidRDefault="007963F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8943D4" w:rsidRDefault="007963F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1、“一般公共服务支出”（类）2024年度年初预算</w:t>
      </w:r>
      <w:r w:rsidR="008B7DE2">
        <w:rPr>
          <w:rFonts w:ascii="仿宋_GB2312" w:eastAsia="仿宋_GB2312" w:hint="eastAsia"/>
          <w:sz w:val="28"/>
          <w:szCs w:val="28"/>
        </w:rPr>
        <w:t>6999.86</w:t>
      </w:r>
      <w:r>
        <w:rPr>
          <w:rFonts w:ascii="仿宋_GB2312" w:eastAsia="仿宋_GB2312" w:hint="eastAsia"/>
          <w:sz w:val="28"/>
          <w:szCs w:val="28"/>
        </w:rPr>
        <w:t>万元，2024年度决算</w:t>
      </w:r>
      <w:r w:rsidR="008B7DE2" w:rsidRPr="008B7DE2">
        <w:rPr>
          <w:rFonts w:ascii="仿宋_GB2312" w:eastAsia="仿宋_GB2312"/>
          <w:sz w:val="28"/>
          <w:szCs w:val="28"/>
        </w:rPr>
        <w:t>6887.06</w:t>
      </w:r>
      <w:r>
        <w:rPr>
          <w:rFonts w:ascii="仿宋_GB2312" w:eastAsia="仿宋_GB2312" w:hint="eastAsia"/>
          <w:sz w:val="28"/>
          <w:szCs w:val="28"/>
        </w:rPr>
        <w:t>万元，完成年初预算的</w:t>
      </w:r>
      <w:r w:rsidR="008B7DE2">
        <w:rPr>
          <w:rFonts w:ascii="仿宋_GB2312" w:eastAsia="仿宋_GB2312" w:hint="eastAsia"/>
          <w:sz w:val="28"/>
          <w:szCs w:val="28"/>
        </w:rPr>
        <w:t>98.39</w:t>
      </w:r>
      <w:r>
        <w:rPr>
          <w:rFonts w:ascii="仿宋_GB2312" w:eastAsia="仿宋_GB2312" w:hint="eastAsia"/>
          <w:sz w:val="28"/>
          <w:szCs w:val="28"/>
        </w:rPr>
        <w:t>%。</w:t>
      </w:r>
    </w:p>
    <w:p w:rsidR="008943D4" w:rsidRDefault="007963F9">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3D4CA9" w:rsidRDefault="003D4CA9" w:rsidP="003D4CA9">
      <w:pPr>
        <w:spacing w:line="580" w:lineRule="exact"/>
        <w:ind w:firstLineChars="200" w:firstLine="560"/>
        <w:rPr>
          <w:rFonts w:ascii="仿宋_GB2312" w:eastAsia="仿宋_GB2312"/>
          <w:sz w:val="28"/>
          <w:szCs w:val="28"/>
        </w:rPr>
      </w:pPr>
      <w:r w:rsidRPr="003D4CA9">
        <w:rPr>
          <w:rFonts w:ascii="仿宋_GB2312" w:eastAsia="仿宋_GB2312" w:hint="eastAsia"/>
          <w:sz w:val="28"/>
          <w:szCs w:val="28"/>
        </w:rPr>
        <w:t>“205教育支出”（类）2024年度年初预算</w:t>
      </w:r>
      <w:r>
        <w:rPr>
          <w:rFonts w:ascii="仿宋_GB2312" w:eastAsia="仿宋_GB2312" w:hint="eastAsia"/>
          <w:sz w:val="28"/>
          <w:szCs w:val="28"/>
        </w:rPr>
        <w:t>6294.23</w:t>
      </w:r>
      <w:r w:rsidRPr="003D4CA9">
        <w:rPr>
          <w:rFonts w:ascii="仿宋_GB2312" w:eastAsia="仿宋_GB2312" w:hint="eastAsia"/>
          <w:sz w:val="28"/>
          <w:szCs w:val="28"/>
        </w:rPr>
        <w:t>万元</w:t>
      </w:r>
      <w:r>
        <w:rPr>
          <w:rFonts w:ascii="仿宋_GB2312" w:eastAsia="仿宋_GB2312" w:hint="eastAsia"/>
          <w:sz w:val="28"/>
          <w:szCs w:val="28"/>
        </w:rPr>
        <w:t>,</w:t>
      </w:r>
      <w:r w:rsidRPr="003D4CA9">
        <w:rPr>
          <w:rFonts w:hint="eastAsia"/>
        </w:rPr>
        <w:t xml:space="preserve"> </w:t>
      </w:r>
      <w:r w:rsidRPr="003D4CA9">
        <w:rPr>
          <w:rFonts w:ascii="仿宋_GB2312" w:eastAsia="仿宋_GB2312" w:hint="eastAsia"/>
          <w:sz w:val="28"/>
          <w:szCs w:val="28"/>
        </w:rPr>
        <w:t>2024年度决算</w:t>
      </w:r>
      <w:r w:rsidRPr="003D4CA9">
        <w:rPr>
          <w:rFonts w:ascii="仿宋_GB2312" w:eastAsia="仿宋_GB2312"/>
          <w:sz w:val="28"/>
          <w:szCs w:val="28"/>
        </w:rPr>
        <w:t>5806.87</w:t>
      </w:r>
      <w:r>
        <w:rPr>
          <w:rFonts w:ascii="仿宋_GB2312" w:eastAsia="仿宋_GB2312" w:hint="eastAsia"/>
          <w:sz w:val="28"/>
          <w:szCs w:val="28"/>
        </w:rPr>
        <w:t>万元，</w:t>
      </w:r>
      <w:r w:rsidRPr="003D4CA9">
        <w:rPr>
          <w:rFonts w:ascii="仿宋_GB2312" w:eastAsia="仿宋_GB2312" w:hint="eastAsia"/>
          <w:sz w:val="28"/>
          <w:szCs w:val="28"/>
        </w:rPr>
        <w:t>完成年初预算的</w:t>
      </w:r>
      <w:r>
        <w:rPr>
          <w:rFonts w:ascii="仿宋_GB2312" w:eastAsia="仿宋_GB2312" w:hint="eastAsia"/>
          <w:sz w:val="28"/>
          <w:szCs w:val="28"/>
        </w:rPr>
        <w:t>92.26</w:t>
      </w:r>
      <w:r w:rsidRPr="003D4CA9">
        <w:rPr>
          <w:rFonts w:ascii="仿宋_GB2312" w:eastAsia="仿宋_GB2312" w:hint="eastAsia"/>
          <w:sz w:val="28"/>
          <w:szCs w:val="28"/>
        </w:rPr>
        <w:t>%</w:t>
      </w:r>
      <w:r>
        <w:rPr>
          <w:rFonts w:ascii="仿宋_GB2312" w:eastAsia="仿宋_GB2312" w:hint="eastAsia"/>
          <w:sz w:val="28"/>
          <w:szCs w:val="28"/>
        </w:rPr>
        <w:t>。其中：</w:t>
      </w:r>
    </w:p>
    <w:p w:rsidR="005234B7" w:rsidRDefault="003D4CA9" w:rsidP="005234B7">
      <w:pPr>
        <w:spacing w:line="580" w:lineRule="exact"/>
        <w:ind w:firstLineChars="200" w:firstLine="560"/>
        <w:rPr>
          <w:rFonts w:ascii="仿宋_GB2312" w:eastAsia="仿宋_GB2312"/>
          <w:sz w:val="28"/>
          <w:szCs w:val="28"/>
        </w:rPr>
      </w:pPr>
      <w:r w:rsidRPr="003D4CA9">
        <w:rPr>
          <w:rFonts w:ascii="仿宋_GB2312" w:eastAsia="仿宋_GB2312" w:hint="eastAsia"/>
          <w:sz w:val="28"/>
          <w:szCs w:val="28"/>
        </w:rPr>
        <w:t>“20502普通教育（款）”</w:t>
      </w:r>
      <w:r w:rsidRPr="003D4CA9">
        <w:rPr>
          <w:rFonts w:hint="eastAsia"/>
        </w:rPr>
        <w:t xml:space="preserve"> </w:t>
      </w:r>
      <w:r w:rsidRPr="003D4CA9">
        <w:rPr>
          <w:rFonts w:ascii="仿宋_GB2312" w:eastAsia="仿宋_GB2312" w:hint="eastAsia"/>
          <w:sz w:val="28"/>
          <w:szCs w:val="28"/>
        </w:rPr>
        <w:t>2024年度年初预算</w:t>
      </w:r>
      <w:r>
        <w:rPr>
          <w:rFonts w:ascii="仿宋_GB2312" w:eastAsia="仿宋_GB2312" w:hint="eastAsia"/>
          <w:sz w:val="28"/>
          <w:szCs w:val="28"/>
        </w:rPr>
        <w:t>4564.05</w:t>
      </w:r>
      <w:r w:rsidRPr="003D4CA9">
        <w:rPr>
          <w:rFonts w:ascii="仿宋_GB2312" w:eastAsia="仿宋_GB2312" w:hint="eastAsia"/>
          <w:sz w:val="28"/>
          <w:szCs w:val="28"/>
        </w:rPr>
        <w:t>万元,2024年度决算3993.34万元，</w:t>
      </w:r>
      <w:r w:rsidR="005234B7" w:rsidRPr="005234B7">
        <w:rPr>
          <w:rFonts w:ascii="仿宋_GB2312" w:eastAsia="仿宋_GB2312" w:hint="eastAsia"/>
          <w:sz w:val="28"/>
          <w:szCs w:val="28"/>
        </w:rPr>
        <w:t>完成年初预算的</w:t>
      </w:r>
      <w:r w:rsidR="005234B7">
        <w:rPr>
          <w:rFonts w:ascii="仿宋_GB2312" w:eastAsia="仿宋_GB2312" w:hint="eastAsia"/>
          <w:sz w:val="28"/>
          <w:szCs w:val="28"/>
        </w:rPr>
        <w:t>87.49</w:t>
      </w:r>
      <w:r w:rsidR="005234B7" w:rsidRPr="005234B7">
        <w:rPr>
          <w:rFonts w:ascii="仿宋_GB2312" w:eastAsia="仿宋_GB2312" w:hint="eastAsia"/>
          <w:sz w:val="28"/>
          <w:szCs w:val="28"/>
        </w:rPr>
        <w:t>%。</w:t>
      </w:r>
      <w:r w:rsidRPr="003D4CA9">
        <w:rPr>
          <w:rFonts w:ascii="仿宋_GB2312" w:eastAsia="仿宋_GB2312" w:hint="eastAsia"/>
          <w:sz w:val="28"/>
          <w:szCs w:val="28"/>
        </w:rPr>
        <w:t>。主要原因：2024专项拨款减少。</w:t>
      </w:r>
    </w:p>
    <w:p w:rsidR="005234B7" w:rsidRPr="005234B7" w:rsidRDefault="0081038F" w:rsidP="0081038F">
      <w:pPr>
        <w:spacing w:line="580" w:lineRule="exact"/>
        <w:ind w:firstLineChars="100" w:firstLine="280"/>
        <w:rPr>
          <w:rFonts w:ascii="仿宋_GB2312" w:eastAsia="仿宋_GB2312"/>
          <w:sz w:val="28"/>
          <w:szCs w:val="28"/>
        </w:rPr>
      </w:pPr>
      <w:r w:rsidRPr="005234B7">
        <w:rPr>
          <w:rFonts w:ascii="仿宋_GB2312" w:eastAsia="仿宋_GB2312" w:hint="eastAsia"/>
          <w:sz w:val="28"/>
          <w:szCs w:val="28"/>
        </w:rPr>
        <w:t xml:space="preserve"> </w:t>
      </w:r>
      <w:r w:rsidR="005234B7" w:rsidRPr="005234B7">
        <w:rPr>
          <w:rFonts w:ascii="仿宋_GB2312" w:eastAsia="仿宋_GB2312" w:hint="eastAsia"/>
          <w:sz w:val="28"/>
          <w:szCs w:val="28"/>
        </w:rPr>
        <w:t>“20599其他教育支出（款）”</w:t>
      </w:r>
      <w:r w:rsidR="005234B7" w:rsidRPr="005234B7">
        <w:rPr>
          <w:rFonts w:hint="eastAsia"/>
        </w:rPr>
        <w:t xml:space="preserve"> </w:t>
      </w:r>
      <w:r w:rsidR="005234B7" w:rsidRPr="005234B7">
        <w:rPr>
          <w:rFonts w:ascii="仿宋_GB2312" w:eastAsia="仿宋_GB2312" w:hint="eastAsia"/>
          <w:sz w:val="28"/>
          <w:szCs w:val="28"/>
        </w:rPr>
        <w:t>2024年度年初预算</w:t>
      </w:r>
      <w:r w:rsidR="005234B7">
        <w:rPr>
          <w:rFonts w:ascii="仿宋_GB2312" w:eastAsia="仿宋_GB2312" w:hint="eastAsia"/>
          <w:sz w:val="28"/>
          <w:szCs w:val="28"/>
        </w:rPr>
        <w:t>1729.08</w:t>
      </w:r>
      <w:r w:rsidR="005234B7" w:rsidRPr="005234B7">
        <w:rPr>
          <w:rFonts w:ascii="仿宋_GB2312" w:eastAsia="仿宋_GB2312" w:hint="eastAsia"/>
          <w:sz w:val="28"/>
          <w:szCs w:val="28"/>
        </w:rPr>
        <w:t>万元</w:t>
      </w:r>
      <w:r w:rsidR="005234B7">
        <w:rPr>
          <w:rFonts w:ascii="仿宋_GB2312" w:eastAsia="仿宋_GB2312" w:hint="eastAsia"/>
          <w:sz w:val="28"/>
          <w:szCs w:val="28"/>
        </w:rPr>
        <w:t>，</w:t>
      </w:r>
      <w:r w:rsidR="005234B7" w:rsidRPr="005234B7">
        <w:rPr>
          <w:rFonts w:ascii="仿宋_GB2312" w:eastAsia="仿宋_GB2312" w:hint="eastAsia"/>
          <w:sz w:val="28"/>
          <w:szCs w:val="28"/>
        </w:rPr>
        <w:t>2024年度决算1813.53万元，完成年初预算的</w:t>
      </w:r>
      <w:r w:rsidR="005234B7">
        <w:rPr>
          <w:rFonts w:ascii="仿宋_GB2312" w:eastAsia="仿宋_GB2312" w:hint="eastAsia"/>
          <w:sz w:val="28"/>
          <w:szCs w:val="28"/>
        </w:rPr>
        <w:t>104.88%。</w:t>
      </w:r>
      <w:r w:rsidR="005234B7" w:rsidRPr="005234B7">
        <w:rPr>
          <w:rFonts w:ascii="仿宋_GB2312" w:eastAsia="仿宋_GB2312" w:hint="eastAsia"/>
          <w:sz w:val="28"/>
          <w:szCs w:val="28"/>
        </w:rPr>
        <w:t>主要原因：</w:t>
      </w:r>
      <w:r w:rsidR="00E85491">
        <w:rPr>
          <w:rFonts w:ascii="仿宋_GB2312" w:eastAsia="仿宋_GB2312" w:hint="eastAsia"/>
          <w:sz w:val="28"/>
          <w:szCs w:val="28"/>
        </w:rPr>
        <w:t>单位人员变动、工资变动等引起的人员经费增加</w:t>
      </w:r>
      <w:r w:rsidR="005234B7" w:rsidRPr="005234B7">
        <w:rPr>
          <w:rFonts w:ascii="仿宋_GB2312" w:eastAsia="仿宋_GB2312" w:hint="eastAsia"/>
          <w:sz w:val="28"/>
          <w:szCs w:val="28"/>
        </w:rPr>
        <w:t>。</w:t>
      </w:r>
    </w:p>
    <w:p w:rsidR="005234B7" w:rsidRPr="005234B7" w:rsidRDefault="005234B7" w:rsidP="005234B7">
      <w:pPr>
        <w:spacing w:line="580" w:lineRule="exact"/>
        <w:ind w:firstLineChars="200" w:firstLine="560"/>
        <w:rPr>
          <w:rFonts w:ascii="仿宋_GB2312" w:eastAsia="仿宋_GB2312"/>
          <w:sz w:val="28"/>
          <w:szCs w:val="28"/>
        </w:rPr>
      </w:pPr>
      <w:r w:rsidRPr="005234B7">
        <w:rPr>
          <w:rFonts w:ascii="仿宋_GB2312" w:eastAsia="仿宋_GB2312" w:hint="eastAsia"/>
          <w:sz w:val="28"/>
          <w:szCs w:val="28"/>
        </w:rPr>
        <w:t>2、“208社会保障和就业支出”(类)</w:t>
      </w:r>
      <w:r w:rsidRPr="005234B7">
        <w:rPr>
          <w:rFonts w:hint="eastAsia"/>
        </w:rPr>
        <w:t xml:space="preserve"> </w:t>
      </w:r>
      <w:r w:rsidRPr="005234B7">
        <w:rPr>
          <w:rFonts w:ascii="仿宋_GB2312" w:eastAsia="仿宋_GB2312" w:hint="eastAsia"/>
          <w:sz w:val="28"/>
          <w:szCs w:val="28"/>
        </w:rPr>
        <w:t>2024年度年初预算</w:t>
      </w:r>
      <w:r>
        <w:rPr>
          <w:rFonts w:ascii="仿宋_GB2312" w:eastAsia="仿宋_GB2312" w:hint="eastAsia"/>
          <w:sz w:val="28"/>
          <w:szCs w:val="28"/>
        </w:rPr>
        <w:t>536.11</w:t>
      </w:r>
      <w:r w:rsidRPr="005234B7">
        <w:rPr>
          <w:rFonts w:ascii="仿宋_GB2312" w:eastAsia="仿宋_GB2312" w:hint="eastAsia"/>
          <w:sz w:val="28"/>
          <w:szCs w:val="28"/>
        </w:rPr>
        <w:t>万元</w:t>
      </w:r>
      <w:r>
        <w:rPr>
          <w:rFonts w:ascii="仿宋_GB2312" w:eastAsia="仿宋_GB2312" w:hint="eastAsia"/>
          <w:sz w:val="28"/>
          <w:szCs w:val="28"/>
        </w:rPr>
        <w:t>，</w:t>
      </w:r>
      <w:r w:rsidRPr="005234B7">
        <w:rPr>
          <w:rFonts w:ascii="仿宋_GB2312" w:eastAsia="仿宋_GB2312" w:hint="eastAsia"/>
          <w:sz w:val="28"/>
          <w:szCs w:val="28"/>
        </w:rPr>
        <w:t>2024年度决算681.27万元，完成年初预算的</w:t>
      </w:r>
      <w:r>
        <w:rPr>
          <w:rFonts w:ascii="仿宋_GB2312" w:eastAsia="仿宋_GB2312" w:hint="eastAsia"/>
          <w:sz w:val="28"/>
          <w:szCs w:val="28"/>
        </w:rPr>
        <w:t>127.07%</w:t>
      </w:r>
      <w:r w:rsidRPr="005234B7">
        <w:rPr>
          <w:rFonts w:ascii="仿宋_GB2312" w:eastAsia="仿宋_GB2312" w:hint="eastAsia"/>
          <w:sz w:val="28"/>
          <w:szCs w:val="28"/>
        </w:rPr>
        <w:t>。其中：</w:t>
      </w:r>
    </w:p>
    <w:p w:rsidR="005234B7" w:rsidRPr="005234B7" w:rsidRDefault="005234B7" w:rsidP="005234B7">
      <w:pPr>
        <w:spacing w:line="580" w:lineRule="exact"/>
        <w:ind w:firstLineChars="200" w:firstLine="560"/>
        <w:rPr>
          <w:rFonts w:ascii="仿宋_GB2312" w:eastAsia="仿宋_GB2312"/>
          <w:sz w:val="28"/>
          <w:szCs w:val="28"/>
        </w:rPr>
      </w:pPr>
      <w:r w:rsidRPr="005234B7">
        <w:rPr>
          <w:rFonts w:ascii="仿宋_GB2312" w:eastAsia="仿宋_GB2312" w:hint="eastAsia"/>
          <w:sz w:val="28"/>
          <w:szCs w:val="28"/>
        </w:rPr>
        <w:t>“20805行政事业单位养老支出”（款）2024年度年初预算</w:t>
      </w:r>
      <w:r>
        <w:rPr>
          <w:rFonts w:ascii="仿宋_GB2312" w:eastAsia="仿宋_GB2312" w:hint="eastAsia"/>
          <w:sz w:val="28"/>
          <w:szCs w:val="28"/>
        </w:rPr>
        <w:t>536.11</w:t>
      </w:r>
      <w:r w:rsidRPr="005234B7">
        <w:rPr>
          <w:rFonts w:ascii="仿宋_GB2312" w:eastAsia="仿宋_GB2312" w:hint="eastAsia"/>
          <w:sz w:val="28"/>
          <w:szCs w:val="28"/>
        </w:rPr>
        <w:t>万元</w:t>
      </w:r>
      <w:r>
        <w:rPr>
          <w:rFonts w:ascii="仿宋_GB2312" w:eastAsia="仿宋_GB2312" w:hint="eastAsia"/>
          <w:sz w:val="28"/>
          <w:szCs w:val="28"/>
        </w:rPr>
        <w:t>，</w:t>
      </w:r>
      <w:r w:rsidRPr="005234B7">
        <w:rPr>
          <w:rFonts w:ascii="仿宋_GB2312" w:eastAsia="仿宋_GB2312" w:hint="eastAsia"/>
          <w:sz w:val="28"/>
          <w:szCs w:val="28"/>
        </w:rPr>
        <w:t>2024年度决算681.27万元，完成年初预算的127.07%</w:t>
      </w:r>
      <w:r>
        <w:rPr>
          <w:rFonts w:ascii="仿宋_GB2312" w:eastAsia="仿宋_GB2312" w:hint="eastAsia"/>
          <w:sz w:val="28"/>
          <w:szCs w:val="28"/>
        </w:rPr>
        <w:t>。</w:t>
      </w:r>
      <w:r w:rsidRPr="005234B7">
        <w:rPr>
          <w:rFonts w:ascii="仿宋_GB2312" w:eastAsia="仿宋_GB2312" w:hint="eastAsia"/>
          <w:sz w:val="28"/>
          <w:szCs w:val="28"/>
        </w:rPr>
        <w:t>主要原因：各类社会保险缴费基数调整。</w:t>
      </w:r>
    </w:p>
    <w:p w:rsidR="005234B7" w:rsidRPr="005234B7" w:rsidRDefault="005234B7" w:rsidP="005234B7">
      <w:pPr>
        <w:spacing w:line="580" w:lineRule="exact"/>
        <w:ind w:firstLineChars="200" w:firstLine="560"/>
        <w:rPr>
          <w:rFonts w:ascii="仿宋_GB2312" w:eastAsia="仿宋_GB2312"/>
          <w:sz w:val="28"/>
          <w:szCs w:val="28"/>
        </w:rPr>
      </w:pPr>
      <w:r w:rsidRPr="005234B7">
        <w:rPr>
          <w:rFonts w:ascii="仿宋_GB2312" w:eastAsia="仿宋_GB2312" w:hint="eastAsia"/>
          <w:sz w:val="28"/>
          <w:szCs w:val="28"/>
        </w:rPr>
        <w:lastRenderedPageBreak/>
        <w:t>3、“210卫生健康支出”（类）</w:t>
      </w:r>
      <w:bookmarkStart w:id="0" w:name="OLE_LINK1"/>
      <w:r w:rsidRPr="005234B7">
        <w:rPr>
          <w:rFonts w:ascii="仿宋_GB2312" w:eastAsia="仿宋_GB2312" w:hint="eastAsia"/>
          <w:sz w:val="28"/>
          <w:szCs w:val="28"/>
        </w:rPr>
        <w:t>2024年度年初预算</w:t>
      </w:r>
      <w:r>
        <w:rPr>
          <w:rFonts w:ascii="仿宋_GB2312" w:eastAsia="仿宋_GB2312" w:hint="eastAsia"/>
          <w:sz w:val="28"/>
          <w:szCs w:val="28"/>
        </w:rPr>
        <w:t>177.8</w:t>
      </w:r>
      <w:r w:rsidRPr="005234B7">
        <w:rPr>
          <w:rFonts w:ascii="仿宋_GB2312" w:eastAsia="仿宋_GB2312" w:hint="eastAsia"/>
          <w:sz w:val="28"/>
          <w:szCs w:val="28"/>
        </w:rPr>
        <w:t>万元</w:t>
      </w:r>
      <w:r>
        <w:rPr>
          <w:rFonts w:ascii="仿宋_GB2312" w:eastAsia="仿宋_GB2312" w:hint="eastAsia"/>
          <w:sz w:val="28"/>
          <w:szCs w:val="28"/>
        </w:rPr>
        <w:t>，</w:t>
      </w:r>
      <w:r w:rsidRPr="005234B7">
        <w:rPr>
          <w:rFonts w:ascii="仿宋_GB2312" w:eastAsia="仿宋_GB2312" w:hint="eastAsia"/>
          <w:sz w:val="28"/>
          <w:szCs w:val="28"/>
        </w:rPr>
        <w:t>2024年度决算173.67万元，完成年初预算的</w:t>
      </w:r>
      <w:r>
        <w:rPr>
          <w:rFonts w:ascii="仿宋_GB2312" w:eastAsia="仿宋_GB2312" w:hint="eastAsia"/>
          <w:sz w:val="28"/>
          <w:szCs w:val="28"/>
        </w:rPr>
        <w:t>97.68</w:t>
      </w:r>
      <w:r w:rsidRPr="005234B7">
        <w:rPr>
          <w:rFonts w:ascii="仿宋_GB2312" w:eastAsia="仿宋_GB2312" w:hint="eastAsia"/>
          <w:sz w:val="28"/>
          <w:szCs w:val="28"/>
        </w:rPr>
        <w:t>%</w:t>
      </w:r>
      <w:r>
        <w:rPr>
          <w:rFonts w:ascii="仿宋_GB2312" w:eastAsia="仿宋_GB2312" w:hint="eastAsia"/>
          <w:sz w:val="28"/>
          <w:szCs w:val="28"/>
        </w:rPr>
        <w:t>。</w:t>
      </w:r>
      <w:bookmarkEnd w:id="0"/>
      <w:r w:rsidRPr="005234B7">
        <w:rPr>
          <w:rFonts w:ascii="仿宋_GB2312" w:eastAsia="仿宋_GB2312" w:hint="eastAsia"/>
          <w:sz w:val="28"/>
          <w:szCs w:val="28"/>
        </w:rPr>
        <w:t>其中：</w:t>
      </w:r>
    </w:p>
    <w:p w:rsidR="003132DB" w:rsidRDefault="005234B7" w:rsidP="003132DB">
      <w:pPr>
        <w:spacing w:line="580" w:lineRule="exact"/>
        <w:ind w:firstLineChars="200" w:firstLine="560"/>
        <w:rPr>
          <w:rFonts w:ascii="仿宋_GB2312" w:eastAsia="仿宋_GB2312"/>
          <w:sz w:val="28"/>
          <w:szCs w:val="28"/>
        </w:rPr>
      </w:pPr>
      <w:r w:rsidRPr="005234B7">
        <w:rPr>
          <w:rFonts w:ascii="仿宋_GB2312" w:eastAsia="仿宋_GB2312" w:hint="eastAsia"/>
          <w:sz w:val="28"/>
          <w:szCs w:val="28"/>
        </w:rPr>
        <w:t>“21011行政事业单位医疗”（款）2024年度年初预算177.8万元，2024年度决算173.67万元，完成年初预算的</w:t>
      </w:r>
      <w:r>
        <w:rPr>
          <w:rFonts w:ascii="仿宋_GB2312" w:eastAsia="仿宋_GB2312" w:hint="eastAsia"/>
          <w:sz w:val="28"/>
          <w:szCs w:val="28"/>
        </w:rPr>
        <w:t>97.68%。</w:t>
      </w:r>
      <w:r w:rsidRPr="005234B7">
        <w:rPr>
          <w:rFonts w:ascii="仿宋_GB2312" w:eastAsia="仿宋_GB2312" w:hint="eastAsia"/>
          <w:sz w:val="28"/>
          <w:szCs w:val="28"/>
        </w:rPr>
        <w:t>主要原因:医疗保险缴费基数调整。</w:t>
      </w:r>
    </w:p>
    <w:p w:rsidR="00D55219" w:rsidRDefault="003132DB" w:rsidP="003132DB">
      <w:pPr>
        <w:spacing w:line="580" w:lineRule="exact"/>
        <w:ind w:firstLineChars="200" w:firstLine="560"/>
        <w:rPr>
          <w:rFonts w:ascii="仿宋_GB2312" w:eastAsia="仿宋_GB2312"/>
          <w:sz w:val="28"/>
          <w:szCs w:val="28"/>
        </w:rPr>
      </w:pPr>
      <w:r>
        <w:rPr>
          <w:rFonts w:ascii="仿宋_GB2312" w:eastAsia="仿宋_GB2312" w:hint="eastAsia"/>
          <w:sz w:val="28"/>
          <w:szCs w:val="28"/>
        </w:rPr>
        <w:t>4、“2</w:t>
      </w:r>
      <w:r>
        <w:rPr>
          <w:rFonts w:ascii="仿宋_GB2312" w:eastAsia="仿宋_GB2312"/>
          <w:sz w:val="28"/>
          <w:szCs w:val="28"/>
        </w:rPr>
        <w:t>21</w:t>
      </w:r>
      <w:r>
        <w:rPr>
          <w:rFonts w:ascii="仿宋_GB2312" w:eastAsia="仿宋_GB2312" w:hint="eastAsia"/>
          <w:sz w:val="28"/>
          <w:szCs w:val="28"/>
        </w:rPr>
        <w:t>住房保障支出（类）”</w:t>
      </w:r>
      <w:bookmarkStart w:id="1" w:name="OLE_LINK2"/>
      <w:r w:rsidRPr="003132DB">
        <w:rPr>
          <w:rFonts w:hint="eastAsia"/>
        </w:rPr>
        <w:t xml:space="preserve"> </w:t>
      </w:r>
      <w:r w:rsidRPr="003132DB">
        <w:rPr>
          <w:rFonts w:ascii="仿宋_GB2312" w:eastAsia="仿宋_GB2312" w:hint="eastAsia"/>
          <w:sz w:val="28"/>
          <w:szCs w:val="28"/>
        </w:rPr>
        <w:t>2024年度年初预算</w:t>
      </w:r>
      <w:r w:rsidR="00E85491">
        <w:rPr>
          <w:rFonts w:ascii="仿宋_GB2312" w:eastAsia="仿宋_GB2312"/>
          <w:sz w:val="28"/>
          <w:szCs w:val="28"/>
        </w:rPr>
        <w:t>0</w:t>
      </w:r>
      <w:r w:rsidRPr="003132DB">
        <w:rPr>
          <w:rFonts w:ascii="仿宋_GB2312" w:eastAsia="仿宋_GB2312" w:hint="eastAsia"/>
          <w:sz w:val="28"/>
          <w:szCs w:val="28"/>
        </w:rPr>
        <w:t>万元，2024年度决算</w:t>
      </w:r>
      <w:r w:rsidR="00E85491" w:rsidRPr="00E85491">
        <w:rPr>
          <w:rFonts w:ascii="仿宋_GB2312" w:eastAsia="仿宋_GB2312"/>
          <w:sz w:val="28"/>
          <w:szCs w:val="28"/>
        </w:rPr>
        <w:t>225.25</w:t>
      </w:r>
      <w:r w:rsidRPr="003132DB">
        <w:rPr>
          <w:rFonts w:ascii="仿宋_GB2312" w:eastAsia="仿宋_GB2312" w:hint="eastAsia"/>
          <w:sz w:val="28"/>
          <w:szCs w:val="28"/>
        </w:rPr>
        <w:t>万元。</w:t>
      </w:r>
      <w:bookmarkEnd w:id="1"/>
      <w:r w:rsidR="00E85491">
        <w:rPr>
          <w:rFonts w:ascii="仿宋_GB2312" w:eastAsia="仿宋_GB2312" w:hint="eastAsia"/>
          <w:sz w:val="28"/>
          <w:szCs w:val="28"/>
        </w:rPr>
        <w:t>其中：</w:t>
      </w:r>
    </w:p>
    <w:p w:rsidR="003132DB" w:rsidRDefault="00E85491" w:rsidP="003132DB">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2102</w:t>
      </w:r>
      <w:r>
        <w:rPr>
          <w:rFonts w:ascii="仿宋_GB2312" w:eastAsia="仿宋_GB2312" w:hint="eastAsia"/>
          <w:sz w:val="28"/>
          <w:szCs w:val="28"/>
        </w:rPr>
        <w:t>住房改革支出（款）”</w:t>
      </w:r>
      <w:r w:rsidRPr="00E85491">
        <w:rPr>
          <w:rFonts w:ascii="仿宋_GB2312" w:eastAsia="仿宋_GB2312" w:hint="eastAsia"/>
          <w:sz w:val="28"/>
          <w:szCs w:val="28"/>
        </w:rPr>
        <w:t xml:space="preserve"> 2024年度年初预算0万元，2024年度决算225.25万元</w:t>
      </w:r>
      <w:bookmarkStart w:id="2" w:name="_GoBack"/>
      <w:bookmarkEnd w:id="2"/>
      <w:r w:rsidRPr="00E85491">
        <w:rPr>
          <w:rFonts w:ascii="仿宋_GB2312" w:eastAsia="仿宋_GB2312" w:hint="eastAsia"/>
          <w:sz w:val="28"/>
          <w:szCs w:val="28"/>
        </w:rPr>
        <w:t>。</w:t>
      </w:r>
      <w:r>
        <w:rPr>
          <w:rFonts w:ascii="仿宋_GB2312" w:eastAsia="仿宋_GB2312" w:hint="eastAsia"/>
          <w:sz w:val="28"/>
          <w:szCs w:val="28"/>
        </w:rPr>
        <w:t>主要原因：发放住房补贴。</w:t>
      </w:r>
    </w:p>
    <w:p w:rsidR="001A69ED" w:rsidRPr="001A69ED" w:rsidRDefault="007963F9" w:rsidP="001A69ED">
      <w:pPr>
        <w:spacing w:line="580" w:lineRule="exact"/>
        <w:ind w:firstLineChars="200" w:firstLine="562"/>
        <w:rPr>
          <w:rFonts w:ascii="黑体" w:eastAsia="黑体"/>
          <w:b/>
          <w:sz w:val="28"/>
          <w:szCs w:val="28"/>
        </w:rPr>
      </w:pPr>
      <w:r>
        <w:rPr>
          <w:rFonts w:ascii="黑体" w:eastAsia="黑体" w:hint="eastAsia"/>
          <w:b/>
          <w:sz w:val="28"/>
          <w:szCs w:val="28"/>
        </w:rPr>
        <w:t>五、政府性基金预算财政拨款支出决算情况说明</w:t>
      </w:r>
    </w:p>
    <w:p w:rsidR="001A69ED" w:rsidRPr="003132DB" w:rsidRDefault="001A69ED" w:rsidP="001A69ED">
      <w:pPr>
        <w:spacing w:line="580" w:lineRule="exact"/>
        <w:ind w:firstLineChars="200" w:firstLine="560"/>
        <w:rPr>
          <w:rFonts w:ascii="仿宋_GB2312" w:eastAsia="仿宋_GB2312"/>
          <w:sz w:val="28"/>
          <w:szCs w:val="28"/>
        </w:rPr>
      </w:pPr>
      <w:r w:rsidRPr="003132DB">
        <w:rPr>
          <w:rFonts w:ascii="仿宋_GB2312" w:eastAsia="仿宋_GB2312" w:hint="eastAsia"/>
          <w:sz w:val="28"/>
          <w:szCs w:val="28"/>
        </w:rPr>
        <w:t>2024年度政府性基金预算财政拨款支出0万元。</w:t>
      </w:r>
    </w:p>
    <w:p w:rsidR="008943D4" w:rsidRDefault="007963F9" w:rsidP="001A69ED">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8943D4" w:rsidRDefault="007963F9" w:rsidP="00F775DB">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8943D4" w:rsidRDefault="007963F9" w:rsidP="00F775DB">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8943D4" w:rsidRDefault="007963F9" w:rsidP="00F775DB">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2655.65</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w:t>
      </w:r>
      <w:r>
        <w:rPr>
          <w:rFonts w:ascii="仿宋_GB2312" w:eastAsia="仿宋_GB2312"/>
          <w:sz w:val="28"/>
          <w:szCs w:val="28"/>
        </w:rPr>
        <w:lastRenderedPageBreak/>
        <w:t>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8943D4" w:rsidRDefault="007963F9">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8943D4" w:rsidRDefault="007963F9">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8943D4" w:rsidRDefault="007963F9">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8943D4" w:rsidRDefault="007963F9">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4.06</w:t>
      </w:r>
      <w:r>
        <w:rPr>
          <w:rFonts w:ascii="仿宋_GB2312" w:eastAsia="仿宋_GB2312" w:hint="eastAsia"/>
          <w:sz w:val="28"/>
          <w:szCs w:val="28"/>
        </w:rPr>
        <w:t>万元，比2024年度“三公”经费财政拨款年初预算</w:t>
      </w:r>
      <w:r>
        <w:rPr>
          <w:rFonts w:ascii="仿宋_GB2312" w:eastAsia="仿宋_GB2312"/>
          <w:sz w:val="28"/>
          <w:szCs w:val="28"/>
        </w:rPr>
        <w:t>17.15</w:t>
      </w:r>
      <w:r>
        <w:rPr>
          <w:rFonts w:ascii="仿宋_GB2312" w:eastAsia="仿宋_GB2312" w:hint="eastAsia"/>
          <w:sz w:val="28"/>
          <w:szCs w:val="28"/>
        </w:rPr>
        <w:t>万元</w:t>
      </w:r>
      <w:r w:rsidR="001A69ED">
        <w:rPr>
          <w:rFonts w:ascii="仿宋_GB2312" w:eastAsia="仿宋_GB2312" w:hint="eastAsia"/>
          <w:sz w:val="28"/>
          <w:szCs w:val="28"/>
        </w:rPr>
        <w:t>减少</w:t>
      </w:r>
      <w:r w:rsidR="001A69ED" w:rsidRPr="001A69ED">
        <w:rPr>
          <w:rFonts w:ascii="仿宋_GB2312" w:eastAsia="仿宋_GB2312"/>
          <w:sz w:val="28"/>
          <w:szCs w:val="28"/>
        </w:rPr>
        <w:t>12.14</w:t>
      </w:r>
      <w:r>
        <w:rPr>
          <w:rFonts w:ascii="仿宋_GB2312" w:eastAsia="仿宋_GB2312" w:hint="eastAsia"/>
          <w:sz w:val="28"/>
          <w:szCs w:val="28"/>
        </w:rPr>
        <w:t>万元。其中：</w:t>
      </w:r>
    </w:p>
    <w:p w:rsidR="008943D4" w:rsidRDefault="007963F9">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sidR="001A69ED">
        <w:rPr>
          <w:rFonts w:ascii="仿宋_GB2312" w:eastAsia="仿宋_GB2312" w:hint="eastAsia"/>
          <w:sz w:val="28"/>
          <w:szCs w:val="28"/>
        </w:rPr>
        <w:t>0万元，</w:t>
      </w:r>
      <w:r w:rsidR="000B6EA6">
        <w:rPr>
          <w:rFonts w:ascii="仿宋_GB2312" w:eastAsia="仿宋_GB2312" w:hint="eastAsia"/>
          <w:sz w:val="28"/>
          <w:szCs w:val="28"/>
        </w:rPr>
        <w:t>比</w:t>
      </w:r>
      <w:r>
        <w:rPr>
          <w:rFonts w:ascii="仿宋_GB2312" w:eastAsia="仿宋_GB2312" w:hint="eastAsia"/>
          <w:sz w:val="28"/>
          <w:szCs w:val="28"/>
        </w:rPr>
        <w:t>2024年度年初预算数</w:t>
      </w:r>
      <w:r w:rsidR="001A69ED">
        <w:rPr>
          <w:rFonts w:ascii="仿宋_GB2312" w:eastAsia="仿宋_GB2312" w:hint="eastAsia"/>
          <w:sz w:val="28"/>
          <w:szCs w:val="28"/>
        </w:rPr>
        <w:t>0</w:t>
      </w:r>
      <w:r>
        <w:rPr>
          <w:rFonts w:ascii="仿宋_GB2312" w:eastAsia="仿宋_GB2312" w:hint="eastAsia"/>
          <w:sz w:val="28"/>
          <w:szCs w:val="28"/>
        </w:rPr>
        <w:t>万元</w:t>
      </w:r>
      <w:r w:rsidR="000B6EA6">
        <w:rPr>
          <w:rFonts w:ascii="仿宋_GB2312" w:eastAsia="仿宋_GB2312" w:hint="eastAsia"/>
          <w:sz w:val="28"/>
          <w:szCs w:val="28"/>
        </w:rPr>
        <w:t>增减无变化，保持一致</w:t>
      </w:r>
      <w:r>
        <w:rPr>
          <w:rFonts w:ascii="仿宋_GB2312" w:eastAsia="仿宋_GB2312" w:hint="eastAsia"/>
          <w:sz w:val="28"/>
          <w:szCs w:val="28"/>
        </w:rPr>
        <w:t>。主要原因：</w:t>
      </w:r>
      <w:r w:rsidR="000B6EA6">
        <w:rPr>
          <w:rFonts w:ascii="仿宋_GB2312" w:eastAsia="仿宋_GB2312" w:hint="eastAsia"/>
          <w:sz w:val="28"/>
          <w:szCs w:val="28"/>
        </w:rPr>
        <w:t>是</w:t>
      </w:r>
      <w:r w:rsidR="001A69ED" w:rsidRPr="001A69ED">
        <w:rPr>
          <w:rFonts w:ascii="仿宋_GB2312" w:eastAsia="仿宋_GB2312" w:hint="eastAsia"/>
          <w:sz w:val="28"/>
          <w:szCs w:val="28"/>
        </w:rPr>
        <w:t>因公出国(境)费用根据年度出国审批情况</w:t>
      </w:r>
      <w:r w:rsidR="001A69ED">
        <w:rPr>
          <w:rFonts w:ascii="仿宋_GB2312" w:eastAsia="仿宋_GB2312" w:hint="eastAsia"/>
          <w:sz w:val="28"/>
          <w:szCs w:val="28"/>
        </w:rPr>
        <w:t>作为追加项目管理，单位不做年初预算，本年也没有出国审批项目发生</w:t>
      </w:r>
      <w:r>
        <w:rPr>
          <w:rFonts w:ascii="仿宋_GB2312" w:eastAsia="仿宋_GB2312" w:hint="eastAsia"/>
          <w:sz w:val="28"/>
          <w:szCs w:val="28"/>
        </w:rPr>
        <w:t>；2024</w:t>
      </w:r>
      <w:r w:rsidR="00106489">
        <w:rPr>
          <w:rFonts w:ascii="仿宋_GB2312" w:eastAsia="仿宋_GB2312" w:hint="eastAsia"/>
          <w:sz w:val="28"/>
          <w:szCs w:val="28"/>
        </w:rPr>
        <w:t>年度因公出国（境）费用主要用</w:t>
      </w:r>
      <w:r w:rsidR="00106489" w:rsidRPr="00106489">
        <w:rPr>
          <w:rFonts w:ascii="仿宋_GB2312" w:eastAsia="仿宋_GB2312" w:hint="eastAsia"/>
          <w:sz w:val="28"/>
          <w:szCs w:val="28"/>
        </w:rPr>
        <w:t>于出国</w:t>
      </w:r>
      <w:r w:rsidR="000B6EA6">
        <w:rPr>
          <w:rFonts w:ascii="仿宋_GB2312" w:eastAsia="仿宋_GB2312" w:hint="eastAsia"/>
          <w:sz w:val="28"/>
          <w:szCs w:val="28"/>
        </w:rPr>
        <w:t>（境）</w:t>
      </w:r>
      <w:r w:rsidR="00106489" w:rsidRPr="00106489">
        <w:rPr>
          <w:rFonts w:ascii="仿宋_GB2312" w:eastAsia="仿宋_GB2312" w:hint="eastAsia"/>
          <w:sz w:val="28"/>
          <w:szCs w:val="28"/>
        </w:rPr>
        <w:t>的会议、培训</w:t>
      </w:r>
      <w:r w:rsidR="000B6EA6">
        <w:rPr>
          <w:rFonts w:ascii="仿宋_GB2312" w:eastAsia="仿宋_GB2312" w:hint="eastAsia"/>
          <w:sz w:val="28"/>
          <w:szCs w:val="28"/>
        </w:rPr>
        <w:t>交流</w:t>
      </w:r>
      <w:r w:rsidR="00106489" w:rsidRPr="00106489">
        <w:rPr>
          <w:rFonts w:ascii="仿宋_GB2312" w:eastAsia="仿宋_GB2312" w:hint="eastAsia"/>
          <w:sz w:val="28"/>
          <w:szCs w:val="28"/>
        </w:rPr>
        <w:t>等事项</w:t>
      </w:r>
      <w:r>
        <w:rPr>
          <w:rFonts w:ascii="仿宋_GB2312" w:eastAsia="仿宋_GB2312" w:hint="eastAsia"/>
          <w:sz w:val="28"/>
          <w:szCs w:val="28"/>
        </w:rPr>
        <w:t>，2024年度组织因公出国（境）团组0个、0人次。</w:t>
      </w:r>
    </w:p>
    <w:p w:rsidR="008943D4" w:rsidRDefault="007963F9">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sidR="00106489">
        <w:rPr>
          <w:rFonts w:ascii="仿宋_GB2312" w:eastAsia="仿宋_GB2312" w:hint="eastAsia"/>
          <w:sz w:val="28"/>
          <w:szCs w:val="28"/>
        </w:rPr>
        <w:t>0</w:t>
      </w:r>
      <w:r>
        <w:rPr>
          <w:rFonts w:ascii="仿宋_GB2312" w:eastAsia="仿宋_GB2312" w:hint="eastAsia"/>
          <w:sz w:val="28"/>
          <w:szCs w:val="28"/>
        </w:rPr>
        <w:t>万元，比2024年度年初预算数</w:t>
      </w:r>
      <w:r w:rsidR="00106489">
        <w:rPr>
          <w:rFonts w:ascii="仿宋_GB2312" w:eastAsia="仿宋_GB2312" w:hint="eastAsia"/>
          <w:sz w:val="28"/>
          <w:szCs w:val="28"/>
        </w:rPr>
        <w:t>0.95万元减少0.95</w:t>
      </w:r>
      <w:r>
        <w:rPr>
          <w:rFonts w:ascii="仿宋_GB2312" w:eastAsia="仿宋_GB2312" w:hint="eastAsia"/>
          <w:sz w:val="28"/>
          <w:szCs w:val="28"/>
        </w:rPr>
        <w:t>万元。主要原因：</w:t>
      </w:r>
      <w:r w:rsidR="00106489" w:rsidRPr="00106489">
        <w:rPr>
          <w:rFonts w:ascii="仿宋_GB2312" w:eastAsia="仿宋_GB2312" w:hint="eastAsia"/>
          <w:sz w:val="28"/>
          <w:szCs w:val="28"/>
        </w:rPr>
        <w:t>本年度无公务接待支出。</w:t>
      </w:r>
      <w:r w:rsidR="000B6EA6">
        <w:rPr>
          <w:rFonts w:ascii="仿宋_GB2312" w:eastAsia="仿宋_GB2312" w:hint="eastAsia"/>
          <w:sz w:val="28"/>
          <w:szCs w:val="28"/>
        </w:rPr>
        <w:t>2</w:t>
      </w:r>
      <w:r w:rsidR="000B6EA6">
        <w:rPr>
          <w:rFonts w:ascii="仿宋_GB2312" w:eastAsia="仿宋_GB2312"/>
          <w:sz w:val="28"/>
          <w:szCs w:val="28"/>
        </w:rPr>
        <w:t>024</w:t>
      </w:r>
      <w:r w:rsidR="000B6EA6">
        <w:rPr>
          <w:rFonts w:ascii="仿宋_GB2312" w:eastAsia="仿宋_GB2312" w:hint="eastAsia"/>
          <w:sz w:val="28"/>
          <w:szCs w:val="28"/>
        </w:rPr>
        <w:t>年度公务接待费主要用于公务接待事项。</w:t>
      </w:r>
      <w:r>
        <w:rPr>
          <w:rFonts w:ascii="仿宋_GB2312" w:eastAsia="仿宋_GB2312" w:hint="eastAsia"/>
          <w:sz w:val="28"/>
          <w:szCs w:val="28"/>
        </w:rPr>
        <w:t>公务接待0批次，公务接待0人次。</w:t>
      </w:r>
    </w:p>
    <w:p w:rsidR="008943D4" w:rsidRDefault="007963F9">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sidR="00106489" w:rsidRPr="00106489">
        <w:rPr>
          <w:rFonts w:ascii="仿宋_GB2312" w:eastAsia="仿宋_GB2312"/>
          <w:sz w:val="28"/>
          <w:szCs w:val="28"/>
        </w:rPr>
        <w:t>4.06</w:t>
      </w:r>
      <w:r>
        <w:rPr>
          <w:rFonts w:ascii="仿宋_GB2312" w:eastAsia="仿宋_GB2312" w:hint="eastAsia"/>
          <w:sz w:val="28"/>
          <w:szCs w:val="28"/>
        </w:rPr>
        <w:t>万元，比2024年度年初预算数</w:t>
      </w:r>
      <w:r w:rsidR="00106489" w:rsidRPr="00106489">
        <w:rPr>
          <w:rFonts w:ascii="仿宋_GB2312" w:eastAsia="仿宋_GB2312" w:hint="eastAsia"/>
          <w:sz w:val="28"/>
          <w:szCs w:val="28"/>
        </w:rPr>
        <w:t>17.15万元减少13.09</w:t>
      </w:r>
      <w:r>
        <w:rPr>
          <w:rFonts w:ascii="仿宋_GB2312" w:eastAsia="仿宋_GB2312" w:hint="eastAsia"/>
          <w:sz w:val="28"/>
          <w:szCs w:val="28"/>
        </w:rPr>
        <w:t>万元。其中，公务用车购置费2024年度决算数</w:t>
      </w:r>
      <w:r w:rsidR="00106489">
        <w:rPr>
          <w:rFonts w:ascii="仿宋_GB2312" w:eastAsia="仿宋_GB2312" w:hint="eastAsia"/>
          <w:sz w:val="28"/>
          <w:szCs w:val="28"/>
        </w:rPr>
        <w:t>0万元，主要原因：</w:t>
      </w:r>
      <w:r w:rsidR="000B6EA6">
        <w:rPr>
          <w:rFonts w:ascii="仿宋_GB2312" w:eastAsia="仿宋_GB2312" w:hint="eastAsia"/>
          <w:sz w:val="28"/>
          <w:szCs w:val="28"/>
        </w:rPr>
        <w:t>本年度新购车辆0辆</w:t>
      </w:r>
      <w:r>
        <w:rPr>
          <w:rFonts w:ascii="仿宋_GB2312" w:eastAsia="仿宋_GB2312" w:hint="eastAsia"/>
          <w:sz w:val="28"/>
          <w:szCs w:val="28"/>
        </w:rPr>
        <w:t>，</w:t>
      </w:r>
      <w:r w:rsidR="000B6EA6">
        <w:rPr>
          <w:rFonts w:ascii="仿宋_GB2312" w:eastAsia="仿宋_GB2312" w:hint="eastAsia"/>
          <w:sz w:val="28"/>
          <w:szCs w:val="28"/>
        </w:rPr>
        <w:t>2</w:t>
      </w:r>
      <w:r w:rsidR="000B6EA6">
        <w:rPr>
          <w:rFonts w:ascii="仿宋_GB2312" w:eastAsia="仿宋_GB2312"/>
          <w:sz w:val="28"/>
          <w:szCs w:val="28"/>
        </w:rPr>
        <w:t>024</w:t>
      </w:r>
      <w:r w:rsidR="000B6EA6">
        <w:rPr>
          <w:rFonts w:ascii="仿宋_GB2312" w:eastAsia="仿宋_GB2312" w:hint="eastAsia"/>
          <w:sz w:val="28"/>
          <w:szCs w:val="28"/>
        </w:rPr>
        <w:t>年度购置（更新）0辆。</w:t>
      </w:r>
      <w:r>
        <w:rPr>
          <w:rFonts w:ascii="仿宋_GB2312" w:eastAsia="仿宋_GB2312" w:hint="eastAsia"/>
          <w:sz w:val="28"/>
          <w:szCs w:val="28"/>
        </w:rPr>
        <w:t>公务用车运行维护费2024年度决算数</w:t>
      </w:r>
      <w:r w:rsidR="00106489" w:rsidRPr="00106489">
        <w:rPr>
          <w:rFonts w:ascii="仿宋_GB2312" w:eastAsia="仿宋_GB2312"/>
          <w:sz w:val="28"/>
          <w:szCs w:val="28"/>
        </w:rPr>
        <w:t>4.06</w:t>
      </w:r>
      <w:r>
        <w:rPr>
          <w:rFonts w:ascii="仿宋_GB2312" w:eastAsia="仿宋_GB2312" w:hint="eastAsia"/>
          <w:sz w:val="28"/>
          <w:szCs w:val="28"/>
        </w:rPr>
        <w:t>万元，主要原因：</w:t>
      </w:r>
      <w:r w:rsidR="000B6EA6">
        <w:rPr>
          <w:rFonts w:ascii="仿宋_GB2312" w:eastAsia="仿宋_GB2312" w:hint="eastAsia"/>
          <w:sz w:val="28"/>
          <w:szCs w:val="28"/>
        </w:rPr>
        <w:t>原因是严格落实公务用车使用规定，认真贯彻厉行节约反对浪</w:t>
      </w:r>
      <w:r w:rsidR="000B6EA6">
        <w:rPr>
          <w:rFonts w:ascii="仿宋_GB2312" w:eastAsia="仿宋_GB2312" w:hint="eastAsia"/>
          <w:sz w:val="28"/>
          <w:szCs w:val="28"/>
        </w:rPr>
        <w:lastRenderedPageBreak/>
        <w:t>费的有关要求，本着节俭高效的原则，进一步加强公务用车管理，减少费用支出</w:t>
      </w:r>
      <w:r>
        <w:rPr>
          <w:rFonts w:ascii="仿宋_GB2312" w:eastAsia="仿宋_GB2312" w:hint="eastAsia"/>
          <w:sz w:val="28"/>
          <w:szCs w:val="28"/>
        </w:rPr>
        <w:t>。2024年度公务用车保有量</w:t>
      </w:r>
      <w:r>
        <w:rPr>
          <w:rFonts w:ascii="仿宋_GB2312" w:eastAsia="仿宋_GB2312"/>
          <w:sz w:val="28"/>
          <w:szCs w:val="28"/>
        </w:rPr>
        <w:t>4</w:t>
      </w:r>
      <w:r>
        <w:rPr>
          <w:rFonts w:ascii="仿宋_GB2312" w:eastAsia="仿宋_GB2312" w:hint="eastAsia"/>
          <w:sz w:val="28"/>
          <w:szCs w:val="28"/>
        </w:rPr>
        <w:t>辆。</w:t>
      </w:r>
    </w:p>
    <w:p w:rsidR="008943D4" w:rsidRDefault="007963F9">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8943D4" w:rsidRDefault="007963F9" w:rsidP="00F775DB">
      <w:pPr>
        <w:ind w:firstLineChars="192" w:firstLine="538"/>
        <w:rPr>
          <w:rFonts w:ascii="仿宋_GB2312" w:eastAsia="仿宋_GB2312"/>
          <w:sz w:val="28"/>
          <w:szCs w:val="28"/>
        </w:rPr>
      </w:pPr>
      <w:r>
        <w:rPr>
          <w:rFonts w:ascii="仿宋_GB2312" w:eastAsia="仿宋_GB2312" w:hint="eastAsia"/>
          <w:sz w:val="28"/>
          <w:szCs w:val="28"/>
        </w:rPr>
        <w:t>2024年度机关运行经费支出合计0万元</w:t>
      </w:r>
      <w:r w:rsidR="00106489">
        <w:rPr>
          <w:rFonts w:ascii="仿宋_GB2312" w:eastAsia="仿宋_GB2312" w:hint="eastAsia"/>
          <w:sz w:val="28"/>
          <w:szCs w:val="28"/>
        </w:rPr>
        <w:t>，</w:t>
      </w:r>
      <w:r>
        <w:rPr>
          <w:rFonts w:ascii="仿宋_GB2312" w:eastAsia="仿宋_GB2312" w:hint="eastAsia"/>
          <w:sz w:val="28"/>
          <w:szCs w:val="28"/>
        </w:rPr>
        <w:t>原因：</w:t>
      </w:r>
      <w:r w:rsidR="00106489" w:rsidRPr="00106489">
        <w:rPr>
          <w:rFonts w:ascii="仿宋_GB2312" w:eastAsia="仿宋_GB2312" w:hint="eastAsia"/>
          <w:sz w:val="28"/>
          <w:szCs w:val="28"/>
        </w:rPr>
        <w:t>本单位不在机关运行经费统计范围之内</w:t>
      </w:r>
      <w:r>
        <w:rPr>
          <w:rFonts w:ascii="仿宋_GB2312" w:eastAsia="仿宋_GB2312" w:hint="eastAsia"/>
          <w:sz w:val="28"/>
          <w:szCs w:val="28"/>
        </w:rPr>
        <w:t>。</w:t>
      </w:r>
    </w:p>
    <w:p w:rsidR="008943D4" w:rsidRDefault="007963F9">
      <w:pPr>
        <w:ind w:left="540"/>
        <w:rPr>
          <w:rFonts w:ascii="黑体" w:eastAsia="黑体"/>
          <w:sz w:val="28"/>
          <w:szCs w:val="28"/>
        </w:rPr>
      </w:pPr>
      <w:r>
        <w:rPr>
          <w:rFonts w:ascii="黑体" w:eastAsia="黑体" w:hint="eastAsia"/>
          <w:sz w:val="28"/>
          <w:szCs w:val="28"/>
        </w:rPr>
        <w:t>三、政府采购支出情况</w:t>
      </w:r>
    </w:p>
    <w:p w:rsidR="008943D4" w:rsidRDefault="007963F9" w:rsidP="00F775DB">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5153.84</w:t>
      </w:r>
      <w:r>
        <w:rPr>
          <w:rFonts w:ascii="仿宋_GB2312" w:eastAsia="仿宋_GB2312" w:hint="eastAsia"/>
          <w:sz w:val="28"/>
          <w:szCs w:val="28"/>
        </w:rPr>
        <w:t>万元，其中：政府采购货物支出</w:t>
      </w:r>
      <w:r w:rsidR="00106489" w:rsidRPr="00106489">
        <w:rPr>
          <w:rFonts w:ascii="仿宋_GB2312" w:eastAsia="仿宋_GB2312"/>
          <w:sz w:val="28"/>
          <w:szCs w:val="28"/>
        </w:rPr>
        <w:t>5153.84</w:t>
      </w:r>
      <w:r>
        <w:rPr>
          <w:rFonts w:ascii="仿宋_GB2312" w:eastAsia="仿宋_GB2312" w:hint="eastAsia"/>
          <w:sz w:val="28"/>
          <w:szCs w:val="28"/>
        </w:rPr>
        <w:t>万元，政府采购工程支出</w:t>
      </w:r>
      <w:r w:rsidR="00106489">
        <w:rPr>
          <w:rFonts w:ascii="仿宋_GB2312" w:eastAsia="仿宋_GB2312" w:hint="eastAsia"/>
          <w:sz w:val="28"/>
          <w:szCs w:val="28"/>
        </w:rPr>
        <w:t>0</w:t>
      </w:r>
      <w:r>
        <w:rPr>
          <w:rFonts w:ascii="仿宋_GB2312" w:eastAsia="仿宋_GB2312" w:hint="eastAsia"/>
          <w:sz w:val="28"/>
          <w:szCs w:val="28"/>
        </w:rPr>
        <w:t>万元，政府采购服务支出</w:t>
      </w:r>
      <w:r w:rsidR="00106489">
        <w:rPr>
          <w:rFonts w:ascii="仿宋_GB2312" w:eastAsia="仿宋_GB2312" w:hint="eastAsia"/>
          <w:sz w:val="28"/>
          <w:szCs w:val="28"/>
        </w:rPr>
        <w:t>0</w:t>
      </w:r>
      <w:r>
        <w:rPr>
          <w:rFonts w:ascii="仿宋_GB2312" w:eastAsia="仿宋_GB2312" w:hint="eastAsia"/>
          <w:sz w:val="28"/>
          <w:szCs w:val="28"/>
        </w:rPr>
        <w:t>万元。授予中小企业合同金额</w:t>
      </w:r>
      <w:r>
        <w:rPr>
          <w:rFonts w:ascii="仿宋_GB2312" w:eastAsia="仿宋_GB2312"/>
          <w:sz w:val="28"/>
          <w:szCs w:val="28"/>
        </w:rPr>
        <w:t>4396.63</w:t>
      </w:r>
      <w:r>
        <w:rPr>
          <w:rFonts w:ascii="仿宋_GB2312" w:eastAsia="仿宋_GB2312" w:hint="eastAsia"/>
          <w:sz w:val="28"/>
          <w:szCs w:val="28"/>
        </w:rPr>
        <w:t>万元，占政府采购支出总额的85.31%，其中：授予小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4053.87</w:t>
      </w:r>
      <w:r>
        <w:rPr>
          <w:rFonts w:ascii="仿宋_GB2312" w:eastAsia="仿宋_GB2312" w:hint="eastAsia"/>
          <w:sz w:val="28"/>
          <w:szCs w:val="28"/>
        </w:rPr>
        <w:t>万元，占政府采购支出总额的</w:t>
      </w:r>
      <w:r>
        <w:rPr>
          <w:rFonts w:ascii="仿宋_GB2312" w:eastAsia="仿宋_GB2312"/>
          <w:sz w:val="28"/>
          <w:szCs w:val="28"/>
        </w:rPr>
        <w:t>78.66</w:t>
      </w:r>
      <w:r>
        <w:rPr>
          <w:rFonts w:ascii="仿宋_GB2312" w:eastAsia="仿宋_GB2312" w:hint="eastAsia"/>
          <w:sz w:val="28"/>
          <w:szCs w:val="28"/>
        </w:rPr>
        <w:t>%。</w:t>
      </w:r>
    </w:p>
    <w:p w:rsidR="008943D4" w:rsidRDefault="007963F9">
      <w:pPr>
        <w:ind w:firstLineChars="200" w:firstLine="560"/>
        <w:rPr>
          <w:rFonts w:ascii="黑体" w:eastAsia="黑体"/>
          <w:sz w:val="28"/>
          <w:szCs w:val="28"/>
          <w:highlight w:val="yellow"/>
        </w:rPr>
      </w:pPr>
      <w:r>
        <w:rPr>
          <w:rFonts w:ascii="黑体" w:eastAsia="黑体" w:hint="eastAsia"/>
          <w:sz w:val="28"/>
          <w:szCs w:val="28"/>
        </w:rPr>
        <w:t>四、国有资产占用情况</w:t>
      </w:r>
    </w:p>
    <w:p w:rsidR="008943D4" w:rsidRDefault="007963F9">
      <w:pPr>
        <w:ind w:firstLineChars="200" w:firstLine="560"/>
        <w:rPr>
          <w:rFonts w:ascii="仿宋_GB2312" w:eastAsia="仿宋_GB2312"/>
          <w:sz w:val="32"/>
          <w:szCs w:val="32"/>
        </w:rPr>
      </w:pPr>
      <w:r>
        <w:rPr>
          <w:rFonts w:ascii="仿宋_GB2312" w:eastAsia="仿宋_GB2312" w:hint="eastAsia"/>
          <w:sz w:val="28"/>
          <w:szCs w:val="28"/>
        </w:rPr>
        <w:t>截至12月31日，北京市</w:t>
      </w:r>
      <w:proofErr w:type="gramStart"/>
      <w:r>
        <w:rPr>
          <w:rFonts w:ascii="仿宋_GB2312" w:eastAsia="仿宋_GB2312" w:hint="eastAsia"/>
          <w:sz w:val="28"/>
          <w:szCs w:val="28"/>
        </w:rPr>
        <w:t>大兴区</w:t>
      </w:r>
      <w:proofErr w:type="gramEnd"/>
      <w:r>
        <w:rPr>
          <w:rFonts w:ascii="仿宋_GB2312" w:eastAsia="仿宋_GB2312" w:hint="eastAsia"/>
          <w:sz w:val="28"/>
          <w:szCs w:val="28"/>
        </w:rPr>
        <w:t>教育综合服务中心共有车辆4台；单位价值100万元（含）以上的设备0台（套）。</w:t>
      </w:r>
    </w:p>
    <w:p w:rsidR="008943D4" w:rsidRDefault="007963F9" w:rsidP="00F775DB">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8943D4" w:rsidRDefault="007963F9" w:rsidP="00F775DB">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8943D4" w:rsidRDefault="007963F9">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8943D4" w:rsidRDefault="007963F9">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8943D4" w:rsidRDefault="007963F9">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8943D4" w:rsidRDefault="007963F9">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w:t>
      </w:r>
      <w:r>
        <w:rPr>
          <w:rFonts w:ascii="仿宋_GB2312" w:eastAsia="仿宋_GB2312" w:hAnsi="宋体" w:hint="eastAsia"/>
          <w:sz w:val="28"/>
          <w:szCs w:val="28"/>
        </w:rPr>
        <w:lastRenderedPageBreak/>
        <w:t>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8943D4" w:rsidRDefault="007963F9">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8943D4" w:rsidRDefault="007963F9">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8943D4" w:rsidRDefault="007963F9">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661BD9" w:rsidRPr="00661BD9" w:rsidRDefault="00661BD9" w:rsidP="00661BD9">
      <w:pPr>
        <w:ind w:firstLineChars="100" w:firstLine="276"/>
        <w:rPr>
          <w:rFonts w:ascii="仿宋_GB2312" w:eastAsia="仿宋_GB2312"/>
          <w:color w:val="000000"/>
          <w:spacing w:val="-2"/>
          <w:sz w:val="28"/>
          <w:szCs w:val="28"/>
        </w:rPr>
      </w:pPr>
      <w:r w:rsidRPr="00661BD9">
        <w:rPr>
          <w:rFonts w:ascii="仿宋_GB2312" w:eastAsia="仿宋_GB2312" w:hint="eastAsia"/>
          <w:color w:val="000000"/>
          <w:spacing w:val="-2"/>
          <w:sz w:val="28"/>
          <w:szCs w:val="28"/>
        </w:rPr>
        <w:t>7.教育支出（类）普通教育（款）初中教育（项）：反映各部门举办的初中教育支出。</w:t>
      </w:r>
    </w:p>
    <w:p w:rsidR="00661BD9" w:rsidRPr="00661BD9" w:rsidRDefault="00661BD9" w:rsidP="00661BD9">
      <w:pPr>
        <w:ind w:firstLineChars="100" w:firstLine="276"/>
        <w:rPr>
          <w:rFonts w:ascii="仿宋_GB2312" w:eastAsia="仿宋_GB2312"/>
          <w:color w:val="000000"/>
          <w:spacing w:val="-2"/>
          <w:sz w:val="28"/>
          <w:szCs w:val="28"/>
        </w:rPr>
      </w:pPr>
      <w:r w:rsidRPr="00661BD9">
        <w:rPr>
          <w:rFonts w:ascii="仿宋_GB2312" w:eastAsia="仿宋_GB2312" w:hint="eastAsia"/>
          <w:color w:val="000000"/>
          <w:spacing w:val="-2"/>
          <w:sz w:val="28"/>
          <w:szCs w:val="28"/>
        </w:rPr>
        <w:t>8.教育支出（类）普通教育（款）其他普通教育支出（项）：反映其他用于普通教育方面的支出。</w:t>
      </w:r>
    </w:p>
    <w:p w:rsidR="00661BD9" w:rsidRPr="00661BD9" w:rsidRDefault="00661BD9" w:rsidP="00661BD9">
      <w:pPr>
        <w:ind w:firstLineChars="100" w:firstLine="276"/>
        <w:rPr>
          <w:rFonts w:ascii="仿宋_GB2312" w:eastAsia="仿宋_GB2312"/>
          <w:color w:val="000000"/>
          <w:spacing w:val="-2"/>
          <w:sz w:val="28"/>
          <w:szCs w:val="28"/>
        </w:rPr>
      </w:pPr>
      <w:r w:rsidRPr="00661BD9">
        <w:rPr>
          <w:rFonts w:ascii="仿宋_GB2312" w:eastAsia="仿宋_GB2312" w:hint="eastAsia"/>
          <w:color w:val="000000"/>
          <w:spacing w:val="-2"/>
          <w:sz w:val="28"/>
          <w:szCs w:val="28"/>
        </w:rPr>
        <w:t>9.教育支出（类）其他教育支出（款）其他教育支出（项）：反映其他用于教育方面的支出。</w:t>
      </w:r>
    </w:p>
    <w:p w:rsidR="00661BD9" w:rsidRPr="00661BD9" w:rsidRDefault="00661BD9" w:rsidP="00661BD9">
      <w:pPr>
        <w:ind w:firstLineChars="50" w:firstLine="138"/>
        <w:rPr>
          <w:rFonts w:ascii="仿宋_GB2312" w:eastAsia="仿宋_GB2312"/>
          <w:color w:val="000000"/>
          <w:spacing w:val="-2"/>
          <w:sz w:val="28"/>
          <w:szCs w:val="28"/>
        </w:rPr>
      </w:pPr>
      <w:r w:rsidRPr="00661BD9">
        <w:rPr>
          <w:rFonts w:ascii="仿宋_GB2312" w:eastAsia="仿宋_GB2312" w:hint="eastAsia"/>
          <w:color w:val="000000"/>
          <w:spacing w:val="-2"/>
          <w:sz w:val="28"/>
          <w:szCs w:val="28"/>
        </w:rPr>
        <w:t>10.社会保障和就业支出（类）行政事业单位养老支出（款）机关事业单位基本养老保险缴费支出（项）：反映机关事业单位实施养老保险制度由单位缴纳的基本养老保险费支出。</w:t>
      </w:r>
    </w:p>
    <w:p w:rsidR="00661BD9" w:rsidRPr="00661BD9" w:rsidRDefault="00661BD9" w:rsidP="00661BD9">
      <w:pPr>
        <w:ind w:firstLineChars="50" w:firstLine="138"/>
        <w:rPr>
          <w:rFonts w:ascii="仿宋_GB2312" w:eastAsia="仿宋_GB2312"/>
          <w:color w:val="000000"/>
          <w:spacing w:val="-2"/>
          <w:sz w:val="28"/>
          <w:szCs w:val="28"/>
        </w:rPr>
      </w:pPr>
      <w:r w:rsidRPr="00661BD9">
        <w:rPr>
          <w:rFonts w:ascii="仿宋_GB2312" w:eastAsia="仿宋_GB2312" w:hint="eastAsia"/>
          <w:color w:val="000000"/>
          <w:spacing w:val="-2"/>
          <w:sz w:val="28"/>
          <w:szCs w:val="28"/>
        </w:rPr>
        <w:lastRenderedPageBreak/>
        <w:t xml:space="preserve"> 11.社会保障和就业支出（类）行政事业单位养老支出（款）机关事业单位基本职业年金缴费支出（项）：反映机关事业单位实施养老保险制度由单位实际缴纳的职业年金支出（</w:t>
      </w:r>
      <w:proofErr w:type="gramStart"/>
      <w:r w:rsidRPr="00661BD9">
        <w:rPr>
          <w:rFonts w:ascii="仿宋_GB2312" w:eastAsia="仿宋_GB2312" w:hint="eastAsia"/>
          <w:color w:val="000000"/>
          <w:spacing w:val="-2"/>
          <w:sz w:val="28"/>
          <w:szCs w:val="28"/>
        </w:rPr>
        <w:t>含职业</w:t>
      </w:r>
      <w:proofErr w:type="gramEnd"/>
      <w:r w:rsidRPr="00661BD9">
        <w:rPr>
          <w:rFonts w:ascii="仿宋_GB2312" w:eastAsia="仿宋_GB2312" w:hint="eastAsia"/>
          <w:color w:val="000000"/>
          <w:spacing w:val="-2"/>
          <w:sz w:val="28"/>
          <w:szCs w:val="28"/>
        </w:rPr>
        <w:t>年金补记支出）。</w:t>
      </w:r>
    </w:p>
    <w:p w:rsidR="00661BD9" w:rsidRPr="00661BD9" w:rsidRDefault="00661BD9" w:rsidP="00661BD9">
      <w:pPr>
        <w:rPr>
          <w:rFonts w:ascii="仿宋_GB2312" w:eastAsia="仿宋_GB2312"/>
          <w:color w:val="000000"/>
          <w:spacing w:val="-2"/>
          <w:sz w:val="28"/>
          <w:szCs w:val="28"/>
        </w:rPr>
      </w:pPr>
      <w:r w:rsidRPr="00661BD9">
        <w:rPr>
          <w:rFonts w:ascii="仿宋_GB2312" w:eastAsia="仿宋_GB2312" w:hint="eastAsia"/>
          <w:color w:val="000000"/>
          <w:spacing w:val="-2"/>
          <w:sz w:val="28"/>
          <w:szCs w:val="28"/>
        </w:rPr>
        <w:t xml:space="preserve"> </w:t>
      </w:r>
      <w:r>
        <w:rPr>
          <w:rFonts w:ascii="仿宋_GB2312" w:eastAsia="仿宋_GB2312" w:hint="eastAsia"/>
          <w:color w:val="000000"/>
          <w:spacing w:val="-2"/>
          <w:sz w:val="28"/>
          <w:szCs w:val="28"/>
        </w:rPr>
        <w:t xml:space="preserve"> </w:t>
      </w:r>
      <w:r w:rsidRPr="00661BD9">
        <w:rPr>
          <w:rFonts w:ascii="仿宋_GB2312" w:eastAsia="仿宋_GB2312" w:hint="eastAsia"/>
          <w:color w:val="000000"/>
          <w:spacing w:val="-2"/>
          <w:sz w:val="28"/>
          <w:szCs w:val="28"/>
        </w:rPr>
        <w:t>12.卫生健康支出（类）行政事业单位医疗（款）事业单位医疗（项）：反映财政部门安排的事业单位基本医疗保险缴费经费，未参加医疗保险的事业单位的公费医疗经费，按国家规定享受离休人员待遇的医疗经费。</w:t>
      </w:r>
    </w:p>
    <w:p w:rsidR="00661BD9" w:rsidRPr="00661BD9" w:rsidRDefault="00661BD9" w:rsidP="00661BD9">
      <w:pPr>
        <w:rPr>
          <w:rFonts w:ascii="仿宋_GB2312" w:eastAsia="仿宋_GB2312"/>
          <w:color w:val="000000"/>
          <w:spacing w:val="-2"/>
          <w:sz w:val="28"/>
          <w:szCs w:val="28"/>
        </w:rPr>
      </w:pPr>
      <w:r w:rsidRPr="00661BD9">
        <w:rPr>
          <w:rFonts w:ascii="仿宋_GB2312" w:eastAsia="仿宋_GB2312" w:hint="eastAsia"/>
          <w:color w:val="000000"/>
          <w:spacing w:val="-2"/>
          <w:sz w:val="28"/>
          <w:szCs w:val="28"/>
        </w:rPr>
        <w:t xml:space="preserve">  13.卫生健康支出（类）行政事业单位医疗（款）公务员医疗补助（项）：反映财政部门安排的公务员医疗补助经费。</w:t>
      </w:r>
    </w:p>
    <w:p w:rsidR="00661BD9" w:rsidRPr="00661BD9" w:rsidRDefault="00661BD9" w:rsidP="00661BD9">
      <w:pPr>
        <w:ind w:firstLineChars="50" w:firstLine="138"/>
        <w:rPr>
          <w:rFonts w:ascii="仿宋_GB2312" w:eastAsia="仿宋_GB2312"/>
          <w:color w:val="000000"/>
          <w:spacing w:val="-2"/>
          <w:sz w:val="28"/>
          <w:szCs w:val="28"/>
        </w:rPr>
      </w:pPr>
      <w:r w:rsidRPr="00661BD9">
        <w:rPr>
          <w:rFonts w:ascii="仿宋_GB2312" w:eastAsia="仿宋_GB2312" w:hint="eastAsia"/>
          <w:color w:val="000000"/>
          <w:spacing w:val="-2"/>
          <w:sz w:val="28"/>
          <w:szCs w:val="28"/>
        </w:rPr>
        <w:t>14.城乡社区支出（类）其他城乡社区支出（款）其他城乡社区支出（项）：反映其他用于城乡社区方面的支出。</w:t>
      </w:r>
    </w:p>
    <w:p w:rsidR="008943D4" w:rsidRPr="00661BD9" w:rsidRDefault="008943D4">
      <w:pPr>
        <w:rPr>
          <w:rFonts w:ascii="黑体" w:eastAsia="黑体"/>
          <w:sz w:val="32"/>
          <w:szCs w:val="32"/>
        </w:rPr>
      </w:pPr>
    </w:p>
    <w:p w:rsidR="008943D4" w:rsidRDefault="008943D4">
      <w:pPr>
        <w:tabs>
          <w:tab w:val="center" w:pos="6979"/>
        </w:tabs>
        <w:spacing w:line="380" w:lineRule="exact"/>
        <w:jc w:val="center"/>
        <w:rPr>
          <w:rFonts w:ascii="宋体" w:hAnsi="宋体" w:cs="宋体"/>
          <w:b/>
          <w:bCs/>
          <w:kern w:val="0"/>
          <w:sz w:val="28"/>
          <w:szCs w:val="28"/>
        </w:rPr>
      </w:pPr>
    </w:p>
    <w:p w:rsidR="008943D4" w:rsidRDefault="008943D4">
      <w:pPr>
        <w:tabs>
          <w:tab w:val="center" w:pos="6979"/>
        </w:tabs>
        <w:spacing w:line="380" w:lineRule="exact"/>
        <w:jc w:val="center"/>
        <w:rPr>
          <w:rFonts w:ascii="宋体" w:hAnsi="宋体" w:cs="宋体"/>
          <w:b/>
          <w:bCs/>
          <w:kern w:val="0"/>
          <w:sz w:val="28"/>
          <w:szCs w:val="28"/>
        </w:rPr>
      </w:pPr>
    </w:p>
    <w:p w:rsidR="008943D4" w:rsidRDefault="008943D4">
      <w:pPr>
        <w:rPr>
          <w:rFonts w:ascii="黑体" w:eastAsia="黑体"/>
          <w:sz w:val="32"/>
          <w:szCs w:val="32"/>
        </w:rPr>
      </w:pPr>
    </w:p>
    <w:p w:rsidR="008943D4" w:rsidRDefault="008943D4">
      <w:pPr>
        <w:ind w:firstLineChars="200" w:firstLine="640"/>
        <w:jc w:val="center"/>
        <w:rPr>
          <w:rFonts w:ascii="黑体" w:eastAsia="黑体"/>
          <w:sz w:val="32"/>
          <w:szCs w:val="32"/>
        </w:rPr>
      </w:pPr>
    </w:p>
    <w:p w:rsidR="00661BD9" w:rsidRDefault="00661BD9">
      <w:pPr>
        <w:ind w:firstLineChars="200" w:firstLine="640"/>
        <w:jc w:val="center"/>
        <w:rPr>
          <w:rFonts w:ascii="黑体" w:eastAsia="黑体"/>
          <w:sz w:val="32"/>
          <w:szCs w:val="32"/>
        </w:rPr>
      </w:pPr>
    </w:p>
    <w:p w:rsidR="00661BD9" w:rsidRDefault="00661BD9">
      <w:pPr>
        <w:ind w:firstLineChars="200" w:firstLine="640"/>
        <w:jc w:val="center"/>
        <w:rPr>
          <w:rFonts w:ascii="黑体" w:eastAsia="黑体"/>
          <w:sz w:val="32"/>
          <w:szCs w:val="32"/>
        </w:rPr>
      </w:pPr>
    </w:p>
    <w:p w:rsidR="00661BD9" w:rsidRDefault="00661BD9">
      <w:pPr>
        <w:ind w:firstLineChars="200" w:firstLine="640"/>
        <w:jc w:val="center"/>
        <w:rPr>
          <w:rFonts w:ascii="黑体" w:eastAsia="黑体"/>
          <w:sz w:val="32"/>
          <w:szCs w:val="32"/>
        </w:rPr>
      </w:pPr>
    </w:p>
    <w:p w:rsidR="00661BD9" w:rsidRDefault="00661BD9">
      <w:pPr>
        <w:ind w:firstLineChars="200" w:firstLine="640"/>
        <w:jc w:val="center"/>
        <w:rPr>
          <w:rFonts w:ascii="黑体" w:eastAsia="黑体"/>
          <w:sz w:val="32"/>
          <w:szCs w:val="32"/>
        </w:rPr>
      </w:pPr>
    </w:p>
    <w:p w:rsidR="000B6EA6" w:rsidRDefault="000B6EA6">
      <w:pPr>
        <w:ind w:firstLineChars="200" w:firstLine="640"/>
        <w:jc w:val="center"/>
        <w:rPr>
          <w:rFonts w:ascii="黑体" w:eastAsia="黑体"/>
          <w:sz w:val="32"/>
          <w:szCs w:val="32"/>
        </w:rPr>
      </w:pPr>
    </w:p>
    <w:p w:rsidR="008943D4" w:rsidRDefault="007963F9">
      <w:pPr>
        <w:ind w:firstLineChars="200" w:firstLine="640"/>
        <w:jc w:val="center"/>
        <w:rPr>
          <w:rFonts w:ascii="黑体" w:eastAsia="黑体"/>
          <w:sz w:val="32"/>
          <w:szCs w:val="32"/>
        </w:rPr>
      </w:pPr>
      <w:r>
        <w:rPr>
          <w:rFonts w:ascii="黑体" w:eastAsia="黑体" w:hint="eastAsia"/>
          <w:sz w:val="32"/>
          <w:szCs w:val="32"/>
        </w:rPr>
        <w:lastRenderedPageBreak/>
        <w:t>第四部分  2024年度部门绩效评价情况</w:t>
      </w:r>
    </w:p>
    <w:p w:rsidR="008943D4" w:rsidRDefault="008943D4">
      <w:pPr>
        <w:ind w:firstLineChars="200" w:firstLine="560"/>
        <w:rPr>
          <w:rFonts w:ascii="黑体" w:eastAsia="黑体"/>
          <w:sz w:val="28"/>
          <w:szCs w:val="28"/>
          <w:highlight w:val="yellow"/>
        </w:rPr>
      </w:pPr>
    </w:p>
    <w:p w:rsidR="008943D4" w:rsidRDefault="007963F9" w:rsidP="000B6EA6">
      <w:pPr>
        <w:ind w:firstLineChars="1900" w:firstLine="532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8943D4" w:rsidRDefault="007963F9">
      <w:pPr>
        <w:spacing w:line="480" w:lineRule="exact"/>
        <w:ind w:firstLine="420"/>
        <w:rPr>
          <w:rFonts w:ascii="黑体" w:eastAsia="黑体"/>
          <w:sz w:val="28"/>
          <w:szCs w:val="28"/>
        </w:rPr>
      </w:pPr>
      <w:r>
        <w:rPr>
          <w:rFonts w:ascii="黑体" w:eastAsia="黑体" w:hint="eastAsia"/>
          <w:sz w:val="28"/>
          <w:szCs w:val="28"/>
        </w:rPr>
        <w:t xml:space="preserve"> </w:t>
      </w:r>
    </w:p>
    <w:p w:rsidR="008943D4" w:rsidRDefault="008943D4">
      <w:pPr>
        <w:spacing w:line="480" w:lineRule="exact"/>
        <w:rPr>
          <w:rFonts w:ascii="仿宋_GB2312" w:eastAsia="仿宋_GB2312" w:hAnsi="仿宋_GB2312" w:cs="仿宋_GB2312"/>
          <w:sz w:val="32"/>
          <w:szCs w:val="32"/>
        </w:rPr>
      </w:pPr>
    </w:p>
    <w:p w:rsidR="008943D4" w:rsidRDefault="008943D4">
      <w:pPr>
        <w:spacing w:line="480" w:lineRule="exact"/>
      </w:pPr>
    </w:p>
    <w:sectPr w:rsidR="008943D4">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63B" w:rsidRDefault="005E063B">
      <w:r>
        <w:separator/>
      </w:r>
    </w:p>
  </w:endnote>
  <w:endnote w:type="continuationSeparator" w:id="0">
    <w:p w:rsidR="005E063B" w:rsidRDefault="005E0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3D4" w:rsidRDefault="007963F9">
    <w:pPr>
      <w:pStyle w:val="a7"/>
      <w:framePr w:wrap="around" w:vAnchor="text" w:hAnchor="margin" w:xAlign="center" w:y="1"/>
      <w:rPr>
        <w:rStyle w:val="ab"/>
      </w:rPr>
    </w:pPr>
    <w:r>
      <w:fldChar w:fldCharType="begin"/>
    </w:r>
    <w:r>
      <w:rPr>
        <w:rStyle w:val="ab"/>
      </w:rPr>
      <w:instrText xml:space="preserve">PAGE  </w:instrText>
    </w:r>
    <w:r>
      <w:fldChar w:fldCharType="separate"/>
    </w:r>
    <w:r w:rsidR="006243D3">
      <w:rPr>
        <w:rStyle w:val="ab"/>
        <w:noProof/>
      </w:rPr>
      <w:t>3</w:t>
    </w:r>
    <w:r>
      <w:fldChar w:fldCharType="end"/>
    </w:r>
  </w:p>
  <w:p w:rsidR="008943D4" w:rsidRDefault="008943D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3D4" w:rsidRDefault="007963F9">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8943D4" w:rsidRDefault="008943D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3D4" w:rsidRDefault="007963F9">
    <w:pPr>
      <w:pStyle w:val="a7"/>
      <w:framePr w:wrap="around" w:vAnchor="text" w:hAnchor="margin" w:xAlign="center" w:y="1"/>
      <w:rPr>
        <w:rStyle w:val="ab"/>
      </w:rPr>
    </w:pPr>
    <w:r>
      <w:fldChar w:fldCharType="begin"/>
    </w:r>
    <w:r>
      <w:rPr>
        <w:rStyle w:val="ab"/>
      </w:rPr>
      <w:instrText xml:space="preserve">PAGE  </w:instrText>
    </w:r>
    <w:r>
      <w:fldChar w:fldCharType="separate"/>
    </w:r>
    <w:r w:rsidR="006243D3">
      <w:rPr>
        <w:rStyle w:val="ab"/>
        <w:noProof/>
      </w:rPr>
      <w:t>8</w:t>
    </w:r>
    <w:r>
      <w:fldChar w:fldCharType="end"/>
    </w:r>
  </w:p>
  <w:p w:rsidR="008943D4" w:rsidRDefault="008943D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63B" w:rsidRDefault="005E063B">
      <w:r>
        <w:separator/>
      </w:r>
    </w:p>
  </w:footnote>
  <w:footnote w:type="continuationSeparator" w:id="0">
    <w:p w:rsidR="005E063B" w:rsidRDefault="005E06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6EA6"/>
    <w:rsid w:val="000B70F1"/>
    <w:rsid w:val="000C4611"/>
    <w:rsid w:val="000D1B61"/>
    <w:rsid w:val="000D6854"/>
    <w:rsid w:val="000E0B26"/>
    <w:rsid w:val="000E3291"/>
    <w:rsid w:val="000F08FE"/>
    <w:rsid w:val="000F208B"/>
    <w:rsid w:val="000F2A48"/>
    <w:rsid w:val="000F49BE"/>
    <w:rsid w:val="00100246"/>
    <w:rsid w:val="00106489"/>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69ED"/>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2DB"/>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4CA9"/>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1069"/>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4B7"/>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063B"/>
    <w:rsid w:val="005E3BBC"/>
    <w:rsid w:val="005E3EC6"/>
    <w:rsid w:val="005E4E07"/>
    <w:rsid w:val="005E4E46"/>
    <w:rsid w:val="005E5275"/>
    <w:rsid w:val="005E7DC8"/>
    <w:rsid w:val="005E7EC9"/>
    <w:rsid w:val="005F7087"/>
    <w:rsid w:val="00611BE4"/>
    <w:rsid w:val="0061219B"/>
    <w:rsid w:val="00621419"/>
    <w:rsid w:val="006243D3"/>
    <w:rsid w:val="00626446"/>
    <w:rsid w:val="00626BE8"/>
    <w:rsid w:val="00631827"/>
    <w:rsid w:val="00632804"/>
    <w:rsid w:val="006376DA"/>
    <w:rsid w:val="006459DA"/>
    <w:rsid w:val="006502E8"/>
    <w:rsid w:val="00654A2B"/>
    <w:rsid w:val="0065675C"/>
    <w:rsid w:val="0065793F"/>
    <w:rsid w:val="00661BD9"/>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963F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038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3D4"/>
    <w:rsid w:val="008944DA"/>
    <w:rsid w:val="00894D78"/>
    <w:rsid w:val="008A6A18"/>
    <w:rsid w:val="008B033F"/>
    <w:rsid w:val="008B4003"/>
    <w:rsid w:val="008B7443"/>
    <w:rsid w:val="008B7DE2"/>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3BBA"/>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3905"/>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219"/>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1A8F"/>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491"/>
    <w:rsid w:val="00E8595B"/>
    <w:rsid w:val="00E915EC"/>
    <w:rsid w:val="00EA11B1"/>
    <w:rsid w:val="00EA2224"/>
    <w:rsid w:val="00EA7194"/>
    <w:rsid w:val="00EB1329"/>
    <w:rsid w:val="00EB2987"/>
    <w:rsid w:val="00EB2D75"/>
    <w:rsid w:val="00EB34BE"/>
    <w:rsid w:val="00EB571A"/>
    <w:rsid w:val="00EC2804"/>
    <w:rsid w:val="00EC36D6"/>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775DB"/>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header" w:qFormat="1"/>
    <w:lsdException w:name="footer" w:qFormat="1"/>
    <w:lsdException w:name="caption" w:qFormat="1"/>
    <w:lsdException w:name="page number"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qFormat="1"/>
    <w:lsdException w:name="Body Text Inden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header" w:qFormat="1"/>
    <w:lsdException w:name="footer" w:qFormat="1"/>
    <w:lsdException w:name="caption" w:qFormat="1"/>
    <w:lsdException w:name="page number"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qFormat="1"/>
    <w:lsdException w:name="Body Text Inden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xmlns:c16r2="http://schemas.microsoft.com/office/drawing/2015/06/chart">
              <c:ext xmlns:c16="http://schemas.microsoft.com/office/drawing/2014/chart" uri="{C3380CC4-5D6E-409C-BE32-E72D297353CC}">
                <c16:uniqueId val="{00000000-FB76-44D9-AFF1-D1F686100CE1}"/>
              </c:ext>
            </c:extLst>
          </c:dPt>
          <c:dPt>
            <c:idx val="1"/>
            <c:bubble3D val="0"/>
            <c:extLst xmlns:c16r2="http://schemas.microsoft.com/office/drawing/2015/06/chart">
              <c:ext xmlns:c16="http://schemas.microsoft.com/office/drawing/2014/chart" uri="{C3380CC4-5D6E-409C-BE32-E72D297353CC}">
                <c16:uniqueId val="{00000001-FB76-44D9-AFF1-D1F686100CE1}"/>
              </c:ext>
            </c:extLst>
          </c:dPt>
          <c:dPt>
            <c:idx val="2"/>
            <c:bubble3D val="0"/>
            <c:extLst xmlns:c16r2="http://schemas.microsoft.com/office/drawing/2015/06/chart">
              <c:ext xmlns:c16="http://schemas.microsoft.com/office/drawing/2014/chart" uri="{C3380CC4-5D6E-409C-BE32-E72D297353CC}">
                <c16:uniqueId val="{00000002-FB76-44D9-AFF1-D1F686100CE1}"/>
              </c:ext>
            </c:extLst>
          </c:dPt>
          <c:dPt>
            <c:idx val="3"/>
            <c:bubble3D val="0"/>
            <c:extLst xmlns:c16r2="http://schemas.microsoft.com/office/drawing/2015/06/chart">
              <c:ext xmlns:c16="http://schemas.microsoft.com/office/drawing/2014/chart" uri="{C3380CC4-5D6E-409C-BE32-E72D297353CC}">
                <c16:uniqueId val="{00000003-FB76-44D9-AFF1-D1F686100CE1}"/>
              </c:ext>
            </c:extLst>
          </c:dPt>
          <c:dPt>
            <c:idx val="4"/>
            <c:bubble3D val="0"/>
            <c:extLst xmlns:c16r2="http://schemas.microsoft.com/office/drawing/2015/06/chart">
              <c:ext xmlns:c16="http://schemas.microsoft.com/office/drawing/2014/chart" uri="{C3380CC4-5D6E-409C-BE32-E72D297353CC}">
                <c16:uniqueId val="{00000004-FB76-44D9-AFF1-D1F686100CE1}"/>
              </c:ext>
            </c:extLst>
          </c:dPt>
          <c:dPt>
            <c:idx val="5"/>
            <c:bubble3D val="0"/>
            <c:extLst xmlns:c16r2="http://schemas.microsoft.com/office/drawing/2015/06/chart">
              <c:ext xmlns:c16="http://schemas.microsoft.com/office/drawing/2014/chart" uri="{C3380CC4-5D6E-409C-BE32-E72D297353CC}">
                <c16:uniqueId val="{00000005-FB76-44D9-AFF1-D1F686100CE1}"/>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6661.8</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6-FB76-44D9-AFF1-D1F686100CE1}"/>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xmlns:c16r2="http://schemas.microsoft.com/office/drawing/2015/06/char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xmlns:c16r2="http://schemas.microsoft.com/office/drawing/2015/06/chart">
              <c:ext xmlns:c16="http://schemas.microsoft.com/office/drawing/2014/chart" uri="{C3380CC4-5D6E-409C-BE32-E72D297353CC}">
                <c16:uniqueId val="{00000001-90FA-4880-91FC-996F1D5E2BFA}"/>
              </c:ext>
            </c:extLst>
          </c:dPt>
          <c:dPt>
            <c:idx val="1"/>
            <c:bubble3D val="0"/>
            <c:spPr>
              <a:solidFill>
                <a:srgbClr val="C0504D"/>
              </a:solidFill>
              <a:ln w="19050">
                <a:solidFill>
                  <a:srgbClr val="FFFFFF"/>
                </a:solidFill>
              </a:ln>
              <a:effectLst/>
            </c:spPr>
            <c:extLst xmlns:c16r2="http://schemas.microsoft.com/office/drawing/2015/06/chart">
              <c:ext xmlns:c16="http://schemas.microsoft.com/office/drawing/2014/chart" uri="{C3380CC4-5D6E-409C-BE32-E72D297353CC}">
                <c16:uniqueId val="{00000003-90FA-4880-91FC-996F1D5E2BFA}"/>
              </c:ext>
            </c:extLst>
          </c:dPt>
          <c:dPt>
            <c:idx val="2"/>
            <c:bubble3D val="0"/>
            <c:spPr>
              <a:solidFill>
                <a:srgbClr val="9BBB59"/>
              </a:solidFill>
              <a:ln w="19050">
                <a:solidFill>
                  <a:srgbClr val="FFFFFF"/>
                </a:solidFill>
              </a:ln>
              <a:effectLst/>
            </c:spPr>
            <c:extLst xmlns:c16r2="http://schemas.microsoft.com/office/drawing/2015/06/chart">
              <c:ext xmlns:c16="http://schemas.microsoft.com/office/drawing/2014/chart" uri="{C3380CC4-5D6E-409C-BE32-E72D297353CC}">
                <c16:uniqueId val="{00000005-90FA-4880-91FC-996F1D5E2BFA}"/>
              </c:ext>
            </c:extLst>
          </c:dPt>
          <c:dPt>
            <c:idx val="3"/>
            <c:bubble3D val="0"/>
            <c:spPr>
              <a:solidFill>
                <a:srgbClr val="8064A2"/>
              </a:solidFill>
              <a:ln w="19050">
                <a:solidFill>
                  <a:srgbClr val="FFFFFF"/>
                </a:solidFill>
              </a:ln>
              <a:effectLst/>
            </c:spPr>
            <c:extLst xmlns:c16r2="http://schemas.microsoft.com/office/drawing/2015/06/chart">
              <c:ext xmlns:c16="http://schemas.microsoft.com/office/drawing/2014/chart" uri="{C3380CC4-5D6E-409C-BE32-E72D297353CC}">
                <c16:uniqueId val="{00000007-90FA-4880-91FC-996F1D5E2BFA}"/>
              </c:ext>
            </c:extLst>
          </c:dPt>
          <c:dPt>
            <c:idx val="4"/>
            <c:bubble3D val="0"/>
            <c:spPr>
              <a:solidFill>
                <a:srgbClr val="4BACC6"/>
              </a:solidFill>
              <a:ln w="19050">
                <a:solidFill>
                  <a:srgbClr val="FFFFFF"/>
                </a:solidFill>
              </a:ln>
              <a:effectLst/>
            </c:spPr>
            <c:extLst xmlns:c16r2="http://schemas.microsoft.com/office/drawing/2015/06/chart">
              <c:ext xmlns:c16="http://schemas.microsoft.com/office/drawing/2014/chart" uri="{C3380CC4-5D6E-409C-BE32-E72D297353CC}">
                <c16:uniqueId val="{00000009-90FA-4880-91FC-996F1D5E2BFA}"/>
              </c:ext>
            </c:extLst>
          </c:dPt>
          <c:dLbls>
            <c:dLbl>
              <c:idx val="2"/>
              <c:layout>
                <c:manualLayout>
                  <c:x val="-3.9003729401150003E-2"/>
                  <c:y val="3.2827143610787798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0FA-4880-91FC-996F1D5E2BFA}"/>
                </c:ext>
              </c:extLst>
            </c:dLbl>
            <c:dLbl>
              <c:idx val="4"/>
              <c:layout>
                <c:manualLayout>
                  <c:x val="3.8988769358610197E-2"/>
                  <c:y val="1.05112295100623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90FA-4880-91FC-996F1D5E2BFA}"/>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xmlns:c16r2="http://schemas.microsoft.com/office/drawing/2015/06/char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2655.65</c:v>
                </c:pt>
                <c:pt idx="1">
                  <c:v>4231.41</c:v>
                </c:pt>
                <c:pt idx="2">
                  <c:v>0</c:v>
                </c:pt>
                <c:pt idx="3">
                  <c:v>0</c:v>
                </c:pt>
                <c:pt idx="4">
                  <c:v>0</c:v>
                </c:pt>
              </c:numCache>
            </c:numRef>
          </c:val>
          <c:extLst xmlns:c16r2="http://schemas.microsoft.com/office/drawing/2015/06/chart">
            <c:ext xmlns:c16="http://schemas.microsoft.com/office/drawing/2014/chart" uri="{C3380CC4-5D6E-409C-BE32-E72D297353CC}">
              <c16:uniqueId val="{0000000A-90FA-4880-91FC-996F1D5E2BFA}"/>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xmlns:c16r2="http://schemas.microsoft.com/office/drawing/2015/06/char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13</Pages>
  <Words>728</Words>
  <Characters>4152</Characters>
  <Application>Microsoft Office Word</Application>
  <DocSecurity>0</DocSecurity>
  <Lines>34</Lines>
  <Paragraphs>9</Paragraphs>
  <ScaleCrop>false</ScaleCrop>
  <Company>微软中国</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创辉源</cp:lastModifiedBy>
  <cp:revision>31</cp:revision>
  <cp:lastPrinted>2020-08-09T03:39:00Z</cp:lastPrinted>
  <dcterms:created xsi:type="dcterms:W3CDTF">2017-07-13T07:16:00Z</dcterms:created>
  <dcterms:modified xsi:type="dcterms:W3CDTF">2025-09-25T03:07:00Z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