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ascii="仿宋_GB2312" w:eastAsia="仿宋_GB2312"/>
          <w:sz w:val="28"/>
          <w:szCs w:val="28"/>
        </w:rPr>
      </w:pPr>
      <w:r>
        <w:rPr>
          <w:rFonts w:hint="eastAsia" w:ascii="黑体" w:eastAsia="黑体"/>
          <w:b/>
          <w:sz w:val="28"/>
          <w:szCs w:val="28"/>
        </w:rPr>
        <w:t>一、单位基本情况</w:t>
      </w:r>
    </w:p>
    <w:p w14:paraId="2F5F17BC">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1.机构情况：本单位设有德育处、教导处、总务处等部门。</w:t>
      </w:r>
    </w:p>
    <w:p w14:paraId="3A9E7122">
      <w:pPr>
        <w:pStyle w:val="2"/>
        <w:ind w:firstLine="560" w:firstLineChars="200"/>
        <w:rPr>
          <w:rFonts w:hint="eastAsia"/>
        </w:rPr>
      </w:pPr>
      <w:r>
        <w:rPr>
          <w:rFonts w:hint="eastAsia" w:ascii="仿宋_GB2312" w:hAnsi="Times New Roman" w:eastAsia="仿宋_GB2312" w:cs="Times New Roman"/>
          <w:b w:val="0"/>
          <w:bCs w:val="0"/>
          <w:kern w:val="2"/>
          <w:sz w:val="28"/>
          <w:szCs w:val="28"/>
          <w:lang w:val="en-US" w:eastAsia="zh-CN" w:bidi="ar-SA"/>
        </w:rPr>
        <w:t>2</w:t>
      </w:r>
      <w:r>
        <w:rPr>
          <w:rFonts w:hint="eastAsia" w:ascii="仿宋_GB2312" w:eastAsia="仿宋_GB2312"/>
          <w:sz w:val="28"/>
          <w:szCs w:val="28"/>
        </w:rPr>
        <w:t>.</w:t>
      </w:r>
      <w:r>
        <w:rPr>
          <w:rFonts w:hint="eastAsia" w:ascii="仿宋_GB2312" w:hAnsi="Times New Roman" w:eastAsia="仿宋_GB2312" w:cs="Times New Roman"/>
          <w:b w:val="0"/>
          <w:bCs w:val="0"/>
          <w:kern w:val="2"/>
          <w:sz w:val="28"/>
          <w:szCs w:val="28"/>
          <w:lang w:val="en-US" w:eastAsia="zh-CN" w:bidi="ar-SA"/>
        </w:rPr>
        <w:t>职责：主要职责是实施中学义务教育，促进基础教育发展。中学学历教育。</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3964.9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hAnsi="仿宋" w:eastAsia="仿宋_GB2312"/>
          <w:sz w:val="32"/>
          <w:szCs w:val="32"/>
        </w:rPr>
        <w:t>268.77</w:t>
      </w:r>
      <w:r>
        <w:rPr>
          <w:rFonts w:hint="eastAsia" w:ascii="仿宋_GB2312" w:eastAsia="仿宋_GB2312"/>
          <w:sz w:val="28"/>
          <w:szCs w:val="28"/>
        </w:rPr>
        <w:t>万元，增长</w:t>
      </w:r>
      <w:r>
        <w:rPr>
          <w:rFonts w:hint="eastAsia" w:ascii="仿宋_GB2312" w:hAnsi="仿宋" w:eastAsia="仿宋_GB2312"/>
          <w:sz w:val="32"/>
          <w:szCs w:val="32"/>
        </w:rPr>
        <w:t>7.27</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3682.83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hAnsi="仿宋" w:eastAsia="仿宋_GB2312"/>
          <w:sz w:val="32"/>
          <w:szCs w:val="32"/>
        </w:rPr>
        <w:t>13.3</w:t>
      </w:r>
      <w:r>
        <w:rPr>
          <w:rFonts w:hint="eastAsia" w:ascii="仿宋_GB2312" w:eastAsia="仿宋_GB2312"/>
          <w:sz w:val="28"/>
          <w:szCs w:val="28"/>
        </w:rPr>
        <w:t>万元，下降</w:t>
      </w:r>
      <w:r>
        <w:rPr>
          <w:rFonts w:hint="eastAsia" w:ascii="仿宋_GB2312" w:hAnsi="仿宋" w:eastAsia="仿宋_GB2312"/>
          <w:sz w:val="32"/>
          <w:szCs w:val="32"/>
        </w:rPr>
        <w:t>0.36</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3682.83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hAnsi="仿宋" w:eastAsia="仿宋_GB2312"/>
          <w:sz w:val="32"/>
          <w:szCs w:val="32"/>
        </w:rPr>
        <w:t>3682.83</w:t>
      </w:r>
      <w:r>
        <w:rPr>
          <w:rFonts w:hint="eastAsia" w:ascii="仿宋_GB2312" w:eastAsia="仿宋_GB2312"/>
          <w:sz w:val="28"/>
          <w:szCs w:val="28"/>
        </w:rPr>
        <w:t>万元，占收入合计的100%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rPr>
        <w:t>0.00万元，占收入合计的0.00%</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rPr>
        <w:t>0.00万元，占收入合计的0.00%；</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3964.9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hAnsi="仿宋" w:eastAsia="仿宋_GB2312"/>
          <w:sz w:val="32"/>
          <w:szCs w:val="32"/>
        </w:rPr>
        <w:t>80.98</w:t>
      </w:r>
      <w:r>
        <w:rPr>
          <w:rFonts w:hint="eastAsia" w:ascii="仿宋_GB2312" w:eastAsia="仿宋_GB2312"/>
          <w:sz w:val="28"/>
          <w:szCs w:val="28"/>
        </w:rPr>
        <w:t>万元，增长2.09%，其中：基本支</w:t>
      </w:r>
      <w:r>
        <w:rPr>
          <w:rFonts w:hint="eastAsia" w:ascii="仿宋_GB2312" w:eastAsia="仿宋_GB2312"/>
          <w:sz w:val="28"/>
          <w:szCs w:val="28"/>
          <w:highlight w:val="none"/>
        </w:rPr>
        <w:t>出</w:t>
      </w:r>
      <w:r>
        <w:rPr>
          <w:rFonts w:ascii="仿宋_GB2312" w:eastAsia="仿宋_GB2312"/>
          <w:sz w:val="28"/>
          <w:szCs w:val="28"/>
          <w:highlight w:val="none"/>
        </w:rPr>
        <w:t>3675.96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92.71</w:t>
      </w:r>
      <w:r>
        <w:rPr>
          <w:rFonts w:hint="eastAsia" w:ascii="仿宋_GB2312" w:eastAsia="仿宋_GB2312"/>
          <w:sz w:val="28"/>
          <w:szCs w:val="28"/>
          <w:highlight w:val="none"/>
        </w:rPr>
        <w:t>%；项目支出</w:t>
      </w:r>
      <w:r>
        <w:rPr>
          <w:rFonts w:ascii="仿宋_GB2312" w:eastAsia="仿宋_GB2312"/>
          <w:sz w:val="28"/>
          <w:szCs w:val="28"/>
          <w:highlight w:val="none"/>
        </w:rPr>
        <w:t>288.93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7.29</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3AC07720">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3964.9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hAnsi="仿宋" w:eastAsia="仿宋_GB2312"/>
          <w:sz w:val="32"/>
          <w:szCs w:val="32"/>
          <w:lang w:val="en-US" w:eastAsia="zh-CN"/>
        </w:rPr>
        <w:t>268.77</w:t>
      </w:r>
      <w:r>
        <w:rPr>
          <w:rFonts w:hint="eastAsia" w:ascii="仿宋_GB2312" w:eastAsia="仿宋_GB2312"/>
          <w:sz w:val="28"/>
          <w:szCs w:val="28"/>
        </w:rPr>
        <w:t>万元，增长</w:t>
      </w:r>
      <w:r>
        <w:rPr>
          <w:rFonts w:hint="eastAsia" w:ascii="仿宋_GB2312" w:eastAsia="仿宋_GB2312"/>
          <w:sz w:val="28"/>
          <w:szCs w:val="28"/>
          <w:lang w:val="en-US" w:eastAsia="zh-CN"/>
        </w:rPr>
        <w:t>7.27</w:t>
      </w:r>
      <w:r>
        <w:rPr>
          <w:rFonts w:hint="eastAsia" w:ascii="仿宋_GB2312" w:eastAsia="仿宋_GB2312"/>
          <w:sz w:val="28"/>
          <w:szCs w:val="28"/>
        </w:rPr>
        <w:t>%。主要原因：本年财政拨款项目数及项目金额增加，如新增设备购置项目、手拉手项目、中小学生实践活动款增加等；正常的人员变动、绩效工资补发、社保公积金基数调整、住房补贴补发增加等原因，导致人员经费支出增加</w:t>
      </w:r>
      <w:r>
        <w:rPr>
          <w:rFonts w:hint="eastAsia" w:ascii="仿宋_GB2312" w:eastAsia="仿宋_GB2312"/>
          <w:sz w:val="28"/>
          <w:szCs w:val="28"/>
          <w:lang w:val="en-US" w:eastAsia="zh-CN"/>
        </w:rPr>
        <w:t>.</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EF39C9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F67B91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3964.9</w:t>
      </w:r>
      <w:r>
        <w:rPr>
          <w:rFonts w:hint="eastAsia" w:ascii="仿宋_GB2312" w:eastAsia="仿宋_GB2312"/>
          <w:sz w:val="28"/>
          <w:szCs w:val="28"/>
        </w:rPr>
        <w:t>万元，主要用于以下方面（按大类）：教育支出2936.86万元，占本年财政拨款支出81.60%；社会保障和就业支出451.00万元，占本年财政拨款支出12.53%；卫生健康支出294.97万元，占本年财政拨款支出8.20%；住房保障支出282.07万元，占本年财政拨款支出7.84%。</w:t>
      </w:r>
    </w:p>
    <w:p w14:paraId="6A128ECC">
      <w:pPr>
        <w:tabs>
          <w:tab w:val="center" w:pos="6979"/>
        </w:tabs>
        <w:spacing w:line="580" w:lineRule="exact"/>
        <w:ind w:firstLine="560" w:firstLineChars="200"/>
        <w:rPr>
          <w:rFonts w:hint="eastAsia" w:ascii="仿宋_GB2312" w:eastAsia="仿宋_GB2312"/>
          <w:sz w:val="28"/>
          <w:szCs w:val="28"/>
        </w:rPr>
      </w:pPr>
    </w:p>
    <w:p w14:paraId="40C0627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741EBE5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3143.34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年度决算2936.86万元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93.43</w:t>
      </w:r>
      <w:r>
        <w:rPr>
          <w:rFonts w:hint="eastAsia" w:ascii="仿宋_GB2312" w:eastAsia="仿宋_GB2312"/>
          <w:sz w:val="28"/>
          <w:szCs w:val="28"/>
        </w:rPr>
        <w:t>%。</w:t>
      </w:r>
    </w:p>
    <w:p w14:paraId="4A0024C1">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其中：</w:t>
      </w:r>
    </w:p>
    <w:p w14:paraId="40BDAA6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“普通教育”（款）202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3143.34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2905.85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92.44</w:t>
      </w:r>
      <w:r>
        <w:rPr>
          <w:rFonts w:hint="eastAsia" w:ascii="仿宋_GB2312" w:eastAsia="仿宋_GB2312"/>
          <w:sz w:val="28"/>
          <w:szCs w:val="28"/>
        </w:rPr>
        <w:t xml:space="preserve">%。主要原因：新增手拉手项目、教师专项绩效奖励经费项目等，追加项目资金中小学生实践活动项目，追加人员经费正常的人员变动、绩效工资补发等。 </w:t>
      </w:r>
    </w:p>
    <w:p w14:paraId="25EE54B5">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“教育费附加安排的支出”（款）2024年度年初预算0.00万元</w:t>
      </w:r>
      <w:r>
        <w:rPr>
          <w:rFonts w:hint="eastAsia" w:ascii="仿宋_GB2312" w:eastAsia="仿宋_GB2312"/>
          <w:sz w:val="28"/>
          <w:szCs w:val="28"/>
          <w:lang w:eastAsia="zh-CN"/>
        </w:rPr>
        <w:t>，</w:t>
      </w:r>
      <w:r>
        <w:rPr>
          <w:rFonts w:hint="eastAsia" w:ascii="仿宋_GB2312" w:eastAsia="仿宋_GB2312"/>
          <w:sz w:val="28"/>
          <w:szCs w:val="28"/>
        </w:rPr>
        <w:t>2024年度决算31.01万元，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%。主要原因：新增集中修缮-2024年增扩班修缮改造工程款项目。</w:t>
      </w:r>
    </w:p>
    <w:p w14:paraId="65504A69">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2.“社会保障和就业支出”(类)2024年度年初预算451.45万元</w:t>
      </w:r>
      <w:r>
        <w:rPr>
          <w:rFonts w:hint="eastAsia" w:ascii="仿宋_GB2312" w:eastAsia="仿宋_GB2312"/>
          <w:sz w:val="28"/>
          <w:szCs w:val="28"/>
          <w:lang w:eastAsia="zh-CN"/>
        </w:rPr>
        <w:t>，</w:t>
      </w:r>
      <w:r>
        <w:rPr>
          <w:rFonts w:hint="eastAsia" w:ascii="仿宋_GB2312" w:eastAsia="仿宋_GB2312"/>
          <w:sz w:val="28"/>
          <w:szCs w:val="28"/>
        </w:rPr>
        <w:t xml:space="preserve"> 2024年度决算451.00万元，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99.90</w:t>
      </w:r>
      <w:r>
        <w:rPr>
          <w:rFonts w:hint="eastAsia" w:ascii="仿宋_GB2312" w:eastAsia="仿宋_GB2312"/>
          <w:sz w:val="28"/>
          <w:szCs w:val="28"/>
        </w:rPr>
        <w:t>%。其中：</w:t>
      </w:r>
    </w:p>
    <w:p w14:paraId="0BFE8D03">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“行政事业单位养老支出”（款）2024年度年初预算</w:t>
      </w:r>
      <w:r>
        <w:rPr>
          <w:rFonts w:hint="eastAsia" w:ascii="仿宋_GB2312" w:eastAsia="仿宋_GB2312"/>
          <w:sz w:val="28"/>
          <w:szCs w:val="28"/>
          <w:lang w:val="en-US" w:eastAsia="zh-CN"/>
        </w:rPr>
        <w:t>451.45万元，</w:t>
      </w:r>
      <w:r>
        <w:rPr>
          <w:rFonts w:hint="eastAsia" w:ascii="仿宋_GB2312" w:eastAsia="仿宋_GB2312"/>
          <w:sz w:val="28"/>
          <w:szCs w:val="28"/>
        </w:rPr>
        <w:t>2024年度决算451.00万元，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99.90</w:t>
      </w:r>
      <w:r>
        <w:rPr>
          <w:rFonts w:hint="eastAsia" w:ascii="仿宋_GB2312" w:eastAsia="仿宋_GB2312"/>
          <w:sz w:val="28"/>
          <w:szCs w:val="28"/>
        </w:rPr>
        <w:t>%。主要原因：养老保险基数调整、职业年金基数调整。</w:t>
      </w:r>
    </w:p>
    <w:p w14:paraId="28E9BC57">
      <w:pPr>
        <w:numPr>
          <w:ilvl w:val="0"/>
          <w:numId w:val="1"/>
        </w:num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“卫生健康支出”(类) 2024年度年初预算288.96万</w:t>
      </w:r>
      <w:r>
        <w:rPr>
          <w:rFonts w:hint="eastAsia" w:ascii="仿宋_GB2312" w:eastAsia="仿宋_GB2312"/>
          <w:sz w:val="28"/>
          <w:szCs w:val="28"/>
          <w:lang w:eastAsia="zh-CN"/>
        </w:rPr>
        <w:t>，</w:t>
      </w:r>
      <w:r>
        <w:rPr>
          <w:rFonts w:hint="eastAsia" w:ascii="仿宋_GB2312" w:eastAsia="仿宋_GB2312"/>
          <w:sz w:val="28"/>
          <w:szCs w:val="28"/>
        </w:rPr>
        <w:t>2024年度决算294.97万元，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102.08</w:t>
      </w:r>
      <w:r>
        <w:rPr>
          <w:rFonts w:hint="eastAsia" w:ascii="仿宋_GB2312" w:eastAsia="仿宋_GB2312"/>
          <w:sz w:val="28"/>
          <w:szCs w:val="28"/>
        </w:rPr>
        <w:t>%。</w:t>
      </w:r>
    </w:p>
    <w:p w14:paraId="296D4275">
      <w:pPr>
        <w:numPr>
          <w:numId w:val="0"/>
        </w:numPr>
        <w:autoSpaceDE w:val="0"/>
        <w:autoSpaceDN w:val="0"/>
        <w:adjustRightInd w:val="0"/>
        <w:spacing w:line="580" w:lineRule="exact"/>
        <w:ind w:firstLine="1400" w:firstLineChars="500"/>
        <w:jc w:val="left"/>
        <w:rPr>
          <w:rFonts w:ascii="仿宋_GB2312" w:eastAsia="仿宋_GB2312"/>
          <w:sz w:val="28"/>
          <w:szCs w:val="28"/>
        </w:rPr>
      </w:pPr>
      <w:r>
        <w:rPr>
          <w:rFonts w:hint="eastAsia" w:ascii="仿宋_GB2312" w:eastAsia="仿宋_GB2312"/>
          <w:sz w:val="28"/>
          <w:szCs w:val="28"/>
        </w:rPr>
        <w:t>其中：</w:t>
      </w:r>
    </w:p>
    <w:p w14:paraId="69FF540C">
      <w:pPr>
        <w:autoSpaceDE w:val="0"/>
        <w:autoSpaceDN w:val="0"/>
        <w:adjustRightInd w:val="0"/>
        <w:spacing w:line="580" w:lineRule="exact"/>
        <w:ind w:left="1397" w:leftChars="532" w:hanging="280" w:hangingChars="100"/>
        <w:jc w:val="left"/>
        <w:rPr>
          <w:rFonts w:ascii="仿宋_GB2312" w:eastAsia="仿宋_GB2312"/>
          <w:sz w:val="28"/>
          <w:szCs w:val="28"/>
        </w:rPr>
      </w:pPr>
      <w:r>
        <w:rPr>
          <w:rFonts w:hint="eastAsia" w:ascii="仿宋_GB2312" w:eastAsia="仿宋_GB2312"/>
          <w:sz w:val="28"/>
          <w:szCs w:val="28"/>
        </w:rPr>
        <w:t>“行政事业单位医疗”（款）2024年度年初预算288.96万元</w:t>
      </w:r>
      <w:r>
        <w:rPr>
          <w:rFonts w:hint="eastAsia" w:ascii="仿宋_GB2312" w:eastAsia="仿宋_GB2312"/>
          <w:sz w:val="28"/>
          <w:szCs w:val="28"/>
          <w:lang w:eastAsia="zh-CN"/>
        </w:rPr>
        <w:t>，</w:t>
      </w:r>
      <w:r>
        <w:rPr>
          <w:rFonts w:hint="eastAsia" w:ascii="仿宋_GB2312" w:eastAsia="仿宋_GB2312"/>
          <w:sz w:val="28"/>
          <w:szCs w:val="28"/>
        </w:rPr>
        <w:t>2024年度决算294.97万元，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102.08</w:t>
      </w:r>
      <w:r>
        <w:rPr>
          <w:rFonts w:hint="eastAsia" w:ascii="仿宋_GB2312" w:eastAsia="仿宋_GB2312"/>
          <w:sz w:val="28"/>
          <w:szCs w:val="28"/>
        </w:rPr>
        <w:t>%。主要原因：医疗保险基数调整、公务员医疗补助基数调整。</w:t>
      </w:r>
    </w:p>
    <w:p w14:paraId="3390F466">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4.“住房保障支出”(类) 024年度年初预算0.00万元</w:t>
      </w:r>
      <w:r>
        <w:rPr>
          <w:rFonts w:hint="eastAsia" w:ascii="仿宋_GB2312" w:eastAsia="仿宋_GB2312"/>
          <w:sz w:val="28"/>
          <w:szCs w:val="28"/>
          <w:lang w:eastAsia="zh-CN"/>
        </w:rPr>
        <w:t>，</w:t>
      </w:r>
      <w:r>
        <w:rPr>
          <w:rFonts w:hint="eastAsia" w:ascii="仿宋_GB2312" w:eastAsia="仿宋_GB2312"/>
          <w:sz w:val="28"/>
          <w:szCs w:val="28"/>
        </w:rPr>
        <w:t>2024年度决算282.07万元。其中：</w:t>
      </w:r>
    </w:p>
    <w:p w14:paraId="3FB5690C">
      <w:pPr>
        <w:spacing w:line="560" w:lineRule="exact"/>
        <w:ind w:left="698" w:leftChars="266" w:hanging="140" w:hangingChars="50"/>
        <w:rPr>
          <w:rFonts w:ascii="仿宋_GB2312" w:eastAsia="仿宋_GB2312"/>
          <w:sz w:val="28"/>
          <w:szCs w:val="28"/>
        </w:rPr>
      </w:pPr>
      <w:r>
        <w:rPr>
          <w:rFonts w:hint="eastAsia" w:ascii="仿宋_GB2312" w:eastAsia="仿宋_GB2312"/>
          <w:sz w:val="28"/>
          <w:szCs w:val="28"/>
        </w:rPr>
        <w:t>“住房改革支出”（款）2024年度年初预算0.00万元</w:t>
      </w:r>
      <w:r>
        <w:rPr>
          <w:rFonts w:hint="eastAsia" w:ascii="仿宋_GB2312" w:eastAsia="仿宋_GB2312"/>
          <w:sz w:val="28"/>
          <w:szCs w:val="28"/>
          <w:lang w:eastAsia="zh-CN"/>
        </w:rPr>
        <w:t>，</w:t>
      </w:r>
      <w:r>
        <w:rPr>
          <w:rFonts w:hint="eastAsia" w:ascii="仿宋_GB2312" w:eastAsia="仿宋_GB2312"/>
          <w:sz w:val="28"/>
          <w:szCs w:val="28"/>
        </w:rPr>
        <w:t>2024年度决算282.07万元</w:t>
      </w:r>
      <w:r>
        <w:rPr>
          <w:rFonts w:hint="eastAsia" w:ascii="仿宋_GB2312" w:eastAsia="仿宋_GB2312"/>
          <w:sz w:val="28"/>
          <w:szCs w:val="28"/>
          <w:lang w:eastAsia="zh-CN"/>
        </w:rPr>
        <w:t>。</w:t>
      </w:r>
      <w:r>
        <w:rPr>
          <w:rFonts w:hint="eastAsia" w:ascii="仿宋_GB2312" w:eastAsia="仿宋_GB2312"/>
          <w:sz w:val="28"/>
          <w:szCs w:val="28"/>
        </w:rPr>
        <w:t>主要原因：在职及退休教师购房补贴补发（住房补贴第三批补发）。</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AB54EA0">
      <w:pPr>
        <w:autoSpaceDE w:val="0"/>
        <w:autoSpaceDN w:val="0"/>
        <w:adjustRightInd w:val="0"/>
        <w:spacing w:line="58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3675.96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7.2</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11.8</w:t>
      </w:r>
      <w:r>
        <w:rPr>
          <w:rFonts w:hint="eastAsia" w:ascii="仿宋_GB2312" w:eastAsia="仿宋_GB2312"/>
          <w:sz w:val="28"/>
          <w:szCs w:val="28"/>
        </w:rPr>
        <w:t>万元减少4.6万元。其中：</w:t>
      </w:r>
    </w:p>
    <w:p w14:paraId="4A925C1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0</w:t>
      </w:r>
      <w:r>
        <w:rPr>
          <w:rFonts w:hint="eastAsia" w:ascii="仿宋_GB2312" w:eastAsia="仿宋_GB2312"/>
          <w:sz w:val="28"/>
          <w:szCs w:val="28"/>
        </w:rPr>
        <w:t>减少</w:t>
      </w:r>
      <w:r>
        <w:rPr>
          <w:rFonts w:hint="eastAsia" w:ascii="仿宋_GB2312" w:eastAsia="仿宋_GB2312"/>
          <w:sz w:val="28"/>
          <w:szCs w:val="28"/>
          <w:lang w:val="en-US" w:eastAsia="zh-CN"/>
        </w:rPr>
        <w:t>0</w:t>
      </w:r>
      <w:r>
        <w:rPr>
          <w:rFonts w:hint="eastAsia" w:ascii="仿宋_GB2312" w:eastAsia="仿宋_GB2312"/>
          <w:sz w:val="28"/>
          <w:szCs w:val="28"/>
        </w:rPr>
        <w:t>万元。主要原因：是因公出国（境）费用根据年度出国审批情况作为追加项目管理，单位不做年初预算，本年也没有出国审批项目发生；2024年度因公出国（境）费用主要用于出国（境）的会议、培训交流等事项等，2024年度组织因公出国（境）团组0个、0人次。</w:t>
      </w:r>
    </w:p>
    <w:p w14:paraId="371493CA">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w:t>
      </w:r>
      <w:r>
        <w:rPr>
          <w:rFonts w:hint="eastAsia" w:ascii="仿宋_GB2312" w:eastAsia="仿宋_GB2312"/>
          <w:sz w:val="28"/>
          <w:szCs w:val="28"/>
        </w:rPr>
        <w:t>万元减少</w:t>
      </w:r>
      <w:r>
        <w:rPr>
          <w:rFonts w:hint="eastAsia" w:ascii="仿宋_GB2312" w:eastAsia="仿宋_GB2312"/>
          <w:sz w:val="28"/>
          <w:szCs w:val="28"/>
          <w:lang w:val="en-US" w:eastAsia="zh-CN"/>
        </w:rPr>
        <w:t>1</w:t>
      </w:r>
      <w:r>
        <w:rPr>
          <w:rFonts w:hint="eastAsia" w:ascii="仿宋_GB2312" w:eastAsia="仿宋_GB2312"/>
          <w:sz w:val="28"/>
          <w:szCs w:val="28"/>
        </w:rPr>
        <w:t>万元。主要原因：本年度无</w:t>
      </w:r>
      <w:r>
        <w:rPr>
          <w:rFonts w:hint="eastAsia" w:ascii="仿宋_GB2312" w:eastAsia="仿宋_GB2312"/>
          <w:sz w:val="28"/>
          <w:szCs w:val="28"/>
          <w:lang w:val="en-US" w:eastAsia="zh-CN"/>
        </w:rPr>
        <w:t>公务接待</w:t>
      </w:r>
      <w:r>
        <w:rPr>
          <w:rFonts w:hint="eastAsia" w:ascii="仿宋_GB2312" w:eastAsia="仿宋_GB2312"/>
          <w:sz w:val="28"/>
          <w:szCs w:val="28"/>
        </w:rPr>
        <w:t>支出。</w:t>
      </w:r>
      <w:r>
        <w:rPr>
          <w:rFonts w:hint="eastAsia" w:ascii="仿宋_GB2312" w:eastAsia="仿宋_GB2312"/>
          <w:sz w:val="28"/>
          <w:szCs w:val="28"/>
          <w:lang w:val="en-US" w:eastAsia="zh-CN"/>
        </w:rPr>
        <w:t>2024年度公务接待费主要用于公务接待事项。</w:t>
      </w:r>
      <w:bookmarkStart w:id="0" w:name="_GoBack"/>
      <w:bookmarkEnd w:id="0"/>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年度决算数7.2万元，比202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年度年初预算数10.80万元减少</w:t>
      </w:r>
      <w:r>
        <w:rPr>
          <w:rFonts w:hint="eastAsia" w:ascii="仿宋_GB2312" w:eastAsia="仿宋_GB2312"/>
          <w:sz w:val="28"/>
          <w:szCs w:val="28"/>
          <w:lang w:val="en-US" w:eastAsia="zh-CN"/>
        </w:rPr>
        <w:t>3.6</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年度决算数0.00万元，主要原因：</w:t>
      </w:r>
      <w:r>
        <w:rPr>
          <w:rFonts w:hint="eastAsia" w:ascii="仿宋_GB2312" w:eastAsia="仿宋_GB2312"/>
          <w:sz w:val="28"/>
          <w:szCs w:val="28"/>
          <w:lang w:val="en-US" w:eastAsia="zh-CN"/>
        </w:rPr>
        <w:t>2024年我单位未有新购置车辆</w:t>
      </w:r>
      <w:r>
        <w:rPr>
          <w:rFonts w:hint="eastAsia" w:ascii="仿宋_GB2312" w:eastAsia="仿宋_GB2312"/>
          <w:sz w:val="28"/>
          <w:szCs w:val="28"/>
        </w:rPr>
        <w:t>。公务用车运行维护费2024年度决算数7.2万元，比2024年度年初预算数10.8万元减少3.6万元，主要原因：严格执行公务用车管理规定，通过执行相关规定和厉行节约，成功降低了公务用车运行维护费。202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5</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4812C3D2">
      <w:pPr>
        <w:ind w:firstLine="537" w:firstLineChars="192"/>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20.63</w:t>
      </w:r>
      <w:r>
        <w:rPr>
          <w:rFonts w:hint="eastAsia" w:ascii="仿宋_GB2312" w:eastAsia="仿宋_GB2312"/>
          <w:sz w:val="28"/>
          <w:szCs w:val="28"/>
        </w:rPr>
        <w:t>万元，其中：政府采购货物支出0.72万元，政府采购工程支出0.00万元，政府采购服务支出19.91万元。授予中小企业合同金额</w:t>
      </w:r>
      <w:r>
        <w:rPr>
          <w:rFonts w:ascii="仿宋_GB2312" w:eastAsia="仿宋_GB2312"/>
          <w:sz w:val="28"/>
          <w:szCs w:val="28"/>
        </w:rPr>
        <w:t>20.63</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20.63</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12月31日，北京市第十四中学大兴安定分校</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5</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01FBB4E5">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3119AA4">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3F7F590A">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817C5F4">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4</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0889590">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5</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405B5B7">
      <w:pPr>
        <w:ind w:firstLine="420" w:firstLineChars="150"/>
        <w:rPr>
          <w:rFonts w:hint="eastAsia" w:ascii="仿宋_GB2312" w:eastAsia="仿宋_GB2312"/>
          <w:sz w:val="28"/>
          <w:szCs w:val="28"/>
        </w:rPr>
      </w:pPr>
      <w:r>
        <w:rPr>
          <w:rFonts w:hint="eastAsia" w:ascii="仿宋_GB2312" w:eastAsia="仿宋_GB2312"/>
          <w:sz w:val="28"/>
          <w:szCs w:val="28"/>
        </w:rPr>
        <w:t>6. 教育支出（类）普通教育（款）小学教育（项）：反映各部门举办的小学教育支出。政府各部门对社会组织等举办的小学的资助，如捐赠、补贴等，也在本科目中反映。</w:t>
      </w:r>
    </w:p>
    <w:p w14:paraId="588AD9BF">
      <w:pPr>
        <w:ind w:firstLine="420" w:firstLineChars="150"/>
        <w:rPr>
          <w:rFonts w:hint="eastAsia" w:ascii="仿宋_GB2312" w:eastAsia="仿宋_GB2312"/>
          <w:sz w:val="28"/>
          <w:szCs w:val="28"/>
        </w:rPr>
      </w:pPr>
      <w:r>
        <w:rPr>
          <w:rFonts w:hint="eastAsia" w:ascii="仿宋_GB2312" w:eastAsia="仿宋_GB2312"/>
          <w:sz w:val="28"/>
          <w:szCs w:val="28"/>
        </w:rPr>
        <w:t>7.教育支出（类）教育费附加安排的支出（款）其他教育费附加安排的支出（项）：反映除上述项目以外的教育费附加支出。</w:t>
      </w:r>
    </w:p>
    <w:p w14:paraId="02660AC1">
      <w:pPr>
        <w:ind w:firstLine="420" w:firstLineChars="150"/>
        <w:rPr>
          <w:rFonts w:hint="eastAsia" w:ascii="仿宋_GB2312" w:eastAsia="仿宋_GB2312"/>
          <w:sz w:val="28"/>
          <w:szCs w:val="28"/>
        </w:rPr>
      </w:pPr>
      <w:r>
        <w:rPr>
          <w:rFonts w:hint="eastAsia" w:ascii="仿宋_GB2312" w:eastAsia="仿宋_GB2312"/>
          <w:sz w:val="28"/>
          <w:szCs w:val="28"/>
        </w:rPr>
        <w:t>8.社会保障和就业支出（类）行政事业单位养老支出（款）事业单位离退休（项）：反映事业单位开支的离退休经费。</w:t>
      </w:r>
    </w:p>
    <w:p w14:paraId="6840887C">
      <w:pPr>
        <w:ind w:firstLine="420" w:firstLineChars="150"/>
        <w:rPr>
          <w:rFonts w:hint="eastAsia" w:ascii="仿宋_GB2312" w:eastAsia="仿宋_GB2312"/>
          <w:sz w:val="28"/>
          <w:szCs w:val="28"/>
        </w:rPr>
      </w:pPr>
      <w:r>
        <w:rPr>
          <w:rFonts w:hint="eastAsia" w:ascii="仿宋_GB2312" w:eastAsia="仿宋_GB2312"/>
          <w:sz w:val="28"/>
          <w:szCs w:val="28"/>
        </w:rPr>
        <w:t>9.社会保障和就业支出（类）行政事业单位养老支出（款）机关事业单位基本养老保险缴费支出（项）：反映机关事业单位实施养老保险制度由单位缴纳的基本养老保险费支出。</w:t>
      </w:r>
    </w:p>
    <w:p w14:paraId="4BF5325F">
      <w:pPr>
        <w:ind w:firstLine="420" w:firstLineChars="150"/>
        <w:rPr>
          <w:rFonts w:hint="eastAsia" w:ascii="仿宋_GB2312" w:eastAsia="仿宋_GB2312"/>
          <w:sz w:val="28"/>
          <w:szCs w:val="28"/>
        </w:rPr>
      </w:pPr>
      <w:r>
        <w:rPr>
          <w:rFonts w:hint="eastAsia" w:ascii="仿宋_GB2312" w:eastAsia="仿宋_GB2312"/>
          <w:sz w:val="28"/>
          <w:szCs w:val="28"/>
        </w:rPr>
        <w:t>10.社会保障和就业支出（类）行政事业单位养老支出（款）机关事业单位职业年金缴费支出（项）：反映机关事业单位实施养老保险制度由单位实际缴纳的职业年金支出。</w:t>
      </w:r>
    </w:p>
    <w:p w14:paraId="51770DF0">
      <w:pPr>
        <w:ind w:firstLine="420" w:firstLineChars="150"/>
        <w:rPr>
          <w:rFonts w:hint="eastAsia" w:ascii="仿宋_GB2312" w:eastAsia="仿宋_GB2312"/>
          <w:sz w:val="28"/>
          <w:szCs w:val="28"/>
        </w:rPr>
      </w:pPr>
      <w:r>
        <w:rPr>
          <w:rFonts w:hint="eastAsia" w:ascii="仿宋_GB2312" w:eastAsia="仿宋_GB2312"/>
          <w:sz w:val="28"/>
          <w:szCs w:val="28"/>
        </w:rPr>
        <w:t>11.社会保障和就业支出（类）行政事业单位养老支出（款）其他行政事业单位养老支出（项）：反映除上述项目以外其他用于行政事业单位养老方面的支出。</w:t>
      </w:r>
    </w:p>
    <w:p w14:paraId="50330D29">
      <w:pPr>
        <w:ind w:firstLine="420" w:firstLineChars="150"/>
        <w:rPr>
          <w:rFonts w:hint="eastAsia" w:ascii="仿宋_GB2312" w:eastAsia="仿宋_GB2312"/>
          <w:sz w:val="28"/>
          <w:szCs w:val="28"/>
        </w:rPr>
      </w:pPr>
      <w:r>
        <w:rPr>
          <w:rFonts w:hint="eastAsia" w:ascii="仿宋_GB2312" w:eastAsia="仿宋_GB2312"/>
          <w:sz w:val="28"/>
          <w:szCs w:val="28"/>
        </w:rPr>
        <w:t>12.卫生健康支出（类）行政事业单位医疗（款）事业单位医疗（项）：反映财政部门安排的事业单位基本医疗保险缴费经费，未参加医疗保险的事业单位的公费医疗经费，按国家规定享受离退休人员待遇的医疗经费。</w:t>
      </w:r>
    </w:p>
    <w:p w14:paraId="3D2A4515">
      <w:pPr>
        <w:ind w:firstLine="420" w:firstLineChars="150"/>
        <w:rPr>
          <w:rFonts w:hint="eastAsia" w:ascii="仿宋_GB2312" w:eastAsia="仿宋_GB2312"/>
          <w:sz w:val="28"/>
          <w:szCs w:val="28"/>
        </w:rPr>
      </w:pPr>
      <w:r>
        <w:rPr>
          <w:rFonts w:hint="eastAsia" w:ascii="仿宋_GB2312" w:eastAsia="仿宋_GB2312"/>
          <w:sz w:val="28"/>
          <w:szCs w:val="28"/>
        </w:rPr>
        <w:t>13.卫生健康支出（类）行政事业单位医疗（款）公务员医疗补助（项）：反映财政部门安排的公务员医疗补助经费。</w:t>
      </w:r>
    </w:p>
    <w:p w14:paraId="3C389B6E">
      <w:pPr>
        <w:ind w:firstLine="420" w:firstLineChars="150"/>
        <w:rPr>
          <w:rFonts w:hint="eastAsia" w:ascii="仿宋_GB2312" w:eastAsia="仿宋_GB2312"/>
          <w:sz w:val="28"/>
          <w:szCs w:val="28"/>
        </w:rPr>
      </w:pPr>
      <w:r>
        <w:rPr>
          <w:rFonts w:hint="eastAsia" w:ascii="仿宋_GB2312" w:eastAsia="仿宋_GB2312"/>
          <w:sz w:val="28"/>
          <w:szCs w:val="28"/>
        </w:rPr>
        <w:t>15.住房保障支出（类）住房改革支出（款）购房补贴（项）：反映按房改政策规定，行政事业单位向符合条件职工（含离退休人员）、军队（含武警）向转役复员离退休人员发放的用于购买住房的补贴。</w:t>
      </w: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658D7A50">
      <w:pPr>
        <w:pStyle w:val="2"/>
        <w:rPr>
          <w:rFonts w:ascii="宋体" w:hAnsi="宋体" w:cs="宋体"/>
          <w:b/>
          <w:bCs/>
          <w:kern w:val="0"/>
          <w:sz w:val="28"/>
          <w:szCs w:val="28"/>
        </w:rPr>
      </w:pPr>
    </w:p>
    <w:p w14:paraId="6695DBE0">
      <w:pPr>
        <w:rPr>
          <w:rFonts w:ascii="宋体" w:hAnsi="宋体" w:cs="宋体"/>
          <w:b/>
          <w:bCs/>
          <w:kern w:val="0"/>
          <w:sz w:val="28"/>
          <w:szCs w:val="28"/>
        </w:rPr>
      </w:pPr>
    </w:p>
    <w:p w14:paraId="6E0520BE">
      <w:pPr>
        <w:pStyle w:val="2"/>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4A1C8FA3">
      <w:pPr>
        <w:numPr>
          <w:ilvl w:val="0"/>
          <w:numId w:val="0"/>
        </w:numPr>
        <w:ind w:firstLine="5880" w:firstLineChars="21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67D723D0">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301AEE"/>
    <w:multiLevelType w:val="singleLevel"/>
    <w:tmpl w:val="86301AEE"/>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8C374F"/>
    <w:rsid w:val="01D21A1F"/>
    <w:rsid w:val="02F120AB"/>
    <w:rsid w:val="032B5196"/>
    <w:rsid w:val="04C3537C"/>
    <w:rsid w:val="079004AC"/>
    <w:rsid w:val="0BA148CA"/>
    <w:rsid w:val="0C1165C4"/>
    <w:rsid w:val="0D6D544B"/>
    <w:rsid w:val="0DD136FE"/>
    <w:rsid w:val="0E444E33"/>
    <w:rsid w:val="0E527220"/>
    <w:rsid w:val="0F542F2C"/>
    <w:rsid w:val="0F8E2C57"/>
    <w:rsid w:val="1059665E"/>
    <w:rsid w:val="10AC13BA"/>
    <w:rsid w:val="145A6C1B"/>
    <w:rsid w:val="14B73493"/>
    <w:rsid w:val="167A2FF9"/>
    <w:rsid w:val="1764587C"/>
    <w:rsid w:val="18581C69"/>
    <w:rsid w:val="1AEC0734"/>
    <w:rsid w:val="1B3C333B"/>
    <w:rsid w:val="1DEF20B0"/>
    <w:rsid w:val="1FF7AB17"/>
    <w:rsid w:val="214243FA"/>
    <w:rsid w:val="21701F90"/>
    <w:rsid w:val="21AD613C"/>
    <w:rsid w:val="22467189"/>
    <w:rsid w:val="22B13E85"/>
    <w:rsid w:val="257A14F5"/>
    <w:rsid w:val="27196C26"/>
    <w:rsid w:val="281F026C"/>
    <w:rsid w:val="28D851C9"/>
    <w:rsid w:val="29EF086F"/>
    <w:rsid w:val="2BC34C59"/>
    <w:rsid w:val="2CEC1DC9"/>
    <w:rsid w:val="2D720C3C"/>
    <w:rsid w:val="2EFFE297"/>
    <w:rsid w:val="2FD858D0"/>
    <w:rsid w:val="301437CA"/>
    <w:rsid w:val="304D08B2"/>
    <w:rsid w:val="349D1F0A"/>
    <w:rsid w:val="34DD0473"/>
    <w:rsid w:val="38530FF4"/>
    <w:rsid w:val="3A8E35DC"/>
    <w:rsid w:val="3C684897"/>
    <w:rsid w:val="3C967BAE"/>
    <w:rsid w:val="3F0D49BB"/>
    <w:rsid w:val="3FF35E0E"/>
    <w:rsid w:val="40C17CBA"/>
    <w:rsid w:val="433E495C"/>
    <w:rsid w:val="438F3402"/>
    <w:rsid w:val="45402EB7"/>
    <w:rsid w:val="47024B89"/>
    <w:rsid w:val="489F2FD7"/>
    <w:rsid w:val="4AC27CB3"/>
    <w:rsid w:val="4BD72A88"/>
    <w:rsid w:val="4BF72BEF"/>
    <w:rsid w:val="4E74636C"/>
    <w:rsid w:val="4F993F09"/>
    <w:rsid w:val="4FA90297"/>
    <w:rsid w:val="4FC41A43"/>
    <w:rsid w:val="51C663E7"/>
    <w:rsid w:val="51DB3C59"/>
    <w:rsid w:val="54C9676F"/>
    <w:rsid w:val="550C0952"/>
    <w:rsid w:val="55762E42"/>
    <w:rsid w:val="56BD287A"/>
    <w:rsid w:val="57275A96"/>
    <w:rsid w:val="57A7B272"/>
    <w:rsid w:val="58470068"/>
    <w:rsid w:val="58515970"/>
    <w:rsid w:val="58747CAC"/>
    <w:rsid w:val="59814033"/>
    <w:rsid w:val="5A1720F9"/>
    <w:rsid w:val="5B9C37C2"/>
    <w:rsid w:val="5BA7C654"/>
    <w:rsid w:val="5CCB68CB"/>
    <w:rsid w:val="5DF716AE"/>
    <w:rsid w:val="5F053DC0"/>
    <w:rsid w:val="5F3A3851"/>
    <w:rsid w:val="5F9F507E"/>
    <w:rsid w:val="60A30574"/>
    <w:rsid w:val="60A54109"/>
    <w:rsid w:val="61D01CDF"/>
    <w:rsid w:val="6353481C"/>
    <w:rsid w:val="64C0607C"/>
    <w:rsid w:val="65756C86"/>
    <w:rsid w:val="674D385B"/>
    <w:rsid w:val="676F09E1"/>
    <w:rsid w:val="69635503"/>
    <w:rsid w:val="697414BE"/>
    <w:rsid w:val="6DAB2C8A"/>
    <w:rsid w:val="71691990"/>
    <w:rsid w:val="71793A80"/>
    <w:rsid w:val="720001F3"/>
    <w:rsid w:val="7357290B"/>
    <w:rsid w:val="756E3DEA"/>
    <w:rsid w:val="76FB1693"/>
    <w:rsid w:val="789540D1"/>
    <w:rsid w:val="798524E4"/>
    <w:rsid w:val="7A7F1C49"/>
    <w:rsid w:val="7B5B7AE6"/>
    <w:rsid w:val="7B7B6628"/>
    <w:rsid w:val="7BA7071E"/>
    <w:rsid w:val="7BDF6DA8"/>
    <w:rsid w:val="7C7EDC1A"/>
    <w:rsid w:val="7CCED98D"/>
    <w:rsid w:val="7D08410F"/>
    <w:rsid w:val="7DB96DED"/>
    <w:rsid w:val="7DD3AD81"/>
    <w:rsid w:val="7DFFF77E"/>
    <w:rsid w:val="7F53A862"/>
    <w:rsid w:val="7F7FE70F"/>
    <w:rsid w:val="7FC40652"/>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3682.83</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3675.96</c:v>
                </c:pt>
                <c:pt idx="1">
                  <c:v>288.93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3994</Words>
  <Characters>4599</Characters>
  <Lines>44</Lines>
  <Paragraphs>12</Paragraphs>
  <TotalTime>15</TotalTime>
  <ScaleCrop>false</ScaleCrop>
  <LinksUpToDate>false</LinksUpToDate>
  <CharactersWithSpaces>5009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不语</cp:lastModifiedBy>
  <cp:lastPrinted>2020-08-09T03:39:00Z</cp:lastPrinted>
  <dcterms:modified xsi:type="dcterms:W3CDTF">2025-09-26T02:57:47Z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A7F78878FB63AC2F75B4B7682BD79272</vt:lpwstr>
  </property>
  <property fmtid="{D5CDD505-2E9C-101B-9397-08002B2CF9AE}" pid="4" name="KSOTemplateDocerSaveRecord">
    <vt:lpwstr>eyJoZGlkIjoiNzE2NjE5ZDkyMjA0ZTJjZDg0NzdiZjIyYjE1NTNiYjAiLCJ1c2VySWQiOiI4MjQyNDQ2NTUifQ==</vt:lpwstr>
  </property>
</Properties>
</file>