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506B" w:rsidRDefault="007D506B">
      <w:pPr>
        <w:jc w:val="center"/>
        <w:rPr>
          <w:rFonts w:ascii="仿宋_GB2312" w:eastAsia="仿宋_GB2312"/>
          <w:b/>
          <w:sz w:val="32"/>
          <w:szCs w:val="32"/>
        </w:rPr>
      </w:pPr>
    </w:p>
    <w:p w:rsidR="007D506B" w:rsidRDefault="007D506B">
      <w:pPr>
        <w:jc w:val="center"/>
        <w:rPr>
          <w:rFonts w:ascii="黑体" w:eastAsia="黑体"/>
          <w:sz w:val="72"/>
          <w:szCs w:val="72"/>
        </w:rPr>
      </w:pPr>
    </w:p>
    <w:p w:rsidR="007D506B" w:rsidRDefault="007D506B">
      <w:pPr>
        <w:jc w:val="center"/>
        <w:rPr>
          <w:rFonts w:ascii="黑体" w:eastAsia="黑体"/>
          <w:sz w:val="72"/>
          <w:szCs w:val="72"/>
        </w:rPr>
      </w:pPr>
    </w:p>
    <w:p w:rsidR="007D506B" w:rsidRDefault="007D506B">
      <w:pPr>
        <w:jc w:val="center"/>
        <w:rPr>
          <w:rFonts w:ascii="黑体" w:eastAsia="黑体"/>
          <w:sz w:val="72"/>
          <w:szCs w:val="72"/>
        </w:rPr>
      </w:pPr>
    </w:p>
    <w:p w:rsidR="007D506B" w:rsidRDefault="007D506B">
      <w:pPr>
        <w:jc w:val="center"/>
        <w:rPr>
          <w:rFonts w:ascii="黑体" w:eastAsia="黑体"/>
          <w:sz w:val="72"/>
          <w:szCs w:val="72"/>
        </w:rPr>
      </w:pPr>
    </w:p>
    <w:p w:rsidR="007D506B" w:rsidRDefault="00B13AD2">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rsidR="007D506B" w:rsidRDefault="007D506B">
      <w:pPr>
        <w:jc w:val="center"/>
        <w:rPr>
          <w:rFonts w:ascii="黑体" w:eastAsia="黑体"/>
          <w:sz w:val="52"/>
          <w:szCs w:val="52"/>
        </w:rPr>
      </w:pPr>
    </w:p>
    <w:p w:rsidR="007D506B" w:rsidRDefault="007D506B">
      <w:pPr>
        <w:jc w:val="center"/>
        <w:rPr>
          <w:rFonts w:ascii="黑体" w:eastAsia="黑体"/>
          <w:sz w:val="52"/>
          <w:szCs w:val="52"/>
        </w:rPr>
      </w:pPr>
    </w:p>
    <w:p w:rsidR="007D506B" w:rsidRDefault="007D506B">
      <w:pPr>
        <w:jc w:val="center"/>
        <w:rPr>
          <w:rFonts w:ascii="黑体" w:eastAsia="黑体"/>
          <w:sz w:val="52"/>
          <w:szCs w:val="52"/>
        </w:rPr>
      </w:pPr>
    </w:p>
    <w:p w:rsidR="007D506B" w:rsidRDefault="007D506B">
      <w:pPr>
        <w:jc w:val="center"/>
        <w:rPr>
          <w:rFonts w:ascii="黑体" w:eastAsia="黑体"/>
          <w:sz w:val="52"/>
          <w:szCs w:val="52"/>
        </w:rPr>
      </w:pPr>
    </w:p>
    <w:p w:rsidR="007D506B" w:rsidRDefault="007D506B">
      <w:pPr>
        <w:jc w:val="center"/>
        <w:rPr>
          <w:rFonts w:ascii="黑体" w:eastAsia="黑体"/>
          <w:sz w:val="32"/>
          <w:szCs w:val="32"/>
        </w:rPr>
      </w:pPr>
    </w:p>
    <w:p w:rsidR="007D506B" w:rsidRDefault="00B13AD2">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7D506B" w:rsidRDefault="007D506B">
      <w:pPr>
        <w:spacing w:line="500" w:lineRule="exact"/>
        <w:ind w:firstLine="645"/>
        <w:jc w:val="center"/>
        <w:rPr>
          <w:rFonts w:ascii="宋体" w:hAnsi="宋体" w:cs="宋体"/>
          <w:b/>
          <w:bCs/>
          <w:kern w:val="0"/>
          <w:sz w:val="36"/>
          <w:szCs w:val="36"/>
        </w:rPr>
      </w:pPr>
    </w:p>
    <w:p w:rsidR="007D506B" w:rsidRDefault="00B13AD2">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2024年度部门决算报表</w:t>
      </w:r>
    </w:p>
    <w:p w:rsidR="007D506B" w:rsidRDefault="00B13AD2">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7D506B" w:rsidRDefault="00B13AD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7D506B" w:rsidRDefault="00B13AD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7D506B" w:rsidRDefault="00B13AD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7D506B" w:rsidRDefault="00B13AD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7D506B" w:rsidRDefault="00B13AD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7D506B" w:rsidRDefault="00B13AD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7D506B" w:rsidRDefault="00B13AD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7D506B" w:rsidRDefault="00B13AD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7D506B" w:rsidRDefault="00B13AD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7D506B" w:rsidRDefault="00B13AD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7D506B" w:rsidRDefault="00B13AD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7D506B" w:rsidRDefault="00B13AD2">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rsidR="007D506B" w:rsidRDefault="00B13AD2">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rsidR="007D506B" w:rsidRDefault="00B13AD2">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2024年度部门绩效评价情况</w:t>
      </w:r>
    </w:p>
    <w:p w:rsidR="007D506B" w:rsidRDefault="007D506B">
      <w:pPr>
        <w:tabs>
          <w:tab w:val="center" w:pos="6979"/>
        </w:tabs>
        <w:spacing w:beforeLines="50" w:before="156" w:afterLines="50" w:after="156"/>
        <w:jc w:val="center"/>
        <w:rPr>
          <w:rFonts w:ascii="宋体" w:hAnsi="宋体" w:cs="宋体"/>
          <w:b/>
          <w:bCs/>
          <w:spacing w:val="40"/>
          <w:kern w:val="0"/>
          <w:sz w:val="32"/>
          <w:szCs w:val="32"/>
        </w:rPr>
      </w:pPr>
    </w:p>
    <w:p w:rsidR="007D506B" w:rsidRDefault="007D506B">
      <w:pPr>
        <w:tabs>
          <w:tab w:val="center" w:pos="6979"/>
        </w:tabs>
        <w:spacing w:beforeLines="50" w:before="156" w:afterLines="50" w:after="156"/>
        <w:jc w:val="center"/>
        <w:rPr>
          <w:rFonts w:ascii="宋体" w:hAnsi="宋体" w:cs="宋体"/>
          <w:b/>
          <w:bCs/>
          <w:spacing w:val="40"/>
          <w:kern w:val="0"/>
          <w:sz w:val="32"/>
          <w:szCs w:val="32"/>
        </w:rPr>
      </w:pPr>
    </w:p>
    <w:p w:rsidR="007D506B" w:rsidRDefault="007D506B">
      <w:pPr>
        <w:tabs>
          <w:tab w:val="center" w:pos="6979"/>
        </w:tabs>
        <w:spacing w:beforeLines="50" w:before="156" w:afterLines="50" w:after="156"/>
        <w:jc w:val="center"/>
        <w:rPr>
          <w:rFonts w:ascii="宋体" w:hAnsi="宋体" w:cs="宋体"/>
          <w:b/>
          <w:bCs/>
          <w:spacing w:val="40"/>
          <w:kern w:val="0"/>
          <w:sz w:val="32"/>
          <w:szCs w:val="32"/>
        </w:rPr>
      </w:pPr>
    </w:p>
    <w:p w:rsidR="007D506B" w:rsidRDefault="007D506B">
      <w:pPr>
        <w:tabs>
          <w:tab w:val="center" w:pos="6979"/>
        </w:tabs>
        <w:spacing w:beforeLines="50" w:before="156" w:afterLines="50" w:after="156"/>
        <w:jc w:val="center"/>
        <w:rPr>
          <w:rFonts w:ascii="宋体" w:hAnsi="宋体" w:cs="宋体"/>
          <w:b/>
          <w:bCs/>
          <w:spacing w:val="40"/>
          <w:kern w:val="0"/>
          <w:sz w:val="32"/>
          <w:szCs w:val="32"/>
        </w:rPr>
      </w:pPr>
    </w:p>
    <w:p w:rsidR="007D506B" w:rsidRDefault="007D506B">
      <w:pPr>
        <w:tabs>
          <w:tab w:val="center" w:pos="6979"/>
        </w:tabs>
        <w:spacing w:beforeLines="50" w:before="156" w:afterLines="50" w:after="156"/>
        <w:jc w:val="center"/>
        <w:rPr>
          <w:rFonts w:ascii="宋体" w:hAnsi="宋体" w:cs="宋体"/>
          <w:b/>
          <w:bCs/>
          <w:spacing w:val="40"/>
          <w:kern w:val="0"/>
          <w:sz w:val="32"/>
          <w:szCs w:val="32"/>
        </w:rPr>
      </w:pPr>
    </w:p>
    <w:p w:rsidR="007D506B" w:rsidRDefault="00B13AD2">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2024年度部门决算报表</w:t>
      </w:r>
    </w:p>
    <w:p w:rsidR="007D506B" w:rsidRDefault="00B13AD2">
      <w:pPr>
        <w:pStyle w:val="2"/>
        <w:rPr>
          <w:b w:val="0"/>
          <w:bCs w:val="0"/>
        </w:rPr>
        <w:sectPr w:rsidR="007D506B">
          <w:footerReference w:type="default" r:id="rId8"/>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7D506B" w:rsidRDefault="00B13AD2">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rsidR="007D506B" w:rsidRDefault="00995CCA" w:rsidP="00350F3C">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w:t>
      </w:r>
      <w:r w:rsidR="00B13AD2">
        <w:rPr>
          <w:rFonts w:ascii="黑体" w:eastAsia="黑体" w:hint="eastAsia"/>
          <w:b/>
          <w:sz w:val="28"/>
          <w:szCs w:val="28"/>
        </w:rPr>
        <w:t>单位基本情况</w:t>
      </w:r>
    </w:p>
    <w:p w:rsidR="003B31C4" w:rsidRPr="002D2C66" w:rsidRDefault="00B903DC" w:rsidP="003B31C4">
      <w:pPr>
        <w:spacing w:line="600" w:lineRule="exact"/>
        <w:ind w:firstLineChars="200" w:firstLine="560"/>
        <w:jc w:val="left"/>
        <w:rPr>
          <w:rFonts w:ascii="仿宋_GB2312" w:eastAsia="仿宋_GB2312" w:hAnsi="仿宋_GB2312"/>
          <w:sz w:val="28"/>
          <w:szCs w:val="28"/>
        </w:rPr>
      </w:pPr>
      <w:r w:rsidRPr="002D2C66">
        <w:rPr>
          <w:rFonts w:ascii="仿宋_GB2312" w:eastAsia="仿宋_GB2312" w:hint="eastAsia"/>
          <w:kern w:val="0"/>
          <w:sz w:val="28"/>
          <w:szCs w:val="28"/>
        </w:rPr>
        <w:t>本单位</w:t>
      </w:r>
      <w:r w:rsidR="003B31C4" w:rsidRPr="002D2C66">
        <w:rPr>
          <w:rFonts w:ascii="仿宋_GB2312" w:eastAsia="仿宋_GB2312" w:hint="eastAsia"/>
          <w:kern w:val="0"/>
          <w:sz w:val="28"/>
          <w:szCs w:val="28"/>
        </w:rPr>
        <w:t>北京市</w:t>
      </w:r>
      <w:proofErr w:type="gramStart"/>
      <w:r w:rsidR="003B31C4" w:rsidRPr="002D2C66">
        <w:rPr>
          <w:rFonts w:ascii="仿宋_GB2312" w:eastAsia="仿宋_GB2312" w:hint="eastAsia"/>
          <w:sz w:val="28"/>
          <w:szCs w:val="28"/>
        </w:rPr>
        <w:t>大兴区</w:t>
      </w:r>
      <w:proofErr w:type="gramEnd"/>
      <w:r w:rsidR="003B31C4" w:rsidRPr="002D2C66">
        <w:rPr>
          <w:rFonts w:ascii="仿宋_GB2312" w:eastAsia="仿宋_GB2312" w:hint="eastAsia"/>
          <w:sz w:val="28"/>
          <w:szCs w:val="28"/>
        </w:rPr>
        <w:t>兴海学校设置三个部门，即中学部、小学部、总务处</w:t>
      </w:r>
      <w:r w:rsidR="004165ED" w:rsidRPr="002D2C66">
        <w:rPr>
          <w:rFonts w:ascii="仿宋_GB2312" w:eastAsia="仿宋_GB2312" w:hint="eastAsia"/>
          <w:kern w:val="0"/>
          <w:sz w:val="28"/>
          <w:szCs w:val="28"/>
        </w:rPr>
        <w:t>，单位性质为财政补助事业单位</w:t>
      </w:r>
      <w:r w:rsidR="003B31C4" w:rsidRPr="002D2C66">
        <w:rPr>
          <w:rFonts w:ascii="仿宋_GB2312" w:eastAsia="仿宋_GB2312" w:hAnsi="仿宋_GB2312" w:hint="eastAsia"/>
          <w:sz w:val="28"/>
          <w:szCs w:val="28"/>
        </w:rPr>
        <w:t>。</w:t>
      </w:r>
    </w:p>
    <w:p w:rsidR="003B31C4" w:rsidRPr="002D2C66" w:rsidRDefault="003B31C4" w:rsidP="002D2C66">
      <w:pPr>
        <w:spacing w:line="600" w:lineRule="exact"/>
        <w:ind w:firstLineChars="200" w:firstLine="560"/>
        <w:jc w:val="left"/>
        <w:rPr>
          <w:rFonts w:ascii="仿宋_GB2312" w:eastAsia="仿宋_GB2312"/>
          <w:sz w:val="28"/>
          <w:szCs w:val="28"/>
        </w:rPr>
      </w:pPr>
      <w:proofErr w:type="gramStart"/>
      <w:r w:rsidRPr="002D2C66">
        <w:rPr>
          <w:rFonts w:ascii="仿宋_GB2312" w:eastAsia="仿宋_GB2312" w:hint="eastAsia"/>
          <w:sz w:val="28"/>
          <w:szCs w:val="28"/>
        </w:rPr>
        <w:t>大兴区</w:t>
      </w:r>
      <w:proofErr w:type="gramEnd"/>
      <w:r w:rsidRPr="002D2C66">
        <w:rPr>
          <w:rFonts w:ascii="仿宋_GB2312" w:eastAsia="仿宋_GB2312" w:hint="eastAsia"/>
          <w:sz w:val="28"/>
          <w:szCs w:val="28"/>
        </w:rPr>
        <w:t>兴海学校主要职能：</w:t>
      </w:r>
    </w:p>
    <w:p w:rsidR="003B31C4" w:rsidRPr="002D2C66" w:rsidRDefault="003B31C4" w:rsidP="002D2C66">
      <w:pPr>
        <w:spacing w:line="600" w:lineRule="exact"/>
        <w:ind w:firstLineChars="200" w:firstLine="560"/>
        <w:jc w:val="left"/>
        <w:rPr>
          <w:rFonts w:ascii="仿宋_GB2312" w:eastAsia="仿宋_GB2312"/>
          <w:sz w:val="28"/>
          <w:szCs w:val="28"/>
        </w:rPr>
      </w:pPr>
      <w:r w:rsidRPr="002D2C66">
        <w:rPr>
          <w:rFonts w:ascii="仿宋_GB2312" w:eastAsia="仿宋_GB2312" w:hint="eastAsia"/>
          <w:sz w:val="28"/>
          <w:szCs w:val="28"/>
        </w:rPr>
        <w:t>1.贯彻落实国家有关教育法律、法规，研究拟定本校教育工作的政策，组织本校发展规划、计划并组织实施。</w:t>
      </w:r>
    </w:p>
    <w:p w:rsidR="003B31C4" w:rsidRPr="002D2C66" w:rsidRDefault="003B31C4" w:rsidP="002D2C66">
      <w:pPr>
        <w:spacing w:line="600" w:lineRule="exact"/>
        <w:ind w:firstLineChars="200" w:firstLine="560"/>
        <w:jc w:val="left"/>
        <w:rPr>
          <w:rFonts w:ascii="仿宋_GB2312" w:eastAsia="仿宋_GB2312"/>
          <w:sz w:val="28"/>
          <w:szCs w:val="28"/>
        </w:rPr>
      </w:pPr>
      <w:r w:rsidRPr="002D2C66">
        <w:rPr>
          <w:rFonts w:ascii="仿宋_GB2312" w:eastAsia="仿宋_GB2312" w:hAnsi="Tahoma" w:cs="Tahoma" w:hint="eastAsia"/>
          <w:color w:val="000000"/>
          <w:sz w:val="28"/>
          <w:szCs w:val="28"/>
        </w:rPr>
        <w:t>2.本校的教育宗旨是实施初中、小学义务教育，促进基础教育发展，组织初中小学学历教育。</w:t>
      </w:r>
    </w:p>
    <w:p w:rsidR="007D506B" w:rsidRPr="002D2C66" w:rsidRDefault="003B31C4" w:rsidP="002D2C66">
      <w:pPr>
        <w:tabs>
          <w:tab w:val="center" w:pos="6979"/>
        </w:tabs>
        <w:spacing w:line="580" w:lineRule="exact"/>
        <w:ind w:firstLineChars="200" w:firstLine="560"/>
        <w:rPr>
          <w:rFonts w:ascii="仿宋_GB2312" w:eastAsia="仿宋_GB2312"/>
          <w:sz w:val="28"/>
          <w:szCs w:val="28"/>
        </w:rPr>
      </w:pPr>
      <w:r w:rsidRPr="002D2C66">
        <w:rPr>
          <w:rFonts w:ascii="仿宋_GB2312" w:eastAsia="仿宋_GB2312" w:hAnsi="Tahoma" w:cs="Tahoma" w:hint="eastAsia"/>
          <w:color w:val="000000"/>
          <w:sz w:val="28"/>
          <w:szCs w:val="28"/>
        </w:rPr>
        <w:t>3.</w:t>
      </w:r>
      <w:r w:rsidRPr="002D2C66">
        <w:rPr>
          <w:rFonts w:ascii="仿宋_GB2312" w:eastAsia="仿宋_GB2312" w:hint="eastAsia"/>
          <w:sz w:val="28"/>
          <w:szCs w:val="28"/>
        </w:rPr>
        <w:t>组织指导本校教职工，按照</w:t>
      </w:r>
      <w:proofErr w:type="gramStart"/>
      <w:r w:rsidRPr="002D2C66">
        <w:rPr>
          <w:rFonts w:ascii="仿宋_GB2312" w:eastAsia="仿宋_GB2312" w:hint="eastAsia"/>
          <w:sz w:val="28"/>
          <w:szCs w:val="28"/>
        </w:rPr>
        <w:t>大兴区</w:t>
      </w:r>
      <w:proofErr w:type="gramEnd"/>
      <w:r w:rsidRPr="002D2C66">
        <w:rPr>
          <w:rFonts w:ascii="仿宋_GB2312" w:eastAsia="仿宋_GB2312" w:hint="eastAsia"/>
          <w:sz w:val="28"/>
          <w:szCs w:val="28"/>
        </w:rPr>
        <w:t>教委的要求，负责教育教学质量的监控工作。</w:t>
      </w:r>
    </w:p>
    <w:p w:rsidR="007D506B" w:rsidRDefault="00B13AD2">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7D506B" w:rsidRDefault="00B13AD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8588.16</w:t>
      </w:r>
      <w:r>
        <w:rPr>
          <w:rFonts w:ascii="仿宋_GB2312" w:eastAsia="仿宋_GB2312" w:hint="eastAsia"/>
          <w:sz w:val="28"/>
          <w:szCs w:val="28"/>
        </w:rPr>
        <w:t>万元，</w:t>
      </w:r>
      <w:r w:rsidR="00847D60">
        <w:rPr>
          <w:rFonts w:ascii="仿宋_GB2312" w:eastAsia="仿宋_GB2312" w:hint="eastAsia"/>
          <w:sz w:val="28"/>
          <w:szCs w:val="28"/>
        </w:rPr>
        <w:t>比上年增加308.57万元，增长3.73%</w:t>
      </w:r>
      <w:r w:rsidR="006F341D">
        <w:rPr>
          <w:rFonts w:ascii="仿宋_GB2312" w:eastAsia="仿宋_GB2312" w:hint="eastAsia"/>
          <w:sz w:val="28"/>
          <w:szCs w:val="28"/>
        </w:rPr>
        <w:t>。</w:t>
      </w:r>
    </w:p>
    <w:p w:rsidR="007D506B" w:rsidRDefault="00B13AD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7D506B" w:rsidRDefault="00B13AD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8012.72</w:t>
      </w:r>
      <w:r>
        <w:rPr>
          <w:rFonts w:ascii="仿宋_GB2312" w:eastAsia="仿宋_GB2312" w:hint="eastAsia"/>
          <w:sz w:val="28"/>
          <w:szCs w:val="28"/>
        </w:rPr>
        <w:t>万元，</w:t>
      </w:r>
      <w:r w:rsidR="004329BD">
        <w:rPr>
          <w:rFonts w:ascii="仿宋_GB2312" w:eastAsia="仿宋_GB2312"/>
          <w:sz w:val="28"/>
          <w:szCs w:val="28"/>
        </w:rPr>
        <w:t>比上年增加</w:t>
      </w:r>
      <w:r w:rsidR="004329BD">
        <w:rPr>
          <w:rFonts w:ascii="仿宋_GB2312" w:eastAsia="仿宋_GB2312" w:hint="eastAsia"/>
          <w:sz w:val="28"/>
          <w:szCs w:val="28"/>
        </w:rPr>
        <w:t>88.18万元，增长1.11%。</w:t>
      </w:r>
    </w:p>
    <w:p w:rsidR="007D506B" w:rsidRDefault="00B13AD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bookmarkStart w:id="0" w:name="OLE_LINK14"/>
      <w:r>
        <w:rPr>
          <w:rFonts w:ascii="仿宋_GB2312" w:eastAsia="仿宋_GB2312"/>
          <w:sz w:val="28"/>
          <w:szCs w:val="28"/>
        </w:rPr>
        <w:t>8012.72</w:t>
      </w:r>
      <w:bookmarkEnd w:id="0"/>
      <w:r>
        <w:rPr>
          <w:rFonts w:ascii="仿宋_GB2312" w:eastAsia="仿宋_GB2312" w:hint="eastAsia"/>
          <w:sz w:val="28"/>
          <w:szCs w:val="28"/>
        </w:rPr>
        <w:t>万元，占收入合计的100%。其中：一般公共预算财政拨款收入</w:t>
      </w:r>
      <w:r w:rsidR="00A66714">
        <w:rPr>
          <w:rFonts w:ascii="仿宋_GB2312" w:eastAsia="仿宋_GB2312" w:hint="eastAsia"/>
          <w:sz w:val="28"/>
          <w:szCs w:val="28"/>
        </w:rPr>
        <w:t>8012.72</w:t>
      </w:r>
      <w:r>
        <w:rPr>
          <w:rFonts w:ascii="仿宋_GB2312" w:eastAsia="仿宋_GB2312" w:hint="eastAsia"/>
          <w:sz w:val="28"/>
          <w:szCs w:val="28"/>
        </w:rPr>
        <w:t>万元，占收入合计的</w:t>
      </w:r>
      <w:r w:rsidR="00A66714">
        <w:rPr>
          <w:rFonts w:ascii="仿宋_GB2312" w:eastAsia="仿宋_GB2312" w:hint="eastAsia"/>
          <w:sz w:val="28"/>
          <w:szCs w:val="28"/>
        </w:rPr>
        <w:t>100</w:t>
      </w:r>
      <w:r>
        <w:rPr>
          <w:rFonts w:ascii="仿宋_GB2312" w:eastAsia="仿宋_GB2312" w:hint="eastAsia"/>
          <w:sz w:val="28"/>
          <w:szCs w:val="28"/>
        </w:rPr>
        <w:t>%；政府性基金预算财政拨款收入</w:t>
      </w:r>
      <w:r w:rsidR="00A66714">
        <w:rPr>
          <w:rFonts w:ascii="仿宋_GB2312" w:eastAsia="仿宋_GB2312" w:hint="eastAsia"/>
          <w:sz w:val="28"/>
          <w:szCs w:val="28"/>
        </w:rPr>
        <w:t>0</w:t>
      </w:r>
      <w:r>
        <w:rPr>
          <w:rFonts w:ascii="仿宋_GB2312" w:eastAsia="仿宋_GB2312" w:hint="eastAsia"/>
          <w:sz w:val="28"/>
          <w:szCs w:val="28"/>
        </w:rPr>
        <w:t>万元，占收入合计的</w:t>
      </w:r>
      <w:r w:rsidR="00A66714">
        <w:rPr>
          <w:rFonts w:ascii="仿宋_GB2312" w:eastAsia="仿宋_GB2312" w:hint="eastAsia"/>
          <w:sz w:val="28"/>
          <w:szCs w:val="28"/>
        </w:rPr>
        <w:t>0</w:t>
      </w:r>
      <w:r>
        <w:rPr>
          <w:rFonts w:ascii="仿宋_GB2312" w:eastAsia="仿宋_GB2312" w:hint="eastAsia"/>
          <w:sz w:val="28"/>
          <w:szCs w:val="28"/>
        </w:rPr>
        <w:t>%；国有资本经营预算财政拨款收入</w:t>
      </w:r>
      <w:r w:rsidR="00A66714">
        <w:rPr>
          <w:rFonts w:ascii="仿宋_GB2312" w:eastAsia="仿宋_GB2312" w:hint="eastAsia"/>
          <w:sz w:val="28"/>
          <w:szCs w:val="28"/>
        </w:rPr>
        <w:t>0</w:t>
      </w:r>
      <w:r>
        <w:rPr>
          <w:rFonts w:ascii="仿宋_GB2312" w:eastAsia="仿宋_GB2312" w:hint="eastAsia"/>
          <w:sz w:val="28"/>
          <w:szCs w:val="28"/>
        </w:rPr>
        <w:t>万元，占收入合计的</w:t>
      </w:r>
      <w:r w:rsidR="00A66714">
        <w:rPr>
          <w:rFonts w:ascii="仿宋_GB2312" w:eastAsia="仿宋_GB2312" w:hint="eastAsia"/>
          <w:sz w:val="28"/>
          <w:szCs w:val="28"/>
        </w:rPr>
        <w:t>0</w:t>
      </w:r>
      <w:r>
        <w:rPr>
          <w:rFonts w:ascii="仿宋_GB2312" w:eastAsia="仿宋_GB2312" w:hint="eastAsia"/>
          <w:sz w:val="28"/>
          <w:szCs w:val="28"/>
        </w:rPr>
        <w:t>%；</w:t>
      </w:r>
    </w:p>
    <w:p w:rsidR="007D506B" w:rsidRDefault="00B13AD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rsidR="007D506B" w:rsidRDefault="00B13AD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万元，占收入合计的0%；</w:t>
      </w:r>
    </w:p>
    <w:p w:rsidR="007D506B" w:rsidRDefault="00B13AD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4.经营收入</w:t>
      </w:r>
      <w:r>
        <w:rPr>
          <w:rFonts w:ascii="仿宋_GB2312" w:eastAsia="仿宋_GB2312"/>
          <w:sz w:val="28"/>
          <w:szCs w:val="28"/>
        </w:rPr>
        <w:t>0</w:t>
      </w:r>
      <w:r>
        <w:rPr>
          <w:rFonts w:ascii="仿宋_GB2312" w:eastAsia="仿宋_GB2312" w:hint="eastAsia"/>
          <w:sz w:val="28"/>
          <w:szCs w:val="28"/>
        </w:rPr>
        <w:t>万元，占收入合计的0%；</w:t>
      </w:r>
    </w:p>
    <w:p w:rsidR="007D506B" w:rsidRDefault="00B13AD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rsidR="007D506B" w:rsidRDefault="00B13AD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rsidR="007D506B" w:rsidRDefault="00B13AD2">
      <w:pPr>
        <w:pStyle w:val="2"/>
        <w:jc w:val="center"/>
      </w:pPr>
      <w:r>
        <w:rPr>
          <w:rFonts w:ascii="仿宋_GB2312" w:eastAsia="仿宋_GB2312" w:hint="eastAsia"/>
          <w:color w:val="000000"/>
          <w:sz w:val="32"/>
        </w:rPr>
        <w:t>图1：收入决算</w:t>
      </w:r>
    </w:p>
    <w:p w:rsidR="007D506B" w:rsidRDefault="00B13AD2">
      <w:pPr>
        <w:pStyle w:val="a3"/>
        <w:ind w:firstLine="420"/>
        <w:jc w:val="center"/>
      </w:pPr>
      <w:r>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D506B" w:rsidRDefault="00B13AD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7D506B" w:rsidRDefault="00B13AD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8588.16</w:t>
      </w:r>
      <w:r>
        <w:rPr>
          <w:rFonts w:ascii="仿宋_GB2312" w:eastAsia="仿宋_GB2312" w:hint="eastAsia"/>
          <w:sz w:val="28"/>
          <w:szCs w:val="28"/>
        </w:rPr>
        <w:t>万元，</w:t>
      </w:r>
      <w:bookmarkStart w:id="1" w:name="OLE_LINK15"/>
      <w:bookmarkStart w:id="2" w:name="OLE_LINK16"/>
      <w:r w:rsidR="00980771">
        <w:rPr>
          <w:rFonts w:ascii="仿宋_GB2312" w:eastAsia="仿宋_GB2312"/>
          <w:sz w:val="28"/>
          <w:szCs w:val="28"/>
        </w:rPr>
        <w:t>比上年增加</w:t>
      </w:r>
      <w:r w:rsidR="00980771">
        <w:rPr>
          <w:rFonts w:ascii="仿宋_GB2312" w:eastAsia="仿宋_GB2312" w:hint="eastAsia"/>
          <w:sz w:val="28"/>
          <w:szCs w:val="28"/>
        </w:rPr>
        <w:t>308.57万元，增长3.73%</w:t>
      </w:r>
      <w:bookmarkEnd w:id="1"/>
      <w:bookmarkEnd w:id="2"/>
      <w:r w:rsidR="00980771">
        <w:rPr>
          <w:rFonts w:ascii="仿宋_GB2312" w:eastAsia="仿宋_GB2312" w:hint="eastAsia"/>
          <w:sz w:val="28"/>
          <w:szCs w:val="28"/>
        </w:rPr>
        <w:t>。</w:t>
      </w:r>
      <w:r>
        <w:rPr>
          <w:rFonts w:ascii="仿宋_GB2312" w:eastAsia="仿宋_GB2312" w:hint="eastAsia"/>
          <w:sz w:val="28"/>
          <w:szCs w:val="28"/>
        </w:rPr>
        <w:t>，其中：基本支出</w:t>
      </w:r>
      <w:r>
        <w:rPr>
          <w:rFonts w:ascii="仿宋_GB2312" w:eastAsia="仿宋_GB2312"/>
          <w:sz w:val="28"/>
          <w:szCs w:val="28"/>
        </w:rPr>
        <w:t>8113.51</w:t>
      </w:r>
      <w:r>
        <w:rPr>
          <w:rFonts w:ascii="仿宋_GB2312" w:eastAsia="仿宋_GB2312" w:hint="eastAsia"/>
          <w:sz w:val="28"/>
          <w:szCs w:val="28"/>
        </w:rPr>
        <w:t>万元，占支出合计的94.47%；项目支出</w:t>
      </w:r>
      <w:r>
        <w:rPr>
          <w:rFonts w:ascii="仿宋_GB2312" w:eastAsia="仿宋_GB2312"/>
          <w:sz w:val="28"/>
          <w:szCs w:val="28"/>
        </w:rPr>
        <w:t>474.65</w:t>
      </w:r>
      <w:r>
        <w:rPr>
          <w:rFonts w:ascii="仿宋_GB2312" w:eastAsia="仿宋_GB2312" w:hint="eastAsia"/>
          <w:sz w:val="28"/>
          <w:szCs w:val="28"/>
        </w:rPr>
        <w:t>万元，占支出合计的5.53%;上缴上级支出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rsidR="007D506B" w:rsidRDefault="00B13AD2">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rsidR="007D506B" w:rsidRDefault="00B13AD2">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D506B" w:rsidRDefault="00B13AD2" w:rsidP="00350F3C">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7D506B" w:rsidRDefault="00B13AD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8588.16</w:t>
      </w:r>
      <w:r>
        <w:rPr>
          <w:rFonts w:ascii="仿宋_GB2312" w:eastAsia="仿宋_GB2312" w:hint="eastAsia"/>
          <w:sz w:val="28"/>
          <w:szCs w:val="28"/>
        </w:rPr>
        <w:t>万元，</w:t>
      </w:r>
      <w:r w:rsidR="00731811">
        <w:rPr>
          <w:rFonts w:ascii="仿宋_GB2312" w:eastAsia="仿宋_GB2312" w:hint="eastAsia"/>
          <w:sz w:val="28"/>
          <w:szCs w:val="28"/>
        </w:rPr>
        <w:t>比上年增加308.57万元，增长3.73%</w:t>
      </w:r>
      <w:r w:rsidR="00F44147">
        <w:rPr>
          <w:rFonts w:ascii="仿宋_GB2312" w:eastAsia="仿宋_GB2312" w:hint="eastAsia"/>
          <w:sz w:val="28"/>
          <w:szCs w:val="28"/>
        </w:rPr>
        <w:t>。主要原因：人员经费增加及公用经费支出增加。</w:t>
      </w:r>
    </w:p>
    <w:p w:rsidR="007D506B" w:rsidRDefault="00B13AD2" w:rsidP="00350F3C">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7D506B" w:rsidRDefault="00B13AD2">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7D506B" w:rsidRPr="0000711D" w:rsidRDefault="00B13AD2" w:rsidP="0082789B">
      <w:pPr>
        <w:ind w:firstLineChars="300" w:firstLine="840"/>
        <w:jc w:val="left"/>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8588.16</w:t>
      </w:r>
      <w:r>
        <w:rPr>
          <w:rFonts w:ascii="仿宋_GB2312" w:eastAsia="仿宋_GB2312" w:hint="eastAsia"/>
          <w:sz w:val="28"/>
          <w:szCs w:val="28"/>
        </w:rPr>
        <w:t>万元，</w:t>
      </w:r>
      <w:r w:rsidR="0000711D">
        <w:rPr>
          <w:rFonts w:ascii="仿宋_GB2312" w:eastAsia="仿宋_GB2312" w:hint="eastAsia"/>
          <w:sz w:val="28"/>
          <w:szCs w:val="28"/>
        </w:rPr>
        <w:t>主要用于以下方面（按大类）：</w:t>
      </w:r>
      <w:r w:rsidR="0000711D" w:rsidRPr="006E2E9C">
        <w:rPr>
          <w:rFonts w:ascii="仿宋_GB2312" w:eastAsia="仿宋_GB2312" w:hint="eastAsia"/>
          <w:sz w:val="28"/>
          <w:szCs w:val="28"/>
        </w:rPr>
        <w:t>教育支出</w:t>
      </w:r>
      <w:r w:rsidR="0000711D">
        <w:rPr>
          <w:rFonts w:ascii="宋体" w:hAnsi="宋体" w:cs="宋体" w:hint="eastAsia"/>
          <w:color w:val="000000"/>
          <w:kern w:val="0"/>
          <w:sz w:val="28"/>
          <w:szCs w:val="28"/>
        </w:rPr>
        <w:t>6312.03</w:t>
      </w:r>
      <w:r w:rsidR="0000711D" w:rsidRPr="006E2E9C">
        <w:rPr>
          <w:rFonts w:ascii="仿宋_GB2312" w:eastAsia="仿宋_GB2312" w:hint="eastAsia"/>
          <w:sz w:val="28"/>
          <w:szCs w:val="28"/>
        </w:rPr>
        <w:t>万元，占本年财政拨款支出</w:t>
      </w:r>
      <w:r w:rsidR="0000711D">
        <w:rPr>
          <w:rFonts w:ascii="仿宋_GB2312" w:eastAsia="仿宋_GB2312" w:hint="eastAsia"/>
          <w:sz w:val="28"/>
          <w:szCs w:val="28"/>
        </w:rPr>
        <w:t>73.49</w:t>
      </w:r>
      <w:r w:rsidR="0000711D" w:rsidRPr="006E2E9C">
        <w:rPr>
          <w:rFonts w:ascii="仿宋_GB2312" w:eastAsia="仿宋_GB2312" w:hint="eastAsia"/>
          <w:sz w:val="28"/>
          <w:szCs w:val="28"/>
        </w:rPr>
        <w:t>%；社会保障和就业支出</w:t>
      </w:r>
      <w:r w:rsidR="0000711D" w:rsidRPr="006E2E9C">
        <w:rPr>
          <w:rFonts w:ascii="宋体" w:hAnsi="宋体" w:cs="宋体" w:hint="eastAsia"/>
          <w:color w:val="000000"/>
          <w:kern w:val="0"/>
          <w:sz w:val="28"/>
          <w:szCs w:val="28"/>
        </w:rPr>
        <w:t>1</w:t>
      </w:r>
      <w:r w:rsidR="0000711D">
        <w:rPr>
          <w:rFonts w:ascii="宋体" w:hAnsi="宋体" w:cs="宋体" w:hint="eastAsia"/>
          <w:color w:val="000000"/>
          <w:kern w:val="0"/>
          <w:sz w:val="28"/>
          <w:szCs w:val="28"/>
        </w:rPr>
        <w:t>058.25</w:t>
      </w:r>
      <w:r w:rsidR="0000711D" w:rsidRPr="006E2E9C">
        <w:rPr>
          <w:rFonts w:ascii="仿宋_GB2312" w:eastAsia="仿宋_GB2312" w:hint="eastAsia"/>
          <w:sz w:val="28"/>
          <w:szCs w:val="28"/>
        </w:rPr>
        <w:t>万元，占本年财政拨款支出1</w:t>
      </w:r>
      <w:r w:rsidR="0000711D">
        <w:rPr>
          <w:rFonts w:ascii="仿宋_GB2312" w:eastAsia="仿宋_GB2312" w:hint="eastAsia"/>
          <w:sz w:val="28"/>
          <w:szCs w:val="28"/>
        </w:rPr>
        <w:t>2.32</w:t>
      </w:r>
      <w:r w:rsidR="0000711D" w:rsidRPr="006E2E9C">
        <w:rPr>
          <w:rFonts w:ascii="仿宋_GB2312" w:eastAsia="仿宋_GB2312" w:hint="eastAsia"/>
          <w:sz w:val="28"/>
          <w:szCs w:val="28"/>
        </w:rPr>
        <w:t>%；卫生健康支出</w:t>
      </w:r>
      <w:r w:rsidR="0000711D">
        <w:rPr>
          <w:rFonts w:ascii="宋体" w:hAnsi="宋体" w:cs="宋体" w:hint="eastAsia"/>
          <w:color w:val="000000"/>
          <w:kern w:val="0"/>
          <w:sz w:val="28"/>
          <w:szCs w:val="28"/>
        </w:rPr>
        <w:t>629.43</w:t>
      </w:r>
      <w:r w:rsidR="0000711D" w:rsidRPr="006E2E9C">
        <w:rPr>
          <w:rFonts w:ascii="仿宋_GB2312" w:eastAsia="仿宋_GB2312" w:hint="eastAsia"/>
          <w:sz w:val="28"/>
          <w:szCs w:val="28"/>
        </w:rPr>
        <w:t>万</w:t>
      </w:r>
      <w:r w:rsidR="0000711D" w:rsidRPr="006E2E9C">
        <w:rPr>
          <w:rFonts w:ascii="仿宋_GB2312" w:eastAsia="仿宋_GB2312" w:hint="eastAsia"/>
          <w:sz w:val="28"/>
          <w:szCs w:val="28"/>
        </w:rPr>
        <w:lastRenderedPageBreak/>
        <w:t>元，占本年财政拨款支出</w:t>
      </w:r>
      <w:r w:rsidR="0000711D">
        <w:rPr>
          <w:rFonts w:ascii="仿宋_GB2312" w:eastAsia="仿宋_GB2312" w:hint="eastAsia"/>
          <w:sz w:val="28"/>
          <w:szCs w:val="28"/>
        </w:rPr>
        <w:t>7.33</w:t>
      </w:r>
      <w:r w:rsidR="0000711D" w:rsidRPr="006E2E9C">
        <w:rPr>
          <w:rFonts w:ascii="仿宋_GB2312" w:eastAsia="仿宋_GB2312" w:hint="eastAsia"/>
          <w:sz w:val="28"/>
          <w:szCs w:val="28"/>
        </w:rPr>
        <w:t>%</w:t>
      </w:r>
      <w:r w:rsidR="0000711D">
        <w:rPr>
          <w:rFonts w:ascii="仿宋_GB2312" w:eastAsia="仿宋_GB2312" w:hint="eastAsia"/>
          <w:sz w:val="28"/>
          <w:szCs w:val="28"/>
        </w:rPr>
        <w:t>；节能环保支出13.00万元，</w:t>
      </w:r>
      <w:r w:rsidR="0000711D" w:rsidRPr="006E2E9C">
        <w:rPr>
          <w:rFonts w:ascii="仿宋_GB2312" w:eastAsia="仿宋_GB2312" w:hint="eastAsia"/>
          <w:sz w:val="28"/>
          <w:szCs w:val="28"/>
        </w:rPr>
        <w:t>占本年财政拨款支出</w:t>
      </w:r>
      <w:r w:rsidR="0000711D">
        <w:rPr>
          <w:rFonts w:ascii="仿宋_GB2312" w:eastAsia="仿宋_GB2312" w:hint="eastAsia"/>
          <w:sz w:val="28"/>
          <w:szCs w:val="28"/>
        </w:rPr>
        <w:t>0.15</w:t>
      </w:r>
      <w:r w:rsidR="0000711D" w:rsidRPr="006E2E9C">
        <w:rPr>
          <w:rFonts w:ascii="仿宋_GB2312" w:eastAsia="仿宋_GB2312" w:hint="eastAsia"/>
          <w:sz w:val="28"/>
          <w:szCs w:val="28"/>
        </w:rPr>
        <w:t>%；</w:t>
      </w:r>
      <w:r w:rsidR="0000711D">
        <w:rPr>
          <w:rFonts w:ascii="仿宋_GB2312" w:eastAsia="仿宋_GB2312" w:hint="eastAsia"/>
          <w:sz w:val="28"/>
          <w:szCs w:val="28"/>
        </w:rPr>
        <w:t>住房保障支出575.45万元，</w:t>
      </w:r>
      <w:r w:rsidR="0000711D" w:rsidRPr="006E2E9C">
        <w:rPr>
          <w:rFonts w:ascii="仿宋_GB2312" w:eastAsia="仿宋_GB2312" w:hint="eastAsia"/>
          <w:sz w:val="28"/>
          <w:szCs w:val="28"/>
        </w:rPr>
        <w:t>占本年财政拨款支出</w:t>
      </w:r>
      <w:r w:rsidR="0000711D">
        <w:rPr>
          <w:rFonts w:ascii="仿宋_GB2312" w:eastAsia="仿宋_GB2312" w:hint="eastAsia"/>
          <w:sz w:val="28"/>
          <w:szCs w:val="28"/>
        </w:rPr>
        <w:t>6.71</w:t>
      </w:r>
      <w:r w:rsidR="0000711D" w:rsidRPr="006E2E9C">
        <w:rPr>
          <w:rFonts w:ascii="仿宋_GB2312" w:eastAsia="仿宋_GB2312" w:hint="eastAsia"/>
          <w:sz w:val="28"/>
          <w:szCs w:val="28"/>
        </w:rPr>
        <w:t>%。</w:t>
      </w:r>
    </w:p>
    <w:p w:rsidR="007D506B" w:rsidRPr="00F728E9" w:rsidRDefault="00B13AD2">
      <w:pPr>
        <w:autoSpaceDE w:val="0"/>
        <w:autoSpaceDN w:val="0"/>
        <w:adjustRightInd w:val="0"/>
        <w:spacing w:line="580" w:lineRule="exact"/>
        <w:ind w:firstLineChars="200" w:firstLine="560"/>
        <w:jc w:val="left"/>
        <w:rPr>
          <w:rFonts w:ascii="仿宋_GB2312" w:eastAsia="仿宋_GB2312"/>
          <w:sz w:val="28"/>
          <w:szCs w:val="28"/>
        </w:rPr>
      </w:pPr>
      <w:r w:rsidRPr="00F728E9">
        <w:rPr>
          <w:rFonts w:ascii="仿宋_GB2312" w:eastAsia="仿宋_GB2312" w:hint="eastAsia"/>
          <w:sz w:val="28"/>
          <w:szCs w:val="28"/>
        </w:rPr>
        <w:t>（二）一般公共预算财政拨款支出决算具体情况</w:t>
      </w:r>
    </w:p>
    <w:p w:rsidR="0082668C" w:rsidRPr="00F728E9" w:rsidRDefault="0082668C" w:rsidP="00A70F76">
      <w:pPr>
        <w:jc w:val="left"/>
        <w:rPr>
          <w:rFonts w:ascii="宋体" w:hAnsi="宋体" w:cs="宋体"/>
          <w:color w:val="000000" w:themeColor="text1"/>
          <w:kern w:val="0"/>
          <w:sz w:val="28"/>
          <w:szCs w:val="28"/>
        </w:rPr>
      </w:pPr>
      <w:r w:rsidRPr="00F728E9">
        <w:rPr>
          <w:rFonts w:ascii="仿宋_GB2312" w:eastAsia="仿宋_GB2312" w:hint="eastAsia"/>
          <w:sz w:val="28"/>
          <w:szCs w:val="28"/>
        </w:rPr>
        <w:t>1.“教育支出”</w:t>
      </w:r>
      <w:r w:rsidR="00A70F76" w:rsidRPr="00F728E9">
        <w:rPr>
          <w:rFonts w:ascii="仿宋_GB2312" w:eastAsia="仿宋_GB2312" w:hint="eastAsia"/>
          <w:color w:val="000000" w:themeColor="text1"/>
          <w:sz w:val="28"/>
          <w:szCs w:val="28"/>
        </w:rPr>
        <w:t>2024年度年初预算6523.68万元，2024年度决算6312.03万元，完成年初预算的96.76%。</w:t>
      </w:r>
      <w:r w:rsidRPr="00F728E9">
        <w:rPr>
          <w:rFonts w:ascii="仿宋_GB2312" w:eastAsia="仿宋_GB2312" w:hint="eastAsia"/>
          <w:color w:val="000000" w:themeColor="text1"/>
          <w:sz w:val="28"/>
          <w:szCs w:val="28"/>
        </w:rPr>
        <w:t>其中：</w:t>
      </w:r>
    </w:p>
    <w:p w:rsidR="0082668C" w:rsidRPr="00F728E9" w:rsidRDefault="0082668C" w:rsidP="00ED73A3">
      <w:pPr>
        <w:jc w:val="left"/>
        <w:rPr>
          <w:rFonts w:ascii="宋体" w:hAnsi="宋体" w:cs="宋体"/>
          <w:color w:val="000000"/>
          <w:kern w:val="0"/>
          <w:sz w:val="28"/>
          <w:szCs w:val="28"/>
        </w:rPr>
      </w:pPr>
      <w:r w:rsidRPr="00F728E9">
        <w:rPr>
          <w:rFonts w:ascii="仿宋_GB2312" w:eastAsia="仿宋_GB2312" w:hint="eastAsia"/>
          <w:color w:val="000000" w:themeColor="text1"/>
          <w:sz w:val="28"/>
          <w:szCs w:val="28"/>
        </w:rPr>
        <w:t>“小学教育”</w:t>
      </w:r>
      <w:r w:rsidR="00ED73A3" w:rsidRPr="00F728E9">
        <w:rPr>
          <w:rFonts w:ascii="仿宋_GB2312" w:eastAsia="仿宋_GB2312" w:hint="eastAsia"/>
          <w:color w:val="000000" w:themeColor="text1"/>
          <w:sz w:val="28"/>
          <w:szCs w:val="28"/>
        </w:rPr>
        <w:t>2024年度年初预算4235.06万元，2024年度决算4071.00万元，完成年初预算的96.13%</w:t>
      </w:r>
      <w:r w:rsidRPr="00F728E9">
        <w:rPr>
          <w:rFonts w:ascii="仿宋_GB2312" w:eastAsia="仿宋_GB2312" w:hint="eastAsia"/>
          <w:color w:val="000000" w:themeColor="text1"/>
          <w:sz w:val="28"/>
          <w:szCs w:val="28"/>
        </w:rPr>
        <w:t>。主要原因：本年度人员减少，公用经费减少支出。</w:t>
      </w:r>
    </w:p>
    <w:p w:rsidR="0082668C" w:rsidRPr="00F728E9" w:rsidRDefault="0082668C" w:rsidP="0082668C">
      <w:pPr>
        <w:jc w:val="left"/>
        <w:rPr>
          <w:rFonts w:ascii="宋体" w:hAnsi="宋体" w:cs="宋体"/>
          <w:color w:val="000000"/>
          <w:kern w:val="0"/>
          <w:sz w:val="28"/>
          <w:szCs w:val="28"/>
        </w:rPr>
      </w:pPr>
      <w:r w:rsidRPr="00F728E9">
        <w:rPr>
          <w:rFonts w:ascii="仿宋_GB2312" w:eastAsia="仿宋_GB2312" w:hint="eastAsia"/>
          <w:sz w:val="28"/>
          <w:szCs w:val="28"/>
        </w:rPr>
        <w:t>“初中教育”</w:t>
      </w:r>
      <w:r w:rsidR="003D0C90" w:rsidRPr="00F728E9">
        <w:rPr>
          <w:rFonts w:ascii="仿宋_GB2312" w:eastAsia="仿宋_GB2312" w:hint="eastAsia"/>
          <w:color w:val="000000" w:themeColor="text1"/>
          <w:sz w:val="28"/>
          <w:szCs w:val="28"/>
        </w:rPr>
        <w:t>2024年度年初预算2288.62万元，2024年度决算2241.03万元，完成年初预算的97.92%</w:t>
      </w:r>
      <w:r w:rsidRPr="00F728E9">
        <w:rPr>
          <w:rFonts w:ascii="仿宋_GB2312" w:eastAsia="仿宋_GB2312" w:hint="eastAsia"/>
          <w:sz w:val="28"/>
          <w:szCs w:val="28"/>
        </w:rPr>
        <w:t>。主要原因：本年度人员减少，公用经费减少支出。</w:t>
      </w:r>
    </w:p>
    <w:p w:rsidR="0082668C" w:rsidRPr="00F728E9" w:rsidRDefault="0082668C" w:rsidP="0082668C">
      <w:pPr>
        <w:ind w:firstLineChars="150" w:firstLine="420"/>
        <w:jc w:val="left"/>
        <w:rPr>
          <w:rFonts w:ascii="宋体" w:hAnsi="宋体" w:cs="宋体"/>
          <w:color w:val="000000"/>
          <w:kern w:val="0"/>
          <w:sz w:val="28"/>
          <w:szCs w:val="28"/>
        </w:rPr>
      </w:pPr>
      <w:r w:rsidRPr="00F728E9">
        <w:rPr>
          <w:rFonts w:ascii="仿宋_GB2312" w:eastAsia="仿宋_GB2312" w:hint="eastAsia"/>
          <w:sz w:val="28"/>
          <w:szCs w:val="28"/>
        </w:rPr>
        <w:t xml:space="preserve">2.“社会保障和就业支出” </w:t>
      </w:r>
      <w:r w:rsidR="008E28B1" w:rsidRPr="00F728E9">
        <w:rPr>
          <w:rFonts w:ascii="仿宋_GB2312" w:eastAsia="仿宋_GB2312" w:hint="eastAsia"/>
          <w:color w:val="000000" w:themeColor="text1"/>
          <w:sz w:val="28"/>
          <w:szCs w:val="28"/>
        </w:rPr>
        <w:t>2024年度年初预算1093.34万元，2024年度决算1058.25万元，完成年初预算的96.79%</w:t>
      </w:r>
      <w:r w:rsidRPr="00F728E9">
        <w:rPr>
          <w:rFonts w:ascii="仿宋_GB2312" w:eastAsia="仿宋_GB2312" w:hint="eastAsia"/>
          <w:sz w:val="28"/>
          <w:szCs w:val="28"/>
        </w:rPr>
        <w:t>。其中：</w:t>
      </w:r>
    </w:p>
    <w:p w:rsidR="0082668C" w:rsidRPr="00F728E9" w:rsidRDefault="0082668C" w:rsidP="0082668C">
      <w:pPr>
        <w:jc w:val="left"/>
        <w:rPr>
          <w:rFonts w:ascii="宋体" w:hAnsi="宋体" w:cs="宋体"/>
          <w:color w:val="000000"/>
          <w:kern w:val="0"/>
          <w:sz w:val="28"/>
          <w:szCs w:val="28"/>
        </w:rPr>
      </w:pPr>
      <w:r w:rsidRPr="00F728E9">
        <w:rPr>
          <w:rFonts w:ascii="仿宋_GB2312" w:eastAsia="仿宋_GB2312" w:hint="eastAsia"/>
          <w:sz w:val="28"/>
          <w:szCs w:val="28"/>
        </w:rPr>
        <w:t>“事业单位离退休”</w:t>
      </w:r>
      <w:r w:rsidR="008E28B1" w:rsidRPr="00F728E9">
        <w:rPr>
          <w:rFonts w:ascii="仿宋_GB2312" w:eastAsia="仿宋_GB2312" w:hint="eastAsia"/>
          <w:color w:val="000000" w:themeColor="text1"/>
          <w:sz w:val="28"/>
          <w:szCs w:val="28"/>
        </w:rPr>
        <w:t>2024年度年初预算205.47万元，</w:t>
      </w:r>
      <w:r w:rsidRPr="00F728E9">
        <w:rPr>
          <w:rFonts w:ascii="仿宋_GB2312" w:eastAsia="仿宋_GB2312" w:hint="eastAsia"/>
          <w:sz w:val="28"/>
          <w:szCs w:val="28"/>
        </w:rPr>
        <w:t>2024年度决算</w:t>
      </w:r>
      <w:r w:rsidRPr="00F728E9">
        <w:rPr>
          <w:rFonts w:ascii="宋体" w:hAnsi="宋体" w:cs="宋体" w:hint="eastAsia"/>
          <w:color w:val="000000"/>
          <w:kern w:val="0"/>
          <w:sz w:val="28"/>
          <w:szCs w:val="28"/>
        </w:rPr>
        <w:t>205.47</w:t>
      </w:r>
      <w:r w:rsidRPr="00F728E9">
        <w:rPr>
          <w:rFonts w:ascii="仿宋_GB2312" w:eastAsia="仿宋_GB2312" w:hint="eastAsia"/>
          <w:sz w:val="28"/>
          <w:szCs w:val="28"/>
        </w:rPr>
        <w:t>万元，与2024年度年初预算保持一致。</w:t>
      </w:r>
    </w:p>
    <w:p w:rsidR="0082668C" w:rsidRPr="00F728E9" w:rsidRDefault="0082668C" w:rsidP="0082668C">
      <w:pPr>
        <w:jc w:val="left"/>
        <w:rPr>
          <w:rFonts w:ascii="宋体" w:hAnsi="宋体" w:cs="宋体"/>
          <w:color w:val="000000"/>
          <w:kern w:val="0"/>
          <w:sz w:val="28"/>
          <w:szCs w:val="28"/>
        </w:rPr>
      </w:pPr>
      <w:r w:rsidRPr="00F728E9">
        <w:rPr>
          <w:rFonts w:ascii="仿宋_GB2312" w:eastAsia="仿宋_GB2312" w:hint="eastAsia"/>
          <w:sz w:val="28"/>
          <w:szCs w:val="28"/>
        </w:rPr>
        <w:t>“机关事业单位基本养老保险缴费支出”</w:t>
      </w:r>
      <w:r w:rsidR="008E28B1" w:rsidRPr="00F728E9">
        <w:rPr>
          <w:rFonts w:ascii="仿宋_GB2312" w:eastAsia="仿宋_GB2312" w:hint="eastAsia"/>
          <w:color w:val="000000" w:themeColor="text1"/>
          <w:sz w:val="28"/>
          <w:szCs w:val="28"/>
        </w:rPr>
        <w:t xml:space="preserve"> 2024年度年初预算</w:t>
      </w:r>
      <w:r w:rsidR="00A23976" w:rsidRPr="00F728E9">
        <w:rPr>
          <w:rFonts w:ascii="仿宋_GB2312" w:eastAsia="仿宋_GB2312" w:hint="eastAsia"/>
          <w:color w:val="000000" w:themeColor="text1"/>
          <w:sz w:val="28"/>
          <w:szCs w:val="28"/>
        </w:rPr>
        <w:t>591.62</w:t>
      </w:r>
      <w:r w:rsidR="008E28B1" w:rsidRPr="00F728E9">
        <w:rPr>
          <w:rFonts w:ascii="仿宋_GB2312" w:eastAsia="仿宋_GB2312" w:hint="eastAsia"/>
          <w:color w:val="000000" w:themeColor="text1"/>
          <w:sz w:val="28"/>
          <w:szCs w:val="28"/>
        </w:rPr>
        <w:t>万元</w:t>
      </w:r>
      <w:r w:rsidR="00A23976" w:rsidRPr="00F728E9">
        <w:rPr>
          <w:rFonts w:ascii="仿宋_GB2312" w:eastAsia="仿宋_GB2312" w:hint="eastAsia"/>
          <w:color w:val="000000" w:themeColor="text1"/>
          <w:sz w:val="28"/>
          <w:szCs w:val="28"/>
        </w:rPr>
        <w:t>，</w:t>
      </w:r>
      <w:r w:rsidRPr="00F728E9">
        <w:rPr>
          <w:rFonts w:ascii="仿宋_GB2312" w:eastAsia="仿宋_GB2312" w:hint="eastAsia"/>
          <w:sz w:val="28"/>
          <w:szCs w:val="28"/>
        </w:rPr>
        <w:t>2024年度决算</w:t>
      </w:r>
      <w:r w:rsidRPr="00F728E9">
        <w:rPr>
          <w:rFonts w:ascii="宋体" w:hAnsi="宋体" w:cs="宋体" w:hint="eastAsia"/>
          <w:color w:val="000000"/>
          <w:kern w:val="0"/>
          <w:sz w:val="28"/>
          <w:szCs w:val="28"/>
        </w:rPr>
        <w:t>568.22</w:t>
      </w:r>
      <w:r w:rsidRPr="00F728E9">
        <w:rPr>
          <w:rFonts w:ascii="仿宋_GB2312" w:eastAsia="仿宋_GB2312" w:hint="eastAsia"/>
          <w:sz w:val="28"/>
          <w:szCs w:val="28"/>
        </w:rPr>
        <w:t>万元，</w:t>
      </w:r>
      <w:r w:rsidR="00A23976" w:rsidRPr="00F728E9">
        <w:rPr>
          <w:rFonts w:ascii="仿宋_GB2312" w:eastAsia="仿宋_GB2312" w:hint="eastAsia"/>
          <w:color w:val="000000" w:themeColor="text1"/>
          <w:sz w:val="28"/>
          <w:szCs w:val="28"/>
        </w:rPr>
        <w:t>完成年初预算的96.05%</w:t>
      </w:r>
      <w:r w:rsidR="00A23976" w:rsidRPr="00F728E9">
        <w:rPr>
          <w:rFonts w:ascii="仿宋_GB2312" w:eastAsia="仿宋_GB2312" w:hint="eastAsia"/>
          <w:sz w:val="28"/>
          <w:szCs w:val="28"/>
        </w:rPr>
        <w:t>。</w:t>
      </w:r>
      <w:r w:rsidRPr="00F728E9">
        <w:rPr>
          <w:rFonts w:ascii="仿宋_GB2312" w:eastAsia="仿宋_GB2312" w:hint="eastAsia"/>
          <w:sz w:val="28"/>
          <w:szCs w:val="28"/>
        </w:rPr>
        <w:t>主要原因：社保基数调整导致的缴费减少。</w:t>
      </w:r>
    </w:p>
    <w:p w:rsidR="0082668C" w:rsidRPr="00F728E9" w:rsidRDefault="0082668C" w:rsidP="0082668C">
      <w:pPr>
        <w:jc w:val="left"/>
        <w:rPr>
          <w:rFonts w:ascii="宋体" w:hAnsi="宋体" w:cs="宋体"/>
          <w:color w:val="000000"/>
          <w:kern w:val="0"/>
          <w:sz w:val="28"/>
          <w:szCs w:val="28"/>
        </w:rPr>
      </w:pPr>
      <w:r w:rsidRPr="00F728E9">
        <w:rPr>
          <w:rFonts w:ascii="仿宋_GB2312" w:eastAsia="仿宋_GB2312" w:hint="eastAsia"/>
          <w:sz w:val="28"/>
          <w:szCs w:val="28"/>
        </w:rPr>
        <w:t>“机关事业单位职业年金缴费支出”</w:t>
      </w:r>
      <w:r w:rsidR="00C353C4" w:rsidRPr="00F728E9">
        <w:rPr>
          <w:rFonts w:ascii="仿宋_GB2312" w:eastAsia="仿宋_GB2312" w:hint="eastAsia"/>
          <w:color w:val="000000" w:themeColor="text1"/>
          <w:sz w:val="28"/>
          <w:szCs w:val="28"/>
        </w:rPr>
        <w:t xml:space="preserve"> 2024年度年初预算295.80万元，</w:t>
      </w:r>
      <w:r w:rsidRPr="00F728E9">
        <w:rPr>
          <w:rFonts w:ascii="仿宋_GB2312" w:eastAsia="仿宋_GB2312" w:hint="eastAsia"/>
          <w:sz w:val="28"/>
          <w:szCs w:val="28"/>
        </w:rPr>
        <w:t>2024年度决算</w:t>
      </w:r>
      <w:r w:rsidRPr="00F728E9">
        <w:rPr>
          <w:rFonts w:ascii="宋体" w:hAnsi="宋体" w:cs="宋体" w:hint="eastAsia"/>
          <w:color w:val="000000"/>
          <w:kern w:val="0"/>
          <w:sz w:val="28"/>
          <w:szCs w:val="28"/>
        </w:rPr>
        <w:t>284.11</w:t>
      </w:r>
      <w:r w:rsidRPr="00F728E9">
        <w:rPr>
          <w:rFonts w:ascii="仿宋_GB2312" w:eastAsia="仿宋_GB2312" w:hint="eastAsia"/>
          <w:sz w:val="28"/>
          <w:szCs w:val="28"/>
        </w:rPr>
        <w:t>万元，</w:t>
      </w:r>
      <w:r w:rsidR="00C353C4" w:rsidRPr="00F728E9">
        <w:rPr>
          <w:rFonts w:ascii="仿宋_GB2312" w:eastAsia="仿宋_GB2312" w:hint="eastAsia"/>
          <w:color w:val="000000" w:themeColor="text1"/>
          <w:sz w:val="28"/>
          <w:szCs w:val="28"/>
        </w:rPr>
        <w:t>完成年初预算的96.05%</w:t>
      </w:r>
      <w:r w:rsidR="00C353C4" w:rsidRPr="00F728E9">
        <w:rPr>
          <w:rFonts w:ascii="仿宋_GB2312" w:eastAsia="仿宋_GB2312" w:hint="eastAsia"/>
          <w:sz w:val="28"/>
          <w:szCs w:val="28"/>
        </w:rPr>
        <w:t>。</w:t>
      </w:r>
      <w:r w:rsidRPr="00F728E9">
        <w:rPr>
          <w:rFonts w:ascii="仿宋_GB2312" w:eastAsia="仿宋_GB2312" w:hint="eastAsia"/>
          <w:sz w:val="28"/>
          <w:szCs w:val="28"/>
        </w:rPr>
        <w:t>主要原因：社保基数调整导致的缴费减少。</w:t>
      </w:r>
    </w:p>
    <w:p w:rsidR="0082668C" w:rsidRPr="00F728E9" w:rsidRDefault="0082668C" w:rsidP="0082668C">
      <w:pPr>
        <w:jc w:val="left"/>
        <w:rPr>
          <w:rFonts w:ascii="宋体" w:hAnsi="宋体" w:cs="宋体"/>
          <w:color w:val="000000"/>
          <w:kern w:val="0"/>
          <w:sz w:val="22"/>
          <w:szCs w:val="22"/>
        </w:rPr>
      </w:pPr>
      <w:r w:rsidRPr="00F728E9">
        <w:rPr>
          <w:rFonts w:ascii="仿宋_GB2312" w:eastAsia="仿宋_GB2312" w:hint="eastAsia"/>
          <w:sz w:val="28"/>
          <w:szCs w:val="28"/>
        </w:rPr>
        <w:lastRenderedPageBreak/>
        <w:t>“其他行政事业单位养老支出”</w:t>
      </w:r>
      <w:r w:rsidR="00C353C4" w:rsidRPr="00F728E9">
        <w:rPr>
          <w:rFonts w:ascii="仿宋_GB2312" w:eastAsia="仿宋_GB2312" w:hint="eastAsia"/>
          <w:color w:val="000000" w:themeColor="text1"/>
          <w:sz w:val="28"/>
          <w:szCs w:val="28"/>
        </w:rPr>
        <w:t xml:space="preserve"> 2024年度年初预算0.45万元，</w:t>
      </w:r>
      <w:r w:rsidRPr="00F728E9">
        <w:rPr>
          <w:rFonts w:ascii="仿宋_GB2312" w:eastAsia="仿宋_GB2312" w:hint="eastAsia"/>
          <w:sz w:val="28"/>
          <w:szCs w:val="28"/>
        </w:rPr>
        <w:t>2024年度决算</w:t>
      </w:r>
      <w:r w:rsidRPr="00F728E9">
        <w:rPr>
          <w:rFonts w:ascii="宋体" w:hAnsi="宋体" w:cs="宋体" w:hint="eastAsia"/>
          <w:color w:val="000000"/>
          <w:kern w:val="0"/>
          <w:sz w:val="28"/>
          <w:szCs w:val="28"/>
        </w:rPr>
        <w:t>0.45</w:t>
      </w:r>
      <w:r w:rsidRPr="00F728E9">
        <w:rPr>
          <w:rFonts w:ascii="仿宋_GB2312" w:eastAsia="仿宋_GB2312" w:hint="eastAsia"/>
          <w:sz w:val="28"/>
          <w:szCs w:val="28"/>
        </w:rPr>
        <w:t>万元，与2024年度年初预算保持一致。</w:t>
      </w:r>
    </w:p>
    <w:p w:rsidR="0082668C" w:rsidRPr="00F728E9" w:rsidRDefault="0082668C" w:rsidP="0082668C">
      <w:pPr>
        <w:ind w:firstLineChars="200" w:firstLine="560"/>
        <w:jc w:val="left"/>
        <w:rPr>
          <w:rFonts w:ascii="仿宋_GB2312" w:eastAsia="仿宋_GB2312"/>
          <w:sz w:val="28"/>
          <w:szCs w:val="28"/>
        </w:rPr>
      </w:pPr>
      <w:r w:rsidRPr="00F728E9">
        <w:rPr>
          <w:rFonts w:ascii="仿宋_GB2312" w:eastAsia="仿宋_GB2312" w:hint="eastAsia"/>
          <w:sz w:val="28"/>
          <w:szCs w:val="28"/>
        </w:rPr>
        <w:t>3.“卫生健康支出”</w:t>
      </w:r>
      <w:r w:rsidR="0074073B" w:rsidRPr="00F728E9">
        <w:rPr>
          <w:rFonts w:ascii="仿宋_GB2312" w:eastAsia="仿宋_GB2312" w:hint="eastAsia"/>
          <w:color w:val="000000" w:themeColor="text1"/>
          <w:sz w:val="28"/>
          <w:szCs w:val="28"/>
        </w:rPr>
        <w:t>2024年度年初预算748.82万元，</w:t>
      </w:r>
      <w:r w:rsidRPr="00F728E9">
        <w:rPr>
          <w:rFonts w:ascii="仿宋_GB2312" w:eastAsia="仿宋_GB2312" w:hint="eastAsia"/>
          <w:sz w:val="28"/>
          <w:szCs w:val="28"/>
        </w:rPr>
        <w:t>2024年度决算</w:t>
      </w:r>
      <w:r w:rsidRPr="00F728E9">
        <w:rPr>
          <w:rFonts w:ascii="宋体" w:hAnsi="宋体" w:cs="宋体" w:hint="eastAsia"/>
          <w:color w:val="000000"/>
          <w:kern w:val="0"/>
          <w:sz w:val="28"/>
          <w:szCs w:val="28"/>
        </w:rPr>
        <w:t>629.43</w:t>
      </w:r>
      <w:r w:rsidRPr="00F728E9">
        <w:rPr>
          <w:rFonts w:ascii="仿宋_GB2312" w:eastAsia="仿宋_GB2312" w:hint="eastAsia"/>
          <w:sz w:val="28"/>
          <w:szCs w:val="28"/>
        </w:rPr>
        <w:t>万元，</w:t>
      </w:r>
      <w:r w:rsidR="0074073B" w:rsidRPr="00F728E9">
        <w:rPr>
          <w:rFonts w:ascii="仿宋_GB2312" w:eastAsia="仿宋_GB2312" w:hint="eastAsia"/>
          <w:color w:val="000000" w:themeColor="text1"/>
          <w:sz w:val="28"/>
          <w:szCs w:val="28"/>
        </w:rPr>
        <w:t>完成年初预算的84.06%</w:t>
      </w:r>
      <w:r w:rsidR="0074073B" w:rsidRPr="00F728E9">
        <w:rPr>
          <w:rFonts w:ascii="仿宋_GB2312" w:eastAsia="仿宋_GB2312" w:hint="eastAsia"/>
          <w:sz w:val="28"/>
          <w:szCs w:val="28"/>
        </w:rPr>
        <w:t>。</w:t>
      </w:r>
      <w:r w:rsidRPr="00F728E9">
        <w:rPr>
          <w:rFonts w:ascii="仿宋_GB2312" w:eastAsia="仿宋_GB2312" w:hint="eastAsia"/>
          <w:sz w:val="28"/>
          <w:szCs w:val="28"/>
        </w:rPr>
        <w:t>其中：</w:t>
      </w:r>
    </w:p>
    <w:p w:rsidR="0082668C" w:rsidRPr="00F728E9" w:rsidRDefault="0082668C" w:rsidP="0082668C">
      <w:pPr>
        <w:ind w:firstLineChars="200" w:firstLine="560"/>
        <w:jc w:val="left"/>
        <w:rPr>
          <w:rFonts w:ascii="宋体" w:hAnsi="宋体" w:cs="宋体"/>
          <w:color w:val="000000"/>
          <w:kern w:val="0"/>
          <w:sz w:val="28"/>
          <w:szCs w:val="28"/>
        </w:rPr>
      </w:pPr>
      <w:r w:rsidRPr="00F728E9">
        <w:rPr>
          <w:rFonts w:ascii="宋体" w:hAnsi="宋体" w:cs="宋体" w:hint="eastAsia"/>
          <w:color w:val="000000"/>
          <w:kern w:val="0"/>
          <w:sz w:val="28"/>
          <w:szCs w:val="28"/>
        </w:rPr>
        <w:t xml:space="preserve"> </w:t>
      </w:r>
      <w:r w:rsidRPr="00F728E9">
        <w:rPr>
          <w:rFonts w:ascii="仿宋_GB2312" w:eastAsia="仿宋_GB2312" w:hint="eastAsia"/>
          <w:sz w:val="28"/>
          <w:szCs w:val="28"/>
        </w:rPr>
        <w:t>“事业单位医疗”</w:t>
      </w:r>
      <w:r w:rsidR="00D55132" w:rsidRPr="00F728E9">
        <w:rPr>
          <w:rFonts w:ascii="仿宋_GB2312" w:eastAsia="仿宋_GB2312" w:hint="eastAsia"/>
          <w:color w:val="000000" w:themeColor="text1"/>
          <w:sz w:val="28"/>
          <w:szCs w:val="28"/>
        </w:rPr>
        <w:t>2024年度年初预算553.65万元，</w:t>
      </w:r>
      <w:r w:rsidRPr="00F728E9">
        <w:rPr>
          <w:rFonts w:ascii="仿宋_GB2312" w:eastAsia="仿宋_GB2312" w:hint="eastAsia"/>
          <w:sz w:val="28"/>
          <w:szCs w:val="28"/>
        </w:rPr>
        <w:t>2024年度决算</w:t>
      </w:r>
      <w:r w:rsidRPr="00F728E9">
        <w:rPr>
          <w:rFonts w:ascii="宋体" w:hAnsi="宋体" w:cs="宋体" w:hint="eastAsia"/>
          <w:color w:val="000000"/>
          <w:kern w:val="0"/>
          <w:sz w:val="28"/>
          <w:szCs w:val="28"/>
        </w:rPr>
        <w:t>479.56</w:t>
      </w:r>
      <w:r w:rsidRPr="00F728E9">
        <w:rPr>
          <w:rFonts w:ascii="仿宋_GB2312" w:eastAsia="仿宋_GB2312" w:hint="eastAsia"/>
          <w:sz w:val="28"/>
          <w:szCs w:val="28"/>
        </w:rPr>
        <w:t>万元，</w:t>
      </w:r>
      <w:r w:rsidR="00D55132" w:rsidRPr="00F728E9">
        <w:rPr>
          <w:rFonts w:ascii="仿宋_GB2312" w:eastAsia="仿宋_GB2312" w:hint="eastAsia"/>
          <w:color w:val="000000" w:themeColor="text1"/>
          <w:sz w:val="28"/>
          <w:szCs w:val="28"/>
        </w:rPr>
        <w:t>完成年初预算的86.62%</w:t>
      </w:r>
      <w:r w:rsidR="00D55132" w:rsidRPr="00F728E9">
        <w:rPr>
          <w:rFonts w:ascii="仿宋_GB2312" w:eastAsia="仿宋_GB2312" w:hint="eastAsia"/>
          <w:sz w:val="28"/>
          <w:szCs w:val="28"/>
        </w:rPr>
        <w:t>。</w:t>
      </w:r>
      <w:r w:rsidRPr="00F728E9">
        <w:rPr>
          <w:rFonts w:ascii="仿宋_GB2312" w:eastAsia="仿宋_GB2312" w:hint="eastAsia"/>
          <w:sz w:val="28"/>
          <w:szCs w:val="28"/>
        </w:rPr>
        <w:t>。主要原因：社保基数调整导致的缴费减少。</w:t>
      </w:r>
    </w:p>
    <w:p w:rsidR="0082668C" w:rsidRPr="00F728E9" w:rsidRDefault="0082668C" w:rsidP="00C60E83">
      <w:pPr>
        <w:ind w:firstLineChars="250" w:firstLine="700"/>
        <w:jc w:val="left"/>
        <w:rPr>
          <w:rFonts w:ascii="仿宋_GB2312" w:eastAsia="仿宋_GB2312"/>
          <w:sz w:val="28"/>
          <w:szCs w:val="28"/>
        </w:rPr>
      </w:pPr>
      <w:r w:rsidRPr="00F728E9">
        <w:rPr>
          <w:rFonts w:ascii="仿宋_GB2312" w:eastAsia="仿宋_GB2312" w:hint="eastAsia"/>
          <w:sz w:val="28"/>
          <w:szCs w:val="28"/>
        </w:rPr>
        <w:t>“公务员医疗补助”</w:t>
      </w:r>
      <w:r w:rsidR="00F55D7B" w:rsidRPr="00F728E9">
        <w:rPr>
          <w:rFonts w:ascii="仿宋_GB2312" w:eastAsia="仿宋_GB2312" w:hint="eastAsia"/>
          <w:color w:val="000000" w:themeColor="text1"/>
          <w:sz w:val="28"/>
          <w:szCs w:val="28"/>
        </w:rPr>
        <w:t>2024年度年初预算195.17万元，</w:t>
      </w:r>
      <w:r w:rsidRPr="00F728E9">
        <w:rPr>
          <w:rFonts w:ascii="仿宋_GB2312" w:eastAsia="仿宋_GB2312" w:hint="eastAsia"/>
          <w:sz w:val="28"/>
          <w:szCs w:val="28"/>
        </w:rPr>
        <w:t>2024年度决算</w:t>
      </w:r>
      <w:r w:rsidRPr="00F728E9">
        <w:rPr>
          <w:rFonts w:ascii="宋体" w:hAnsi="宋体" w:cs="宋体" w:hint="eastAsia"/>
          <w:color w:val="000000"/>
          <w:kern w:val="0"/>
          <w:sz w:val="28"/>
          <w:szCs w:val="28"/>
        </w:rPr>
        <w:t>149.87</w:t>
      </w:r>
      <w:r w:rsidRPr="00F728E9">
        <w:rPr>
          <w:rFonts w:ascii="仿宋_GB2312" w:eastAsia="仿宋_GB2312" w:hint="eastAsia"/>
          <w:sz w:val="28"/>
          <w:szCs w:val="28"/>
        </w:rPr>
        <w:t>万元，</w:t>
      </w:r>
      <w:r w:rsidR="00F55D7B" w:rsidRPr="00F728E9">
        <w:rPr>
          <w:rFonts w:ascii="仿宋_GB2312" w:eastAsia="仿宋_GB2312" w:hint="eastAsia"/>
          <w:color w:val="000000" w:themeColor="text1"/>
          <w:sz w:val="28"/>
          <w:szCs w:val="28"/>
        </w:rPr>
        <w:t>完成年初预算的76.79%</w:t>
      </w:r>
      <w:r w:rsidRPr="00F728E9">
        <w:rPr>
          <w:rFonts w:ascii="仿宋_GB2312" w:eastAsia="仿宋_GB2312" w:hint="eastAsia"/>
          <w:sz w:val="28"/>
          <w:szCs w:val="28"/>
        </w:rPr>
        <w:t>。主要原因：社保基数调整导致的缴费减少。</w:t>
      </w:r>
    </w:p>
    <w:p w:rsidR="0082668C" w:rsidRPr="00F728E9" w:rsidRDefault="0082668C" w:rsidP="0082668C">
      <w:pPr>
        <w:ind w:firstLineChars="200" w:firstLine="560"/>
        <w:jc w:val="left"/>
        <w:rPr>
          <w:rFonts w:ascii="宋体" w:hAnsi="宋体" w:cs="宋体"/>
          <w:color w:val="000000"/>
          <w:kern w:val="0"/>
          <w:sz w:val="22"/>
          <w:szCs w:val="22"/>
        </w:rPr>
      </w:pPr>
      <w:r w:rsidRPr="00F728E9">
        <w:rPr>
          <w:rFonts w:ascii="仿宋_GB2312" w:eastAsia="仿宋_GB2312" w:hint="eastAsia"/>
          <w:sz w:val="28"/>
          <w:szCs w:val="28"/>
        </w:rPr>
        <w:t>4.“节能环保支出”</w:t>
      </w:r>
      <w:r w:rsidR="00F55D7B" w:rsidRPr="00F728E9">
        <w:rPr>
          <w:rFonts w:ascii="仿宋_GB2312" w:eastAsia="仿宋_GB2312" w:hint="eastAsia"/>
          <w:color w:val="000000" w:themeColor="text1"/>
          <w:sz w:val="28"/>
          <w:szCs w:val="28"/>
        </w:rPr>
        <w:t>2024年度年初预算13.00万元，</w:t>
      </w:r>
      <w:r w:rsidRPr="00F728E9">
        <w:rPr>
          <w:rFonts w:ascii="仿宋_GB2312" w:eastAsia="仿宋_GB2312" w:hint="eastAsia"/>
          <w:sz w:val="28"/>
          <w:szCs w:val="28"/>
        </w:rPr>
        <w:t>2024年度决算</w:t>
      </w:r>
      <w:r w:rsidRPr="00F728E9">
        <w:rPr>
          <w:rFonts w:ascii="宋体" w:hAnsi="宋体" w:cs="宋体" w:hint="eastAsia"/>
          <w:color w:val="000000"/>
          <w:kern w:val="0"/>
          <w:sz w:val="28"/>
          <w:szCs w:val="28"/>
        </w:rPr>
        <w:t>13.00</w:t>
      </w:r>
      <w:r w:rsidRPr="00F728E9">
        <w:rPr>
          <w:rFonts w:ascii="仿宋_GB2312" w:eastAsia="仿宋_GB2312" w:hint="eastAsia"/>
          <w:sz w:val="28"/>
          <w:szCs w:val="28"/>
        </w:rPr>
        <w:t>万元，与2024年度年初预算一致。</w:t>
      </w:r>
    </w:p>
    <w:p w:rsidR="0082668C" w:rsidRDefault="0082668C" w:rsidP="0082668C">
      <w:pPr>
        <w:ind w:firstLineChars="200" w:firstLine="560"/>
        <w:jc w:val="left"/>
        <w:rPr>
          <w:rFonts w:ascii="仿宋_GB2312" w:eastAsia="仿宋_GB2312"/>
          <w:sz w:val="28"/>
          <w:szCs w:val="28"/>
        </w:rPr>
      </w:pPr>
      <w:r w:rsidRPr="00F728E9">
        <w:rPr>
          <w:rFonts w:ascii="仿宋_GB2312" w:eastAsia="仿宋_GB2312" w:hint="eastAsia"/>
          <w:sz w:val="28"/>
          <w:szCs w:val="28"/>
        </w:rPr>
        <w:t>5.“住房保障支出”</w:t>
      </w:r>
      <w:r w:rsidR="00F55D7B" w:rsidRPr="00F728E9">
        <w:rPr>
          <w:rFonts w:ascii="仿宋_GB2312" w:eastAsia="仿宋_GB2312" w:hint="eastAsia"/>
          <w:color w:val="000000" w:themeColor="text1"/>
          <w:sz w:val="28"/>
          <w:szCs w:val="28"/>
        </w:rPr>
        <w:t>2024年度年初未安排预算，</w:t>
      </w:r>
      <w:r w:rsidRPr="00F728E9">
        <w:rPr>
          <w:rFonts w:ascii="仿宋_GB2312" w:eastAsia="仿宋_GB2312" w:hint="eastAsia"/>
          <w:sz w:val="28"/>
          <w:szCs w:val="28"/>
        </w:rPr>
        <w:t>2024年度决算</w:t>
      </w:r>
      <w:r w:rsidRPr="00F728E9">
        <w:rPr>
          <w:rFonts w:ascii="宋体" w:hAnsi="宋体" w:cs="宋体" w:hint="eastAsia"/>
          <w:color w:val="000000"/>
          <w:kern w:val="0"/>
          <w:sz w:val="28"/>
          <w:szCs w:val="28"/>
        </w:rPr>
        <w:t>575.44</w:t>
      </w:r>
      <w:r w:rsidRPr="00F728E9">
        <w:rPr>
          <w:rFonts w:ascii="仿宋_GB2312" w:eastAsia="仿宋_GB2312" w:hint="eastAsia"/>
          <w:sz w:val="28"/>
          <w:szCs w:val="28"/>
        </w:rPr>
        <w:t>万元，比2024年度年初预算增加575.44万元，增加100%。主要原因：发放以前年度的住房补贴。</w:t>
      </w:r>
    </w:p>
    <w:p w:rsidR="007D506B" w:rsidRDefault="00B13AD2" w:rsidP="00350F3C">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7D506B" w:rsidRDefault="00B13AD2">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rsidR="0082668C" w:rsidRDefault="00B13AD2" w:rsidP="0082668C">
      <w:pPr>
        <w:spacing w:line="560" w:lineRule="exact"/>
        <w:ind w:firstLineChars="200" w:firstLine="560"/>
        <w:rPr>
          <w:rFonts w:ascii="仿宋_GB2312" w:eastAsia="仿宋_GB2312"/>
          <w:sz w:val="28"/>
          <w:szCs w:val="28"/>
        </w:rPr>
      </w:pPr>
      <w:r>
        <w:rPr>
          <w:rFonts w:ascii="仿宋_GB2312" w:eastAsia="仿宋_GB2312" w:hint="eastAsia"/>
          <w:sz w:val="28"/>
          <w:szCs w:val="28"/>
        </w:rPr>
        <w:t>2024年度政府性基金预算财政拨款支出</w:t>
      </w:r>
      <w:r>
        <w:rPr>
          <w:rFonts w:ascii="仿宋_GB2312" w:eastAsia="仿宋_GB2312"/>
          <w:sz w:val="28"/>
          <w:szCs w:val="28"/>
        </w:rPr>
        <w:t>0</w:t>
      </w:r>
      <w:r>
        <w:rPr>
          <w:rFonts w:ascii="仿宋_GB2312" w:eastAsia="仿宋_GB2312" w:hint="eastAsia"/>
          <w:sz w:val="28"/>
          <w:szCs w:val="28"/>
        </w:rPr>
        <w:t>万元，</w:t>
      </w:r>
      <w:r w:rsidR="0082668C">
        <w:rPr>
          <w:rFonts w:ascii="仿宋_GB2312" w:eastAsia="仿宋_GB2312" w:hint="eastAsia"/>
          <w:sz w:val="28"/>
          <w:szCs w:val="28"/>
        </w:rPr>
        <w:t>本单位2024年度无政府性基金预算财政拨款安排的支出。</w:t>
      </w:r>
    </w:p>
    <w:p w:rsidR="007D506B" w:rsidRPr="0081734F" w:rsidRDefault="007D506B">
      <w:pPr>
        <w:tabs>
          <w:tab w:val="center" w:pos="6979"/>
        </w:tabs>
        <w:spacing w:line="580" w:lineRule="exact"/>
        <w:ind w:firstLineChars="200" w:firstLine="560"/>
        <w:rPr>
          <w:rFonts w:ascii="仿宋_GB2312" w:eastAsia="仿宋_GB2312"/>
          <w:sz w:val="28"/>
          <w:szCs w:val="28"/>
        </w:rPr>
      </w:pPr>
    </w:p>
    <w:p w:rsidR="007D506B" w:rsidRDefault="00B13AD2" w:rsidP="00350F3C">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7D506B" w:rsidRDefault="00B13AD2" w:rsidP="00350F3C">
      <w:pPr>
        <w:ind w:firstLineChars="192" w:firstLine="538"/>
        <w:rPr>
          <w:rFonts w:ascii="仿宋_GB2312" w:eastAsia="仿宋_GB2312"/>
          <w:sz w:val="28"/>
          <w:szCs w:val="28"/>
        </w:rPr>
      </w:pPr>
      <w:r>
        <w:rPr>
          <w:rFonts w:ascii="仿宋_GB2312" w:eastAsia="仿宋_GB2312" w:hint="eastAsia"/>
          <w:sz w:val="28"/>
          <w:szCs w:val="28"/>
        </w:rPr>
        <w:lastRenderedPageBreak/>
        <w:t>2024年度国有资本经营预算财政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rsidR="007D506B" w:rsidRDefault="00B13AD2" w:rsidP="00350F3C">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7D506B" w:rsidRDefault="00B13AD2" w:rsidP="00350F3C">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8113.51</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7D506B" w:rsidRDefault="00B13AD2">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rsidR="007D506B" w:rsidRDefault="00B13AD2">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rsidR="007D506B" w:rsidRPr="005E5B6F" w:rsidRDefault="00B13AD2">
      <w:pPr>
        <w:spacing w:line="560" w:lineRule="exact"/>
        <w:ind w:firstLineChars="200" w:firstLine="560"/>
        <w:rPr>
          <w:rFonts w:ascii="黑体" w:eastAsia="黑体"/>
          <w:sz w:val="28"/>
          <w:szCs w:val="28"/>
        </w:rPr>
      </w:pPr>
      <w:r w:rsidRPr="005E5B6F">
        <w:rPr>
          <w:rFonts w:ascii="黑体" w:eastAsia="黑体" w:hint="eastAsia"/>
          <w:sz w:val="28"/>
          <w:szCs w:val="28"/>
        </w:rPr>
        <w:t>一、“三公”经费财政拨款决算情况</w:t>
      </w:r>
    </w:p>
    <w:p w:rsidR="007D506B" w:rsidRPr="005E5B6F" w:rsidRDefault="00B13AD2">
      <w:pPr>
        <w:spacing w:line="560" w:lineRule="exact"/>
        <w:ind w:firstLine="600"/>
        <w:rPr>
          <w:rFonts w:ascii="仿宋_GB2312" w:eastAsia="仿宋_GB2312"/>
          <w:sz w:val="28"/>
          <w:szCs w:val="28"/>
        </w:rPr>
      </w:pPr>
      <w:r w:rsidRPr="005E5B6F">
        <w:rPr>
          <w:rFonts w:ascii="仿宋_GB2312" w:eastAsia="仿宋_GB2312" w:hint="eastAsia"/>
          <w:sz w:val="28"/>
          <w:szCs w:val="28"/>
        </w:rPr>
        <w:t>2024年度“三公”经费财政拨款决算数</w:t>
      </w:r>
      <w:r w:rsidRPr="005E5B6F">
        <w:rPr>
          <w:rFonts w:ascii="仿宋_GB2312" w:eastAsia="仿宋_GB2312"/>
          <w:sz w:val="28"/>
          <w:szCs w:val="28"/>
        </w:rPr>
        <w:t>0.32</w:t>
      </w:r>
      <w:r w:rsidRPr="005E5B6F">
        <w:rPr>
          <w:rFonts w:ascii="仿宋_GB2312" w:eastAsia="仿宋_GB2312" w:hint="eastAsia"/>
          <w:sz w:val="28"/>
          <w:szCs w:val="28"/>
        </w:rPr>
        <w:t>万元，比2024年度“三公”经费财政拨款年初预算</w:t>
      </w:r>
      <w:r w:rsidRPr="005E5B6F">
        <w:rPr>
          <w:rFonts w:ascii="仿宋_GB2312" w:eastAsia="仿宋_GB2312"/>
          <w:sz w:val="28"/>
          <w:szCs w:val="28"/>
        </w:rPr>
        <w:t>11.1</w:t>
      </w:r>
      <w:r w:rsidRPr="005E5B6F">
        <w:rPr>
          <w:rFonts w:ascii="仿宋_GB2312" w:eastAsia="仿宋_GB2312" w:hint="eastAsia"/>
          <w:sz w:val="28"/>
          <w:szCs w:val="28"/>
        </w:rPr>
        <w:t>万元减少</w:t>
      </w:r>
      <w:r w:rsidR="00B13CBF" w:rsidRPr="005E5B6F">
        <w:rPr>
          <w:rFonts w:ascii="仿宋_GB2312" w:eastAsia="仿宋_GB2312" w:hint="eastAsia"/>
          <w:sz w:val="28"/>
          <w:szCs w:val="28"/>
        </w:rPr>
        <w:t>10.78</w:t>
      </w:r>
      <w:r w:rsidRPr="005E5B6F">
        <w:rPr>
          <w:rFonts w:ascii="仿宋_GB2312" w:eastAsia="仿宋_GB2312" w:hint="eastAsia"/>
          <w:sz w:val="28"/>
          <w:szCs w:val="28"/>
        </w:rPr>
        <w:t>万元。其中：</w:t>
      </w:r>
    </w:p>
    <w:p w:rsidR="009571C4" w:rsidRPr="005E5B6F" w:rsidRDefault="009571C4" w:rsidP="009571C4">
      <w:pPr>
        <w:spacing w:line="560" w:lineRule="exact"/>
        <w:ind w:firstLine="600"/>
        <w:rPr>
          <w:rFonts w:ascii="仿宋_GB2312" w:eastAsia="仿宋_GB2312"/>
          <w:sz w:val="28"/>
          <w:szCs w:val="28"/>
        </w:rPr>
      </w:pPr>
      <w:r w:rsidRPr="005E5B6F">
        <w:rPr>
          <w:rFonts w:ascii="仿宋_GB2312" w:eastAsia="仿宋_GB2312" w:hint="eastAsia"/>
          <w:sz w:val="28"/>
          <w:szCs w:val="28"/>
        </w:rPr>
        <w:t>1.因公出国（境）费用。2024年度决算数0万元，比2024年度年初预算数0万元增减无变化，保持一致。主要原因：</w:t>
      </w:r>
      <w:r w:rsidRPr="005E5B6F">
        <w:rPr>
          <w:rFonts w:ascii="仿宋_GB2312" w:eastAsia="仿宋_GB2312" w:hint="eastAsia"/>
          <w:color w:val="000000"/>
          <w:sz w:val="28"/>
          <w:szCs w:val="28"/>
          <w:lang w:bidi="ar"/>
        </w:rPr>
        <w:t>是因公出国（境）费用根据年度出国审批情况作为追加项目管理，单位不做年初预算，本年也没有出国审批项目发</w:t>
      </w:r>
      <w:r w:rsidRPr="005E5B6F">
        <w:rPr>
          <w:rFonts w:ascii="仿宋_GB2312" w:eastAsia="仿宋_GB2312" w:hint="eastAsia"/>
          <w:color w:val="000000"/>
          <w:sz w:val="28"/>
          <w:szCs w:val="28"/>
          <w:lang w:bidi="ar"/>
        </w:rPr>
        <w:lastRenderedPageBreak/>
        <w:t>生</w:t>
      </w:r>
      <w:r w:rsidRPr="005E5B6F">
        <w:rPr>
          <w:rFonts w:ascii="仿宋_GB2312" w:eastAsia="仿宋_GB2312" w:hint="eastAsia"/>
          <w:sz w:val="28"/>
          <w:szCs w:val="28"/>
        </w:rPr>
        <w:t>；2024年度因公出国（境）费用主要用于</w:t>
      </w:r>
      <w:r w:rsidRPr="005E5B6F">
        <w:rPr>
          <w:rFonts w:ascii="仿宋_GB2312" w:eastAsia="仿宋_GB2312" w:hint="eastAsia"/>
          <w:color w:val="000000"/>
          <w:sz w:val="28"/>
          <w:szCs w:val="28"/>
          <w:lang w:bidi="ar"/>
        </w:rPr>
        <w:t>出国（境）的会议、培训交流等事项</w:t>
      </w:r>
      <w:r w:rsidRPr="005E5B6F">
        <w:rPr>
          <w:rFonts w:ascii="仿宋_GB2312" w:eastAsia="仿宋_GB2312" w:hint="eastAsia"/>
          <w:sz w:val="28"/>
          <w:szCs w:val="28"/>
        </w:rPr>
        <w:t>等，2024年度组织因公出国（境）团组0个、0人次。</w:t>
      </w:r>
    </w:p>
    <w:p w:rsidR="009571C4" w:rsidRPr="005E5B6F" w:rsidRDefault="009571C4" w:rsidP="009571C4">
      <w:pPr>
        <w:spacing w:line="560" w:lineRule="exact"/>
        <w:ind w:firstLine="600"/>
        <w:rPr>
          <w:rFonts w:ascii="仿宋_GB2312" w:eastAsia="仿宋_GB2312"/>
          <w:sz w:val="28"/>
          <w:szCs w:val="28"/>
        </w:rPr>
      </w:pPr>
      <w:r w:rsidRPr="005E5B6F">
        <w:rPr>
          <w:rFonts w:ascii="仿宋_GB2312" w:eastAsia="仿宋_GB2312" w:hint="eastAsia"/>
          <w:sz w:val="28"/>
          <w:szCs w:val="28"/>
        </w:rPr>
        <w:t>2.公务接待费。2024年度决算数0万元，比2024年度年初预算数0万元增减无变化，保持一致。主要原因：</w:t>
      </w:r>
      <w:r w:rsidRPr="005E5B6F">
        <w:rPr>
          <w:rFonts w:ascii="仿宋_GB2312" w:eastAsia="仿宋_GB2312" w:hint="eastAsia"/>
          <w:color w:val="000000"/>
          <w:sz w:val="28"/>
          <w:szCs w:val="28"/>
          <w:lang w:bidi="ar"/>
        </w:rPr>
        <w:t>本年度无公务接待支出</w:t>
      </w:r>
      <w:r w:rsidRPr="005E5B6F">
        <w:rPr>
          <w:rFonts w:ascii="仿宋_GB2312" w:eastAsia="仿宋_GB2312" w:hint="eastAsia"/>
          <w:sz w:val="28"/>
          <w:szCs w:val="28"/>
        </w:rPr>
        <w:t>。2024年度公务接待费主要用于</w:t>
      </w:r>
      <w:r w:rsidRPr="005E5B6F">
        <w:rPr>
          <w:rFonts w:ascii="仿宋_GB2312" w:eastAsia="仿宋_GB2312" w:hint="eastAsia"/>
          <w:sz w:val="28"/>
          <w:szCs w:val="28"/>
          <w:lang w:bidi="ar"/>
        </w:rPr>
        <w:t>公务接待事项</w:t>
      </w:r>
      <w:r w:rsidRPr="005E5B6F">
        <w:rPr>
          <w:rFonts w:ascii="仿宋_GB2312" w:eastAsia="仿宋_GB2312" w:hint="eastAsia"/>
          <w:sz w:val="28"/>
          <w:szCs w:val="28"/>
        </w:rPr>
        <w:t>。公务接待0批次，公务接待0人次。</w:t>
      </w:r>
    </w:p>
    <w:p w:rsidR="007D506B" w:rsidRPr="0082789B" w:rsidRDefault="009571C4">
      <w:pPr>
        <w:spacing w:line="560" w:lineRule="exact"/>
        <w:ind w:firstLineChars="200" w:firstLine="560"/>
        <w:rPr>
          <w:rFonts w:ascii="仿宋_GB2312" w:eastAsia="仿宋_GB2312"/>
          <w:sz w:val="28"/>
          <w:szCs w:val="28"/>
        </w:rPr>
      </w:pPr>
      <w:r w:rsidRPr="005E5B6F">
        <w:rPr>
          <w:rFonts w:ascii="仿宋_GB2312" w:eastAsia="仿宋_GB2312" w:hint="eastAsia"/>
          <w:sz w:val="28"/>
          <w:szCs w:val="28"/>
        </w:rPr>
        <w:t>3.公务用车购置及运行维护费。2024年度决算数</w:t>
      </w:r>
      <w:r w:rsidR="0073237B" w:rsidRPr="005E5B6F">
        <w:rPr>
          <w:rFonts w:ascii="仿宋_GB2312" w:eastAsia="仿宋_GB2312" w:hint="eastAsia"/>
          <w:sz w:val="28"/>
          <w:szCs w:val="28"/>
          <w:lang w:bidi="ar"/>
        </w:rPr>
        <w:t>0.32万</w:t>
      </w:r>
      <w:r w:rsidRPr="005E5B6F">
        <w:rPr>
          <w:rFonts w:ascii="仿宋_GB2312" w:eastAsia="仿宋_GB2312" w:hint="eastAsia"/>
          <w:sz w:val="28"/>
          <w:szCs w:val="28"/>
        </w:rPr>
        <w:t>元，比2024年度年初预算数</w:t>
      </w:r>
      <w:r w:rsidR="0073237B" w:rsidRPr="005E5B6F">
        <w:rPr>
          <w:rFonts w:ascii="仿宋_GB2312" w:eastAsia="仿宋_GB2312" w:hint="eastAsia"/>
          <w:sz w:val="28"/>
          <w:szCs w:val="28"/>
        </w:rPr>
        <w:t>8.1</w:t>
      </w:r>
      <w:r w:rsidR="00210A3B" w:rsidRPr="005E5B6F">
        <w:rPr>
          <w:rFonts w:ascii="仿宋_GB2312" w:eastAsia="仿宋_GB2312" w:hint="eastAsia"/>
          <w:sz w:val="28"/>
          <w:szCs w:val="28"/>
        </w:rPr>
        <w:t>0</w:t>
      </w:r>
      <w:r w:rsidRPr="005E5B6F">
        <w:rPr>
          <w:rFonts w:ascii="仿宋_GB2312" w:eastAsia="仿宋_GB2312" w:hint="eastAsia"/>
          <w:sz w:val="28"/>
          <w:szCs w:val="28"/>
        </w:rPr>
        <w:t>万元减少</w:t>
      </w:r>
      <w:r w:rsidR="00210A3B" w:rsidRPr="005E5B6F">
        <w:rPr>
          <w:rFonts w:ascii="仿宋_GB2312" w:eastAsia="仿宋_GB2312" w:hint="eastAsia"/>
          <w:sz w:val="28"/>
          <w:szCs w:val="28"/>
        </w:rPr>
        <w:t>7.78</w:t>
      </w:r>
      <w:r w:rsidRPr="005E5B6F">
        <w:rPr>
          <w:rFonts w:ascii="仿宋_GB2312" w:eastAsia="仿宋_GB2312" w:hint="eastAsia"/>
          <w:sz w:val="28"/>
          <w:szCs w:val="28"/>
        </w:rPr>
        <w:t>万元。其中，公务用车购置费2024年度决算数</w:t>
      </w:r>
      <w:r w:rsidR="00210A3B" w:rsidRPr="005E5B6F">
        <w:rPr>
          <w:rFonts w:ascii="仿宋_GB2312" w:eastAsia="仿宋_GB2312" w:hint="eastAsia"/>
          <w:sz w:val="28"/>
          <w:szCs w:val="28"/>
          <w:lang w:bidi="ar"/>
        </w:rPr>
        <w:t>0</w:t>
      </w:r>
      <w:r w:rsidRPr="005E5B6F">
        <w:rPr>
          <w:rFonts w:ascii="仿宋_GB2312" w:eastAsia="仿宋_GB2312" w:hint="eastAsia"/>
          <w:sz w:val="28"/>
          <w:szCs w:val="28"/>
        </w:rPr>
        <w:t>万元。公务用车运行维护费2024年度决算数</w:t>
      </w:r>
      <w:r w:rsidR="00210A3B" w:rsidRPr="005E5B6F">
        <w:rPr>
          <w:rFonts w:ascii="仿宋_GB2312" w:eastAsia="仿宋_GB2312" w:hint="eastAsia"/>
          <w:sz w:val="28"/>
          <w:szCs w:val="28"/>
          <w:lang w:bidi="ar"/>
        </w:rPr>
        <w:t>0.32</w:t>
      </w:r>
      <w:r w:rsidRPr="005E5B6F">
        <w:rPr>
          <w:rFonts w:ascii="仿宋_GB2312" w:eastAsia="仿宋_GB2312" w:hint="eastAsia"/>
          <w:sz w:val="28"/>
          <w:szCs w:val="28"/>
        </w:rPr>
        <w:t>万元，主要原因：</w:t>
      </w:r>
      <w:r w:rsidRPr="005E5B6F">
        <w:rPr>
          <w:rFonts w:ascii="仿宋_GB2312" w:eastAsia="仿宋_GB2312" w:hint="eastAsia"/>
          <w:color w:val="000000"/>
          <w:sz w:val="28"/>
          <w:szCs w:val="28"/>
          <w:lang w:bidi="ar"/>
        </w:rPr>
        <w:t>原因是严格落实公务用车使用规定，认真贯彻厉行节约反对浪费的有关要求，本着节俭高效的原则,进一步加强公务用车管理,减少费用支出</w:t>
      </w:r>
      <w:r w:rsidRPr="005E5B6F">
        <w:rPr>
          <w:rFonts w:ascii="仿宋_GB2312" w:eastAsia="仿宋_GB2312" w:hint="eastAsia"/>
          <w:sz w:val="28"/>
          <w:szCs w:val="28"/>
        </w:rPr>
        <w:t>。2024年度公务用车保有量</w:t>
      </w:r>
      <w:r w:rsidR="00210A3B" w:rsidRPr="005E5B6F">
        <w:rPr>
          <w:rFonts w:ascii="仿宋_GB2312" w:eastAsia="仿宋_GB2312" w:hint="eastAsia"/>
          <w:sz w:val="28"/>
          <w:szCs w:val="28"/>
        </w:rPr>
        <w:t>2</w:t>
      </w:r>
      <w:r w:rsidRPr="005E5B6F">
        <w:rPr>
          <w:rFonts w:ascii="仿宋_GB2312" w:eastAsia="仿宋_GB2312" w:hint="eastAsia"/>
          <w:sz w:val="28"/>
          <w:szCs w:val="28"/>
        </w:rPr>
        <w:t>辆。</w:t>
      </w:r>
    </w:p>
    <w:p w:rsidR="007D506B" w:rsidRDefault="00B13AD2">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B81E5E" w:rsidRDefault="00B81E5E" w:rsidP="00B81E5E">
      <w:pPr>
        <w:spacing w:line="560" w:lineRule="exact"/>
        <w:ind w:firstLineChars="200" w:firstLine="560"/>
        <w:rPr>
          <w:rFonts w:ascii="仿宋_GB2312" w:eastAsia="仿宋_GB2312"/>
          <w:sz w:val="28"/>
          <w:szCs w:val="28"/>
        </w:rPr>
      </w:pPr>
      <w:r>
        <w:rPr>
          <w:rFonts w:ascii="仿宋_GB2312" w:eastAsia="仿宋_GB2312" w:hint="eastAsia"/>
          <w:sz w:val="28"/>
          <w:szCs w:val="28"/>
        </w:rPr>
        <w:t>本单位不在机关运行经费统计范围之内。</w:t>
      </w:r>
    </w:p>
    <w:p w:rsidR="007D506B" w:rsidRDefault="00B13AD2">
      <w:pPr>
        <w:ind w:left="540"/>
        <w:rPr>
          <w:rFonts w:ascii="黑体" w:eastAsia="黑体"/>
          <w:sz w:val="28"/>
          <w:szCs w:val="28"/>
        </w:rPr>
      </w:pPr>
      <w:r>
        <w:rPr>
          <w:rFonts w:ascii="黑体" w:eastAsia="黑体" w:hint="eastAsia"/>
          <w:sz w:val="28"/>
          <w:szCs w:val="28"/>
        </w:rPr>
        <w:t>三、政府采购支出情况</w:t>
      </w:r>
    </w:p>
    <w:p w:rsidR="007D506B" w:rsidRPr="00486DC2" w:rsidRDefault="00B13AD2" w:rsidP="00350F3C">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57.79</w:t>
      </w:r>
      <w:r>
        <w:rPr>
          <w:rFonts w:ascii="仿宋_GB2312" w:eastAsia="仿宋_GB2312" w:hint="eastAsia"/>
          <w:sz w:val="28"/>
          <w:szCs w:val="28"/>
        </w:rPr>
        <w:t>万元，</w:t>
      </w:r>
      <w:r w:rsidR="00486DC2">
        <w:rPr>
          <w:rFonts w:ascii="仿宋_GB2312" w:eastAsia="仿宋_GB2312" w:hint="eastAsia"/>
          <w:sz w:val="28"/>
          <w:szCs w:val="28"/>
        </w:rPr>
        <w:t>其中：政府采购货物支出1.12万元，政府采购工程支出0万元，政府采购服务支出56.68万元。授予中小企业合同金额57.79万元，占政府采购支出总额的100%，其中：授予小微企业合同金额57.79万元，占政府采购支出总额的100%。</w:t>
      </w:r>
      <w:bookmarkStart w:id="3" w:name="_GoBack"/>
      <w:bookmarkEnd w:id="3"/>
    </w:p>
    <w:p w:rsidR="007D506B" w:rsidRDefault="00B13AD2">
      <w:pPr>
        <w:ind w:firstLineChars="200" w:firstLine="560"/>
        <w:rPr>
          <w:rFonts w:ascii="黑体" w:eastAsia="黑体"/>
          <w:sz w:val="28"/>
          <w:szCs w:val="28"/>
          <w:highlight w:val="yellow"/>
        </w:rPr>
      </w:pPr>
      <w:r>
        <w:rPr>
          <w:rFonts w:ascii="黑体" w:eastAsia="黑体" w:hint="eastAsia"/>
          <w:sz w:val="28"/>
          <w:szCs w:val="28"/>
        </w:rPr>
        <w:t>四、国有资产占用情况</w:t>
      </w:r>
    </w:p>
    <w:p w:rsidR="007D506B" w:rsidRDefault="00B13AD2">
      <w:pPr>
        <w:ind w:firstLineChars="200" w:firstLine="560"/>
        <w:rPr>
          <w:rFonts w:ascii="仿宋_GB2312" w:eastAsia="仿宋_GB2312"/>
          <w:sz w:val="32"/>
          <w:szCs w:val="32"/>
        </w:rPr>
      </w:pPr>
      <w:r>
        <w:rPr>
          <w:rFonts w:ascii="仿宋_GB2312" w:eastAsia="仿宋_GB2312" w:hint="eastAsia"/>
          <w:sz w:val="28"/>
          <w:szCs w:val="28"/>
        </w:rPr>
        <w:t>截至12月31日，北京市</w:t>
      </w:r>
      <w:proofErr w:type="gramStart"/>
      <w:r>
        <w:rPr>
          <w:rFonts w:ascii="仿宋_GB2312" w:eastAsia="仿宋_GB2312" w:hint="eastAsia"/>
          <w:sz w:val="28"/>
          <w:szCs w:val="28"/>
        </w:rPr>
        <w:t>大兴区</w:t>
      </w:r>
      <w:proofErr w:type="gramEnd"/>
      <w:r>
        <w:rPr>
          <w:rFonts w:ascii="仿宋_GB2312" w:eastAsia="仿宋_GB2312" w:hint="eastAsia"/>
          <w:sz w:val="28"/>
          <w:szCs w:val="28"/>
        </w:rPr>
        <w:t>兴海学校共有车辆2台；单位价值100万元（含）以上的设备0台（套）。</w:t>
      </w:r>
    </w:p>
    <w:p w:rsidR="007D506B" w:rsidRDefault="00B13AD2" w:rsidP="00350F3C">
      <w:pPr>
        <w:ind w:firstLineChars="192" w:firstLine="538"/>
        <w:rPr>
          <w:rFonts w:ascii="黑体" w:eastAsia="黑体"/>
          <w:sz w:val="28"/>
          <w:szCs w:val="28"/>
        </w:rPr>
      </w:pPr>
      <w:r>
        <w:rPr>
          <w:rFonts w:ascii="黑体" w:eastAsia="黑体" w:hint="eastAsia"/>
          <w:sz w:val="28"/>
          <w:szCs w:val="28"/>
        </w:rPr>
        <w:lastRenderedPageBreak/>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7D506B" w:rsidRDefault="00B13AD2" w:rsidP="00350F3C">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rsidR="007D506B" w:rsidRDefault="00B13AD2">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7D506B" w:rsidRDefault="00B13AD2">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7D506B" w:rsidRDefault="00B13AD2">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7D506B" w:rsidRDefault="00B13AD2">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rsidR="007D506B" w:rsidRDefault="00B13AD2">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7D506B" w:rsidRDefault="00B13AD2">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121875" w:rsidRDefault="00B13AD2" w:rsidP="00121875">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w:t>
      </w:r>
      <w:r>
        <w:rPr>
          <w:rFonts w:ascii="仿宋_GB2312" w:eastAsia="仿宋_GB2312" w:hint="eastAsia"/>
          <w:sz w:val="28"/>
          <w:szCs w:val="28"/>
        </w:rPr>
        <w:lastRenderedPageBreak/>
        <w:t>式和程序，交由符合条件的服务供应商承担，并根据服务数量和质量等因素向其支付费用的行为。</w:t>
      </w:r>
    </w:p>
    <w:p w:rsidR="00121875" w:rsidRPr="009566A7" w:rsidRDefault="00121875" w:rsidP="00121875">
      <w:pPr>
        <w:ind w:firstLineChars="150" w:firstLine="420"/>
        <w:rPr>
          <w:rFonts w:ascii="仿宋_GB2312" w:eastAsia="仿宋_GB2312"/>
          <w:sz w:val="28"/>
          <w:szCs w:val="28"/>
        </w:rPr>
      </w:pPr>
      <w:r>
        <w:rPr>
          <w:rFonts w:ascii="仿宋_GB2312" w:eastAsia="仿宋_GB2312" w:hint="eastAsia"/>
          <w:sz w:val="28"/>
          <w:szCs w:val="28"/>
        </w:rPr>
        <w:t>7、</w:t>
      </w:r>
      <w:r w:rsidRPr="009566A7">
        <w:rPr>
          <w:rFonts w:ascii="仿宋_GB2312" w:eastAsia="仿宋_GB2312" w:hint="eastAsia"/>
          <w:sz w:val="28"/>
          <w:szCs w:val="28"/>
        </w:rPr>
        <w:t>教育支出（类）普通教育（款）小学教育（项）：反映各部门举办的小学教育支出。政府各部门对社会组织等举办的小学的资助，如捐赠、补贴等，也在本科目中反映。</w:t>
      </w:r>
    </w:p>
    <w:p w:rsidR="00121875" w:rsidRDefault="00121875" w:rsidP="00121875">
      <w:pPr>
        <w:ind w:firstLineChars="150" w:firstLine="420"/>
        <w:rPr>
          <w:rFonts w:ascii="仿宋_GB2312" w:eastAsia="仿宋_GB2312"/>
          <w:sz w:val="28"/>
          <w:szCs w:val="28"/>
        </w:rPr>
      </w:pPr>
      <w:r>
        <w:rPr>
          <w:rFonts w:ascii="仿宋_GB2312" w:eastAsia="仿宋_GB2312" w:hint="eastAsia"/>
          <w:sz w:val="28"/>
          <w:szCs w:val="28"/>
        </w:rPr>
        <w:t>8、</w:t>
      </w:r>
      <w:r w:rsidRPr="009566A7">
        <w:rPr>
          <w:rFonts w:ascii="仿宋_GB2312" w:eastAsia="仿宋_GB2312" w:hint="eastAsia"/>
          <w:sz w:val="28"/>
          <w:szCs w:val="28"/>
        </w:rPr>
        <w:t>教育支出（类）普通教育（款）中学教育（项）：反映各部门举办的中学教育支出。政府各部门对社会组织等举办的中学的资助，如捐赠、补贴等，也在本科目中反映。</w:t>
      </w:r>
    </w:p>
    <w:p w:rsidR="00121875" w:rsidRDefault="00121875" w:rsidP="00121875">
      <w:pPr>
        <w:ind w:firstLineChars="150" w:firstLine="420"/>
        <w:rPr>
          <w:rFonts w:ascii="仿宋_GB2312" w:eastAsia="仿宋_GB2312"/>
          <w:sz w:val="28"/>
          <w:szCs w:val="28"/>
        </w:rPr>
      </w:pPr>
      <w:r>
        <w:rPr>
          <w:rFonts w:ascii="仿宋_GB2312" w:eastAsia="仿宋_GB2312" w:hint="eastAsia"/>
          <w:sz w:val="28"/>
          <w:szCs w:val="28"/>
        </w:rPr>
        <w:t>9、教育支出（类）其他教育支出（款）其他教育支出（项）：反映除上述项目以外其他用于教育方面的支出。</w:t>
      </w:r>
    </w:p>
    <w:p w:rsidR="00121875" w:rsidRDefault="00121875" w:rsidP="00121875">
      <w:pPr>
        <w:ind w:firstLineChars="150" w:firstLine="420"/>
        <w:rPr>
          <w:rFonts w:ascii="仿宋_GB2312" w:eastAsia="仿宋_GB2312"/>
          <w:sz w:val="28"/>
          <w:szCs w:val="28"/>
        </w:rPr>
      </w:pPr>
      <w:r>
        <w:rPr>
          <w:rFonts w:ascii="仿宋_GB2312" w:eastAsia="仿宋_GB2312" w:hint="eastAsia"/>
          <w:sz w:val="28"/>
          <w:szCs w:val="28"/>
        </w:rPr>
        <w:t>10、社会保障和就业支出（类）行政事业单位养老支出（款）行政单位离退休（项）：反映行政单位（包括实行公务员管理的事业单位）开支的离退休经费。</w:t>
      </w:r>
    </w:p>
    <w:p w:rsidR="00121875" w:rsidRDefault="00121875" w:rsidP="00121875">
      <w:pPr>
        <w:ind w:firstLineChars="150" w:firstLine="420"/>
        <w:rPr>
          <w:rFonts w:ascii="仿宋_GB2312" w:eastAsia="仿宋_GB2312"/>
          <w:sz w:val="28"/>
          <w:szCs w:val="28"/>
        </w:rPr>
      </w:pPr>
      <w:r>
        <w:rPr>
          <w:rFonts w:ascii="仿宋_GB2312" w:eastAsia="仿宋_GB2312" w:hint="eastAsia"/>
          <w:sz w:val="28"/>
          <w:szCs w:val="28"/>
        </w:rPr>
        <w:t>11、社会保障和就业支出（类）行政事业单位养老支出（款）行政单位离退休（项）：反映机关事业单位实施养老保险制度由单位缴纳的基本养老保险支出。</w:t>
      </w:r>
    </w:p>
    <w:p w:rsidR="00121875" w:rsidRDefault="00121875" w:rsidP="00121875">
      <w:pPr>
        <w:ind w:firstLineChars="150" w:firstLine="420"/>
        <w:rPr>
          <w:rFonts w:ascii="仿宋_GB2312" w:eastAsia="仿宋_GB2312"/>
          <w:sz w:val="28"/>
          <w:szCs w:val="28"/>
        </w:rPr>
      </w:pPr>
      <w:r>
        <w:rPr>
          <w:rFonts w:ascii="仿宋_GB2312" w:eastAsia="仿宋_GB2312" w:hint="eastAsia"/>
          <w:sz w:val="28"/>
          <w:szCs w:val="28"/>
        </w:rPr>
        <w:t>12、社会保障和就业支出（类）行政事业单位养老支出（款）行政单位离退休（项）：反映机关事业单位实施养老保险制度由单位缴纳的职业年金支出。</w:t>
      </w:r>
    </w:p>
    <w:p w:rsidR="00121875" w:rsidRDefault="00121875" w:rsidP="00121875">
      <w:pPr>
        <w:ind w:firstLineChars="150" w:firstLine="420"/>
        <w:rPr>
          <w:rFonts w:ascii="仿宋_GB2312" w:eastAsia="仿宋_GB2312"/>
          <w:sz w:val="28"/>
          <w:szCs w:val="28"/>
        </w:rPr>
      </w:pPr>
      <w:r>
        <w:rPr>
          <w:rFonts w:ascii="仿宋_GB2312" w:eastAsia="仿宋_GB2312" w:hint="eastAsia"/>
          <w:sz w:val="28"/>
          <w:szCs w:val="28"/>
        </w:rPr>
        <w:t>13、社会保障和就业支出（类）行政事业单位养老支出（款）行政单位离退休（项）：反映除上述项目以外其他用于行政事业单位养老方面的支出。</w:t>
      </w:r>
    </w:p>
    <w:p w:rsidR="007D506B" w:rsidRPr="00121875" w:rsidRDefault="007D506B">
      <w:pPr>
        <w:ind w:firstLineChars="150" w:firstLine="420"/>
        <w:rPr>
          <w:rFonts w:ascii="仿宋_GB2312" w:eastAsia="仿宋_GB2312"/>
          <w:sz w:val="28"/>
          <w:szCs w:val="28"/>
        </w:rPr>
      </w:pPr>
    </w:p>
    <w:p w:rsidR="007D506B" w:rsidRDefault="00B13AD2">
      <w:pPr>
        <w:ind w:firstLineChars="200" w:firstLine="640"/>
        <w:jc w:val="center"/>
        <w:rPr>
          <w:rFonts w:ascii="黑体" w:eastAsia="黑体"/>
          <w:sz w:val="32"/>
          <w:szCs w:val="32"/>
        </w:rPr>
      </w:pPr>
      <w:r>
        <w:rPr>
          <w:rFonts w:ascii="黑体" w:eastAsia="黑体" w:hint="eastAsia"/>
          <w:sz w:val="32"/>
          <w:szCs w:val="32"/>
        </w:rPr>
        <w:lastRenderedPageBreak/>
        <w:t>第四部分  2024年度部门绩效评价情况</w:t>
      </w:r>
    </w:p>
    <w:p w:rsidR="007D506B" w:rsidRDefault="007D506B">
      <w:pPr>
        <w:ind w:firstLineChars="200" w:firstLine="560"/>
        <w:rPr>
          <w:rFonts w:ascii="黑体" w:eastAsia="黑体"/>
          <w:sz w:val="28"/>
          <w:szCs w:val="28"/>
          <w:highlight w:val="yellow"/>
        </w:rPr>
      </w:pPr>
    </w:p>
    <w:p w:rsidR="007D506B" w:rsidRDefault="00B13AD2">
      <w:pPr>
        <w:numPr>
          <w:ilvl w:val="0"/>
          <w:numId w:val="1"/>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rsidR="007D506B" w:rsidRDefault="00B13AD2">
      <w:pPr>
        <w:spacing w:line="480" w:lineRule="exact"/>
        <w:ind w:firstLine="420"/>
        <w:rPr>
          <w:rFonts w:ascii="黑体" w:eastAsia="黑体"/>
          <w:sz w:val="28"/>
          <w:szCs w:val="28"/>
        </w:rPr>
      </w:pPr>
      <w:r>
        <w:rPr>
          <w:rFonts w:ascii="黑体" w:eastAsia="黑体" w:hint="eastAsia"/>
          <w:sz w:val="28"/>
          <w:szCs w:val="28"/>
        </w:rPr>
        <w:t xml:space="preserve"> </w:t>
      </w:r>
    </w:p>
    <w:p w:rsidR="007D506B" w:rsidRDefault="007D506B">
      <w:pPr>
        <w:spacing w:line="480" w:lineRule="exact"/>
        <w:rPr>
          <w:rFonts w:ascii="仿宋_GB2312" w:eastAsia="仿宋_GB2312" w:hAnsi="仿宋_GB2312" w:cs="仿宋_GB2312"/>
          <w:sz w:val="32"/>
          <w:szCs w:val="32"/>
        </w:rPr>
      </w:pPr>
    </w:p>
    <w:p w:rsidR="007D506B" w:rsidRDefault="007D506B">
      <w:pPr>
        <w:spacing w:line="480" w:lineRule="exact"/>
      </w:pPr>
    </w:p>
    <w:sectPr w:rsidR="007D506B">
      <w:footerReference w:type="even" r:id="rId11"/>
      <w:footerReference w:type="default" r:id="rId12"/>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3AD2" w:rsidRDefault="00B13AD2">
      <w:r>
        <w:separator/>
      </w:r>
    </w:p>
  </w:endnote>
  <w:endnote w:type="continuationSeparator" w:id="0">
    <w:p w:rsidR="00B13AD2" w:rsidRDefault="00B13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06B" w:rsidRDefault="00B13AD2">
    <w:pPr>
      <w:pStyle w:val="a7"/>
      <w:framePr w:wrap="around" w:vAnchor="text" w:hAnchor="margin" w:xAlign="center" w:y="1"/>
      <w:rPr>
        <w:rStyle w:val="ab"/>
      </w:rPr>
    </w:pPr>
    <w:r>
      <w:fldChar w:fldCharType="begin"/>
    </w:r>
    <w:r>
      <w:rPr>
        <w:rStyle w:val="ab"/>
      </w:rPr>
      <w:instrText xml:space="preserve">PAGE  </w:instrText>
    </w:r>
    <w:r>
      <w:fldChar w:fldCharType="separate"/>
    </w:r>
    <w:r w:rsidR="0082789B">
      <w:rPr>
        <w:rStyle w:val="ab"/>
        <w:noProof/>
      </w:rPr>
      <w:t>3</w:t>
    </w:r>
    <w:r>
      <w:fldChar w:fldCharType="end"/>
    </w:r>
  </w:p>
  <w:p w:rsidR="007D506B" w:rsidRDefault="007D506B">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06B" w:rsidRDefault="00B13AD2">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7D506B" w:rsidRDefault="007D506B">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06B" w:rsidRDefault="00B13AD2">
    <w:pPr>
      <w:pStyle w:val="a7"/>
      <w:framePr w:wrap="around" w:vAnchor="text" w:hAnchor="margin" w:xAlign="center" w:y="1"/>
      <w:rPr>
        <w:rStyle w:val="ab"/>
      </w:rPr>
    </w:pPr>
    <w:r>
      <w:fldChar w:fldCharType="begin"/>
    </w:r>
    <w:r>
      <w:rPr>
        <w:rStyle w:val="ab"/>
      </w:rPr>
      <w:instrText xml:space="preserve">PAGE  </w:instrText>
    </w:r>
    <w:r>
      <w:fldChar w:fldCharType="separate"/>
    </w:r>
    <w:r w:rsidR="0082789B">
      <w:rPr>
        <w:rStyle w:val="ab"/>
        <w:noProof/>
      </w:rPr>
      <w:t>12</w:t>
    </w:r>
    <w:r>
      <w:fldChar w:fldCharType="end"/>
    </w:r>
  </w:p>
  <w:p w:rsidR="007D506B" w:rsidRDefault="007D506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3AD2" w:rsidRDefault="00B13AD2">
      <w:r>
        <w:separator/>
      </w:r>
    </w:p>
  </w:footnote>
  <w:footnote w:type="continuationSeparator" w:id="0">
    <w:p w:rsidR="00B13AD2" w:rsidRDefault="00B13A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 w:val="0000192E"/>
    <w:rsid w:val="00003B03"/>
    <w:rsid w:val="000040E6"/>
    <w:rsid w:val="0000711D"/>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21875"/>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E3FC0"/>
    <w:rsid w:val="001F5857"/>
    <w:rsid w:val="00206EC3"/>
    <w:rsid w:val="0021047C"/>
    <w:rsid w:val="00210A3B"/>
    <w:rsid w:val="002112C7"/>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2C66"/>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4A12"/>
    <w:rsid w:val="00335079"/>
    <w:rsid w:val="003352CE"/>
    <w:rsid w:val="00341D8E"/>
    <w:rsid w:val="003502B9"/>
    <w:rsid w:val="00350F3C"/>
    <w:rsid w:val="00351B8F"/>
    <w:rsid w:val="00353226"/>
    <w:rsid w:val="00353717"/>
    <w:rsid w:val="00354630"/>
    <w:rsid w:val="00365A24"/>
    <w:rsid w:val="003712DB"/>
    <w:rsid w:val="00373DDC"/>
    <w:rsid w:val="003747B0"/>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31C4"/>
    <w:rsid w:val="003B4437"/>
    <w:rsid w:val="003B48C4"/>
    <w:rsid w:val="003B5E20"/>
    <w:rsid w:val="003B6DAD"/>
    <w:rsid w:val="003B735F"/>
    <w:rsid w:val="003B7A97"/>
    <w:rsid w:val="003C030C"/>
    <w:rsid w:val="003C55FC"/>
    <w:rsid w:val="003D0C90"/>
    <w:rsid w:val="003D0EC3"/>
    <w:rsid w:val="003D7274"/>
    <w:rsid w:val="003E4D82"/>
    <w:rsid w:val="003E5BC1"/>
    <w:rsid w:val="003F0D1B"/>
    <w:rsid w:val="003F1DD6"/>
    <w:rsid w:val="00401087"/>
    <w:rsid w:val="00402E26"/>
    <w:rsid w:val="00405701"/>
    <w:rsid w:val="004110BC"/>
    <w:rsid w:val="0041271F"/>
    <w:rsid w:val="004165ED"/>
    <w:rsid w:val="0041688E"/>
    <w:rsid w:val="004170EF"/>
    <w:rsid w:val="0041732E"/>
    <w:rsid w:val="0042093C"/>
    <w:rsid w:val="004233DD"/>
    <w:rsid w:val="00424405"/>
    <w:rsid w:val="00425B25"/>
    <w:rsid w:val="00425D24"/>
    <w:rsid w:val="00426A4D"/>
    <w:rsid w:val="00427687"/>
    <w:rsid w:val="004329BD"/>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6DC2"/>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4391"/>
    <w:rsid w:val="005C7062"/>
    <w:rsid w:val="005C7788"/>
    <w:rsid w:val="005D10B9"/>
    <w:rsid w:val="005D18DA"/>
    <w:rsid w:val="005E00DC"/>
    <w:rsid w:val="005E3BBC"/>
    <w:rsid w:val="005E3EC6"/>
    <w:rsid w:val="005E4E07"/>
    <w:rsid w:val="005E4E46"/>
    <w:rsid w:val="005E5275"/>
    <w:rsid w:val="005E5B6F"/>
    <w:rsid w:val="005E7DC8"/>
    <w:rsid w:val="005E7EC9"/>
    <w:rsid w:val="005F29F8"/>
    <w:rsid w:val="005F7087"/>
    <w:rsid w:val="00611BE4"/>
    <w:rsid w:val="0061219B"/>
    <w:rsid w:val="00616F22"/>
    <w:rsid w:val="00621419"/>
    <w:rsid w:val="00626446"/>
    <w:rsid w:val="00626BE8"/>
    <w:rsid w:val="00631827"/>
    <w:rsid w:val="00632804"/>
    <w:rsid w:val="006376DA"/>
    <w:rsid w:val="006459DA"/>
    <w:rsid w:val="006502E8"/>
    <w:rsid w:val="00651392"/>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6F341D"/>
    <w:rsid w:val="00701651"/>
    <w:rsid w:val="007049BF"/>
    <w:rsid w:val="00704E79"/>
    <w:rsid w:val="00707A26"/>
    <w:rsid w:val="0071120F"/>
    <w:rsid w:val="00716380"/>
    <w:rsid w:val="00722165"/>
    <w:rsid w:val="00724B1C"/>
    <w:rsid w:val="00731811"/>
    <w:rsid w:val="0073237B"/>
    <w:rsid w:val="0074073B"/>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4E"/>
    <w:rsid w:val="007B7B78"/>
    <w:rsid w:val="007C32B1"/>
    <w:rsid w:val="007C7A22"/>
    <w:rsid w:val="007C7C62"/>
    <w:rsid w:val="007D1076"/>
    <w:rsid w:val="007D12B7"/>
    <w:rsid w:val="007D2A49"/>
    <w:rsid w:val="007D4F96"/>
    <w:rsid w:val="007D506B"/>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CDC"/>
    <w:rsid w:val="00815F57"/>
    <w:rsid w:val="0081734F"/>
    <w:rsid w:val="0081760B"/>
    <w:rsid w:val="008218AC"/>
    <w:rsid w:val="00825359"/>
    <w:rsid w:val="00825E13"/>
    <w:rsid w:val="0082668C"/>
    <w:rsid w:val="00826F07"/>
    <w:rsid w:val="0082789B"/>
    <w:rsid w:val="008337CB"/>
    <w:rsid w:val="00834A3C"/>
    <w:rsid w:val="008360A0"/>
    <w:rsid w:val="00837658"/>
    <w:rsid w:val="00837CD4"/>
    <w:rsid w:val="00837F78"/>
    <w:rsid w:val="008400EE"/>
    <w:rsid w:val="00840791"/>
    <w:rsid w:val="00845576"/>
    <w:rsid w:val="00847D60"/>
    <w:rsid w:val="00850708"/>
    <w:rsid w:val="00851024"/>
    <w:rsid w:val="008526D7"/>
    <w:rsid w:val="0086238C"/>
    <w:rsid w:val="008655DC"/>
    <w:rsid w:val="0086732D"/>
    <w:rsid w:val="00870183"/>
    <w:rsid w:val="00871453"/>
    <w:rsid w:val="00875726"/>
    <w:rsid w:val="00877F10"/>
    <w:rsid w:val="0088225D"/>
    <w:rsid w:val="00882F8D"/>
    <w:rsid w:val="00884FB0"/>
    <w:rsid w:val="008853A5"/>
    <w:rsid w:val="0088616B"/>
    <w:rsid w:val="008944DA"/>
    <w:rsid w:val="00894D78"/>
    <w:rsid w:val="008965CB"/>
    <w:rsid w:val="008A6A18"/>
    <w:rsid w:val="008B033F"/>
    <w:rsid w:val="008B4003"/>
    <w:rsid w:val="008B7443"/>
    <w:rsid w:val="008B7D50"/>
    <w:rsid w:val="008C179E"/>
    <w:rsid w:val="008C2379"/>
    <w:rsid w:val="008C4FF7"/>
    <w:rsid w:val="008C5C4C"/>
    <w:rsid w:val="008C7056"/>
    <w:rsid w:val="008C706D"/>
    <w:rsid w:val="008D3145"/>
    <w:rsid w:val="008E1A54"/>
    <w:rsid w:val="008E1F95"/>
    <w:rsid w:val="008E28B1"/>
    <w:rsid w:val="008E36B6"/>
    <w:rsid w:val="008E4267"/>
    <w:rsid w:val="008E4847"/>
    <w:rsid w:val="008E5FF1"/>
    <w:rsid w:val="008E63D2"/>
    <w:rsid w:val="008E6E14"/>
    <w:rsid w:val="008F1528"/>
    <w:rsid w:val="008F1AE5"/>
    <w:rsid w:val="008F55D9"/>
    <w:rsid w:val="0090275C"/>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571C4"/>
    <w:rsid w:val="00962013"/>
    <w:rsid w:val="00963942"/>
    <w:rsid w:val="0096716C"/>
    <w:rsid w:val="009672B2"/>
    <w:rsid w:val="00971C66"/>
    <w:rsid w:val="00972363"/>
    <w:rsid w:val="00980771"/>
    <w:rsid w:val="0098419C"/>
    <w:rsid w:val="009843EF"/>
    <w:rsid w:val="009867F2"/>
    <w:rsid w:val="00991347"/>
    <w:rsid w:val="00995CCA"/>
    <w:rsid w:val="00996018"/>
    <w:rsid w:val="0099738E"/>
    <w:rsid w:val="009A493E"/>
    <w:rsid w:val="009A531F"/>
    <w:rsid w:val="009A6931"/>
    <w:rsid w:val="009A6D19"/>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3976"/>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714"/>
    <w:rsid w:val="00A66CBB"/>
    <w:rsid w:val="00A6704E"/>
    <w:rsid w:val="00A67EA4"/>
    <w:rsid w:val="00A70F76"/>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0DC8"/>
    <w:rsid w:val="00AD2FF3"/>
    <w:rsid w:val="00AD7764"/>
    <w:rsid w:val="00AD7FE2"/>
    <w:rsid w:val="00AE1284"/>
    <w:rsid w:val="00AE1B18"/>
    <w:rsid w:val="00AE7339"/>
    <w:rsid w:val="00AF1B0B"/>
    <w:rsid w:val="00AF242C"/>
    <w:rsid w:val="00AF3CC4"/>
    <w:rsid w:val="00B05903"/>
    <w:rsid w:val="00B12C7A"/>
    <w:rsid w:val="00B12E10"/>
    <w:rsid w:val="00B13AD2"/>
    <w:rsid w:val="00B13CBF"/>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1E5E"/>
    <w:rsid w:val="00B825D6"/>
    <w:rsid w:val="00B859FF"/>
    <w:rsid w:val="00B85C1B"/>
    <w:rsid w:val="00B85FF0"/>
    <w:rsid w:val="00B86150"/>
    <w:rsid w:val="00B878F9"/>
    <w:rsid w:val="00B903DC"/>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53C4"/>
    <w:rsid w:val="00C3618B"/>
    <w:rsid w:val="00C403FB"/>
    <w:rsid w:val="00C4316E"/>
    <w:rsid w:val="00C441A2"/>
    <w:rsid w:val="00C5076B"/>
    <w:rsid w:val="00C512D4"/>
    <w:rsid w:val="00C51CF4"/>
    <w:rsid w:val="00C531E2"/>
    <w:rsid w:val="00C53204"/>
    <w:rsid w:val="00C57E34"/>
    <w:rsid w:val="00C60E83"/>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231E"/>
    <w:rsid w:val="00D1505F"/>
    <w:rsid w:val="00D15B9F"/>
    <w:rsid w:val="00D15DD6"/>
    <w:rsid w:val="00D25548"/>
    <w:rsid w:val="00D2601F"/>
    <w:rsid w:val="00D27759"/>
    <w:rsid w:val="00D30028"/>
    <w:rsid w:val="00D325D3"/>
    <w:rsid w:val="00D408D6"/>
    <w:rsid w:val="00D511DD"/>
    <w:rsid w:val="00D55132"/>
    <w:rsid w:val="00D55C2A"/>
    <w:rsid w:val="00D571C1"/>
    <w:rsid w:val="00D602F4"/>
    <w:rsid w:val="00D61C16"/>
    <w:rsid w:val="00D6457E"/>
    <w:rsid w:val="00D700EB"/>
    <w:rsid w:val="00D742E2"/>
    <w:rsid w:val="00D7580E"/>
    <w:rsid w:val="00D80C83"/>
    <w:rsid w:val="00D87DAF"/>
    <w:rsid w:val="00D9446D"/>
    <w:rsid w:val="00DA2585"/>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1EBD"/>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27EB5"/>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D73A3"/>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4147"/>
    <w:rsid w:val="00F47F64"/>
    <w:rsid w:val="00F522D9"/>
    <w:rsid w:val="00F52F54"/>
    <w:rsid w:val="00F53584"/>
    <w:rsid w:val="00F55D7B"/>
    <w:rsid w:val="00F61B24"/>
    <w:rsid w:val="00F62DE5"/>
    <w:rsid w:val="00F63F8A"/>
    <w:rsid w:val="00F6514E"/>
    <w:rsid w:val="00F703DC"/>
    <w:rsid w:val="00F71D06"/>
    <w:rsid w:val="00F728E9"/>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5982"/>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57A14F5"/>
    <w:rsid w:val="27196C26"/>
    <w:rsid w:val="29EF086F"/>
    <w:rsid w:val="2BC34C59"/>
    <w:rsid w:val="2EFFE297"/>
    <w:rsid w:val="301437CA"/>
    <w:rsid w:val="349D1F0A"/>
    <w:rsid w:val="34DD0473"/>
    <w:rsid w:val="3A8E35DC"/>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5DF716AE"/>
    <w:rsid w:val="5F9F507E"/>
    <w:rsid w:val="60A54109"/>
    <w:rsid w:val="61D01CDF"/>
    <w:rsid w:val="64C0607C"/>
    <w:rsid w:val="65756C86"/>
    <w:rsid w:val="674D385B"/>
    <w:rsid w:val="676F09E1"/>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oleObject" Target="/home/user/Desktop/&#26032;&#24314;Excel&#25991;&#26723;.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layout/>
      <c:overlay val="0"/>
    </c:title>
    <c:autoTitleDeleted val="0"/>
    <c:plotArea>
      <c:layout/>
      <c:pieChart>
        <c:varyColors val="1"/>
        <c:ser>
          <c:idx val="0"/>
          <c:order val="0"/>
          <c:tx>
            <c:strRef>
              <c:f>Sheet1!$B$1</c:f>
              <c:strCache>
                <c:ptCount val="1"/>
                <c:pt idx="0">
                  <c:v>收入</c:v>
                </c:pt>
              </c:strCache>
            </c:strRef>
          </c:tx>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8012.72</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8113.51</c:v>
                </c:pt>
                <c:pt idx="1">
                  <c:v>474.65</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13</Pages>
  <Words>4154</Words>
  <Characters>765</Characters>
  <Application>Microsoft Office Word</Application>
  <DocSecurity>0</DocSecurity>
  <Lines>6</Lines>
  <Paragraphs>9</Paragraphs>
  <ScaleCrop>false</ScaleCrop>
  <Company/>
  <LinksUpToDate>false</LinksUpToDate>
  <CharactersWithSpaces>4910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XHXX</cp:lastModifiedBy>
  <cp:revision>78</cp:revision>
  <cp:lastPrinted>2020-08-09T03:39:00Z</cp:lastPrinted>
  <dcterms:created xsi:type="dcterms:W3CDTF">2025-09-18T01:37:00Z</dcterms:created>
  <dcterms:modified xsi:type="dcterms:W3CDTF">2025-09-26T05:55:00Z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