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549F4489">
      <w:pPr>
        <w:ind w:firstLine="560" w:firstLineChars="200"/>
        <w:jc w:val="left"/>
        <w:rPr>
          <w:rFonts w:hint="eastAsia" w:ascii="仿宋" w:hAnsi="仿宋" w:eastAsia="仿宋" w:cs="仿宋"/>
          <w:bCs/>
          <w:sz w:val="28"/>
          <w:szCs w:val="28"/>
        </w:rPr>
      </w:pPr>
      <w:r>
        <w:rPr>
          <w:rFonts w:hint="eastAsia" w:ascii="仿宋" w:hAnsi="仿宋" w:eastAsia="仿宋" w:cs="仿宋"/>
          <w:bCs/>
          <w:sz w:val="28"/>
          <w:szCs w:val="28"/>
        </w:rPr>
        <w:t>单位职责：主要职责是为学龄前儿童提供保育和教育服务。</w:t>
      </w:r>
    </w:p>
    <w:p w14:paraId="2A1252E8">
      <w:pPr>
        <w:ind w:firstLine="560" w:firstLineChars="200"/>
        <w:jc w:val="left"/>
        <w:rPr>
          <w:rFonts w:hint="eastAsia" w:ascii="仿宋" w:hAnsi="仿宋" w:eastAsia="仿宋" w:cs="仿宋"/>
          <w:bCs/>
          <w:sz w:val="28"/>
          <w:szCs w:val="28"/>
        </w:rPr>
      </w:pPr>
      <w:r>
        <w:rPr>
          <w:rFonts w:hint="eastAsia" w:ascii="仿宋" w:hAnsi="仿宋" w:eastAsia="仿宋" w:cs="仿宋"/>
          <w:bCs/>
          <w:sz w:val="28"/>
          <w:szCs w:val="28"/>
        </w:rPr>
        <w:t>机构设置情况：单位内部设有书记室、园长室、副园长室、安保办公室、办公室、财务室、保健室等部门。</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 w:hAnsi="仿宋" w:eastAsia="仿宋" w:cs="仿宋"/>
          <w:bCs/>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1981.85</w:t>
      </w:r>
      <w:r>
        <w:rPr>
          <w:rFonts w:hint="eastAsia" w:ascii="仿宋_GB2312" w:eastAsia="仿宋_GB2312"/>
          <w:sz w:val="28"/>
          <w:szCs w:val="28"/>
        </w:rPr>
        <w:t>万</w:t>
      </w:r>
      <w:r>
        <w:rPr>
          <w:rFonts w:hint="eastAsia" w:ascii="仿宋" w:hAnsi="仿宋" w:eastAsia="仿宋" w:cs="仿宋"/>
          <w:bCs/>
          <w:sz w:val="28"/>
          <w:szCs w:val="28"/>
        </w:rPr>
        <w:t>元比上年</w:t>
      </w:r>
      <w:r>
        <w:rPr>
          <w:rFonts w:hint="eastAsia" w:ascii="仿宋" w:hAnsi="仿宋" w:eastAsia="仿宋" w:cs="仿宋"/>
          <w:bCs/>
          <w:sz w:val="28"/>
          <w:szCs w:val="28"/>
          <w:lang w:eastAsia="zh-CN"/>
        </w:rPr>
        <w:t>增加</w:t>
      </w:r>
      <w:r>
        <w:rPr>
          <w:rFonts w:hint="eastAsia" w:ascii="仿宋" w:hAnsi="仿宋" w:eastAsia="仿宋" w:cs="仿宋"/>
          <w:bCs/>
          <w:sz w:val="28"/>
          <w:szCs w:val="28"/>
          <w:lang w:val="en-US" w:eastAsia="zh-CN"/>
        </w:rPr>
        <w:t>10.88</w:t>
      </w:r>
      <w:r>
        <w:rPr>
          <w:rFonts w:hint="eastAsia" w:ascii="仿宋" w:hAnsi="仿宋" w:eastAsia="仿宋" w:cs="仿宋"/>
          <w:bCs/>
          <w:sz w:val="28"/>
          <w:szCs w:val="28"/>
        </w:rPr>
        <w:t>万元，</w:t>
      </w:r>
      <w:r>
        <w:rPr>
          <w:rFonts w:hint="eastAsia" w:ascii="仿宋" w:hAnsi="仿宋" w:eastAsia="仿宋" w:cs="仿宋"/>
          <w:bCs/>
          <w:sz w:val="28"/>
          <w:szCs w:val="28"/>
          <w:lang w:eastAsia="zh-CN"/>
        </w:rPr>
        <w:t>增长</w:t>
      </w:r>
      <w:r>
        <w:rPr>
          <w:rFonts w:hint="eastAsia" w:ascii="仿宋" w:hAnsi="仿宋" w:eastAsia="仿宋" w:cs="仿宋"/>
          <w:bCs/>
          <w:sz w:val="28"/>
          <w:szCs w:val="28"/>
          <w:lang w:val="en-US" w:eastAsia="zh-CN"/>
        </w:rPr>
        <w:t>0.6</w:t>
      </w:r>
      <w:r>
        <w:rPr>
          <w:rFonts w:hint="eastAsia" w:ascii="仿宋" w:hAnsi="仿宋" w:eastAsia="仿宋" w:cs="仿宋"/>
          <w:bCs/>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1855.11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69.09</w:t>
      </w:r>
      <w:r>
        <w:rPr>
          <w:rFonts w:hint="eastAsia" w:ascii="仿宋_GB2312" w:eastAsia="仿宋_GB2312"/>
          <w:sz w:val="28"/>
          <w:szCs w:val="28"/>
        </w:rPr>
        <w:t>万元，下降</w:t>
      </w: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1855.11</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1855.11</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1888EA53">
      <w:pPr>
        <w:spacing w:line="560" w:lineRule="exact"/>
        <w:ind w:firstLine="640"/>
        <w:rPr>
          <w:rFonts w:hint="eastAsia" w:ascii="仿宋_GB2312" w:eastAsia="仿宋_GB2312" w:cs="Droid Sans"/>
          <w:color w:val="000000"/>
          <w:sz w:val="32"/>
          <w:szCs w:val="32"/>
          <w:highlight w:val="none"/>
          <w:lang w:eastAsia="zh-CN"/>
        </w:rPr>
      </w:pP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1981.85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eastAsia="zh-CN"/>
        </w:rPr>
        <w:t>增加</w:t>
      </w:r>
      <w:r>
        <w:rPr>
          <w:rFonts w:hint="eastAsia" w:ascii="仿宋_GB2312" w:eastAsia="仿宋_GB2312"/>
          <w:sz w:val="28"/>
          <w:szCs w:val="28"/>
          <w:lang w:val="en-US" w:eastAsia="zh-CN"/>
        </w:rPr>
        <w:t>10.88</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0.6</w:t>
      </w:r>
      <w:r>
        <w:rPr>
          <w:rFonts w:ascii="仿宋_GB2312" w:eastAsia="仿宋_GB2312"/>
          <w:sz w:val="28"/>
          <w:szCs w:val="28"/>
        </w:rPr>
        <w:t>%</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1635.27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82.51</w:t>
      </w:r>
      <w:r>
        <w:rPr>
          <w:rFonts w:hint="eastAsia" w:ascii="仿宋_GB2312" w:eastAsia="仿宋_GB2312"/>
          <w:sz w:val="28"/>
          <w:szCs w:val="28"/>
          <w:highlight w:val="none"/>
        </w:rPr>
        <w:t>%；项目支出</w:t>
      </w:r>
      <w:r>
        <w:rPr>
          <w:rFonts w:ascii="仿宋_GB2312" w:eastAsia="仿宋_GB2312"/>
          <w:sz w:val="28"/>
          <w:szCs w:val="28"/>
          <w:highlight w:val="none"/>
        </w:rPr>
        <w:t>346.58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17.49</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6DC49272">
      <w:pPr>
        <w:spacing w:line="560" w:lineRule="exact"/>
        <w:ind w:firstLine="640"/>
        <w:rPr>
          <w:rFonts w:hint="eastAsia" w:ascii="仿宋_GB2312" w:eastAsia="仿宋_GB2312" w:cs="Droid Sans"/>
          <w:color w:val="000000"/>
          <w:sz w:val="32"/>
          <w:szCs w:val="32"/>
          <w:highlight w:val="none"/>
          <w:lang w:eastAsia="zh-CN"/>
        </w:rPr>
      </w:pP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1981.85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eastAsia="zh-CN"/>
        </w:rPr>
        <w:t>增加</w:t>
      </w:r>
      <w:r>
        <w:rPr>
          <w:rFonts w:hint="eastAsia" w:ascii="仿宋_GB2312" w:eastAsia="仿宋_GB2312"/>
          <w:sz w:val="28"/>
          <w:szCs w:val="28"/>
          <w:lang w:val="en-US" w:eastAsia="zh-CN"/>
        </w:rPr>
        <w:t>10.88</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0.6</w:t>
      </w:r>
      <w:r>
        <w:rPr>
          <w:rFonts w:ascii="仿宋_GB2312" w:eastAsia="仿宋_GB2312"/>
          <w:sz w:val="28"/>
          <w:szCs w:val="28"/>
        </w:rPr>
        <w:t>%</w:t>
      </w:r>
      <w:r>
        <w:rPr>
          <w:rFonts w:hint="eastAsia" w:ascii="仿宋_GB2312" w:eastAsia="仿宋_GB2312"/>
          <w:sz w:val="28"/>
          <w:szCs w:val="28"/>
        </w:rPr>
        <w:t>。主要原因：教职工人员变动，保险基数变动等。</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1981.85</w:t>
      </w:r>
      <w:r>
        <w:rPr>
          <w:rFonts w:hint="eastAsia" w:ascii="仿宋_GB2312" w:eastAsia="仿宋_GB2312"/>
          <w:sz w:val="28"/>
          <w:szCs w:val="28"/>
        </w:rPr>
        <w:t>万元，主要用于以下方面</w:t>
      </w:r>
      <w:r>
        <w:rPr>
          <w:rFonts w:hint="eastAsia" w:ascii="仿宋_GB2312" w:eastAsia="仿宋_GB2312"/>
          <w:sz w:val="28"/>
          <w:szCs w:val="28"/>
          <w:lang w:eastAsia="zh-CN"/>
        </w:rPr>
        <w:t>：</w:t>
      </w:r>
      <w:r>
        <w:rPr>
          <w:rFonts w:hint="eastAsia" w:ascii="仿宋_GB2312" w:eastAsia="仿宋_GB2312"/>
          <w:sz w:val="28"/>
          <w:szCs w:val="28"/>
        </w:rPr>
        <w:t>教育支出</w:t>
      </w:r>
      <w:r>
        <w:rPr>
          <w:rFonts w:hint="eastAsia" w:ascii="仿宋_GB2312" w:eastAsia="仿宋_GB2312"/>
          <w:sz w:val="28"/>
          <w:szCs w:val="28"/>
          <w:lang w:val="en-US" w:eastAsia="zh-CN"/>
        </w:rPr>
        <w:t>1565.14</w:t>
      </w:r>
      <w:r>
        <w:rPr>
          <w:rFonts w:hint="eastAsia" w:ascii="仿宋_GB2312" w:eastAsia="仿宋_GB2312"/>
          <w:sz w:val="28"/>
          <w:szCs w:val="28"/>
        </w:rPr>
        <w:t>万元，占本年</w:t>
      </w:r>
      <w:r>
        <w:rPr>
          <w:rFonts w:hint="eastAsia" w:ascii="仿宋_GB2312" w:eastAsia="仿宋_GB2312"/>
          <w:sz w:val="28"/>
          <w:szCs w:val="28"/>
        </w:rPr>
        <w:t>财政拨款支出</w:t>
      </w:r>
      <w:r>
        <w:rPr>
          <w:rFonts w:hint="eastAsia" w:ascii="仿宋_GB2312" w:eastAsia="仿宋_GB2312"/>
          <w:sz w:val="28"/>
          <w:szCs w:val="28"/>
          <w:lang w:val="en-US" w:eastAsia="zh-CN"/>
        </w:rPr>
        <w:t>78.97</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社会保障和就业支出168.27万元</w:t>
      </w:r>
      <w:r>
        <w:rPr>
          <w:rFonts w:hint="eastAsia" w:ascii="仿宋_GB2312" w:eastAsia="仿宋_GB2312"/>
          <w:sz w:val="28"/>
          <w:szCs w:val="28"/>
          <w:lang w:eastAsia="zh-CN"/>
        </w:rPr>
        <w:t>，</w:t>
      </w:r>
      <w:r>
        <w:rPr>
          <w:rFonts w:hint="eastAsia" w:ascii="仿宋_GB2312" w:eastAsia="仿宋_GB2312"/>
          <w:sz w:val="28"/>
          <w:szCs w:val="28"/>
        </w:rPr>
        <w:t>占本年</w:t>
      </w:r>
      <w:r>
        <w:rPr>
          <w:rFonts w:hint="eastAsia" w:ascii="仿宋_GB2312" w:eastAsia="仿宋_GB2312"/>
          <w:sz w:val="28"/>
          <w:szCs w:val="28"/>
        </w:rPr>
        <w:t>财政拨款支出</w:t>
      </w:r>
      <w:r>
        <w:rPr>
          <w:rFonts w:hint="eastAsia" w:ascii="仿宋_GB2312" w:eastAsia="仿宋_GB2312"/>
          <w:sz w:val="28"/>
          <w:szCs w:val="28"/>
          <w:lang w:val="en-US" w:eastAsia="zh-CN"/>
        </w:rPr>
        <w:t>8.49</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卫生健康支出</w:t>
      </w:r>
      <w:r>
        <w:rPr>
          <w:rFonts w:hint="eastAsia" w:ascii="仿宋_GB2312" w:eastAsia="仿宋_GB2312"/>
          <w:sz w:val="28"/>
          <w:szCs w:val="28"/>
          <w:lang w:val="en-US" w:eastAsia="zh-CN"/>
        </w:rPr>
        <w:t>121.7</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占本年</w:t>
      </w:r>
      <w:r>
        <w:rPr>
          <w:rFonts w:hint="eastAsia" w:ascii="仿宋_GB2312" w:eastAsia="仿宋_GB2312"/>
          <w:sz w:val="28"/>
          <w:szCs w:val="28"/>
        </w:rPr>
        <w:t>财政拨款支出</w:t>
      </w:r>
      <w:r>
        <w:rPr>
          <w:rFonts w:hint="eastAsia" w:ascii="仿宋_GB2312" w:eastAsia="仿宋_GB2312"/>
          <w:sz w:val="28"/>
          <w:szCs w:val="28"/>
          <w:lang w:val="en-US" w:eastAsia="zh-CN"/>
        </w:rPr>
        <w:t>6.14</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hAnsi="Times New Roman" w:eastAsia="仿宋_GB2312" w:cs="Times New Roman"/>
          <w:b w:val="0"/>
          <w:bCs w:val="0"/>
          <w:kern w:val="2"/>
          <w:sz w:val="28"/>
          <w:szCs w:val="28"/>
          <w:lang w:val="en-US" w:eastAsia="zh-CN" w:bidi="ar-SA"/>
        </w:rPr>
        <w:t>住房保障支出126.73万元</w:t>
      </w:r>
      <w:r>
        <w:rPr>
          <w:rFonts w:hint="eastAsia" w:ascii="仿宋_GB2312" w:eastAsia="仿宋_GB2312" w:cs="Times New Roman"/>
          <w:b w:val="0"/>
          <w:bCs w:val="0"/>
          <w:kern w:val="2"/>
          <w:sz w:val="28"/>
          <w:szCs w:val="28"/>
          <w:lang w:val="en-US" w:eastAsia="zh-CN" w:bidi="ar-SA"/>
        </w:rPr>
        <w:t>，</w:t>
      </w:r>
      <w:r>
        <w:rPr>
          <w:rFonts w:hint="eastAsia" w:ascii="仿宋_GB2312" w:eastAsia="仿宋_GB2312"/>
          <w:sz w:val="28"/>
          <w:szCs w:val="28"/>
        </w:rPr>
        <w:t>占本年财政拨款支出</w:t>
      </w:r>
      <w:r>
        <w:rPr>
          <w:rFonts w:hint="eastAsia" w:ascii="仿宋_GB2312" w:eastAsia="仿宋_GB2312"/>
          <w:sz w:val="28"/>
          <w:szCs w:val="28"/>
          <w:lang w:val="en-US" w:eastAsia="zh-CN"/>
        </w:rPr>
        <w:t>6.4</w:t>
      </w:r>
      <w:r>
        <w:rPr>
          <w:rFonts w:hint="eastAsia" w:ascii="仿宋_GB2312" w:eastAsia="仿宋_GB2312"/>
          <w:sz w:val="28"/>
          <w:szCs w:val="28"/>
        </w:rPr>
        <w:t>%</w:t>
      </w:r>
      <w:r>
        <w:rPr>
          <w:rFonts w:hint="eastAsia" w:ascii="仿宋_GB2312" w:eastAsia="仿宋_GB2312"/>
          <w:sz w:val="28"/>
          <w:szCs w:val="28"/>
          <w:lang w:eastAsia="zh-CN"/>
        </w:rPr>
        <w:t>。</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5E99EFA6">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1524.03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年度决算1565.14万元，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w:t>
      </w:r>
      <w:r>
        <w:rPr>
          <w:rFonts w:hint="eastAsia" w:ascii="仿宋_GB2312" w:eastAsia="仿宋_GB2312"/>
          <w:sz w:val="28"/>
          <w:szCs w:val="28"/>
        </w:rPr>
        <w:t>%。其中：</w:t>
      </w:r>
    </w:p>
    <w:p w14:paraId="28007757">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“普通教育”202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1524.03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年度决算1565.14万元，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w:t>
      </w:r>
      <w:r>
        <w:rPr>
          <w:rFonts w:hint="eastAsia" w:ascii="仿宋_GB2312" w:eastAsia="仿宋_GB2312"/>
          <w:sz w:val="28"/>
          <w:szCs w:val="28"/>
        </w:rPr>
        <w:t>%。主要原因：教职工人员变动，绩效工资改革补发</w:t>
      </w:r>
      <w:r>
        <w:rPr>
          <w:rFonts w:hint="eastAsia" w:ascii="仿宋_GB2312" w:eastAsia="仿宋_GB2312"/>
          <w:sz w:val="28"/>
          <w:szCs w:val="28"/>
          <w:lang w:eastAsia="zh-CN"/>
        </w:rPr>
        <w:t>，进行了增资</w:t>
      </w:r>
      <w:r>
        <w:rPr>
          <w:rFonts w:hint="eastAsia" w:ascii="仿宋_GB2312" w:eastAsia="仿宋_GB2312"/>
          <w:sz w:val="28"/>
          <w:szCs w:val="28"/>
        </w:rPr>
        <w:t>。</w:t>
      </w:r>
    </w:p>
    <w:p w14:paraId="324A5989">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“社会保障和就业支出”202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176.07</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年度决算168.27万元，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w:t>
      </w:r>
      <w:r>
        <w:rPr>
          <w:rFonts w:hint="eastAsia" w:ascii="仿宋_GB2312" w:eastAsia="仿宋_GB2312"/>
          <w:sz w:val="28"/>
          <w:szCs w:val="28"/>
        </w:rPr>
        <w:t>%。其中：</w:t>
      </w:r>
    </w:p>
    <w:p w14:paraId="0866FEDC">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176.07</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年度决算168.27万元，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主要原因：有教职工人员调出。</w:t>
      </w:r>
    </w:p>
    <w:p w14:paraId="4EE5A1FF">
      <w:pPr>
        <w:numPr>
          <w:ilvl w:val="0"/>
          <w:numId w:val="2"/>
        </w:numPr>
        <w:spacing w:line="580" w:lineRule="exact"/>
        <w:ind w:firstLine="560" w:firstLineChars="200"/>
        <w:rPr>
          <w:rFonts w:ascii="仿宋_GB2312" w:eastAsia="仿宋_GB2312"/>
          <w:sz w:val="28"/>
          <w:szCs w:val="28"/>
        </w:rPr>
      </w:pPr>
      <w:r>
        <w:rPr>
          <w:rFonts w:hint="eastAsia" w:ascii="仿宋_GB2312" w:eastAsia="仿宋_GB2312"/>
          <w:sz w:val="28"/>
          <w:szCs w:val="28"/>
        </w:rPr>
        <w:t>“卫生健康支出”202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101.21</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121.7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121</w:t>
      </w:r>
      <w:r>
        <w:rPr>
          <w:rFonts w:hint="eastAsia" w:ascii="仿宋_GB2312" w:eastAsia="仿宋_GB2312"/>
          <w:sz w:val="28"/>
          <w:szCs w:val="28"/>
        </w:rPr>
        <w:t>%。其中：</w:t>
      </w:r>
    </w:p>
    <w:p w14:paraId="7DD992CD">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101.21</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121.7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121</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w:t>
      </w:r>
      <w:r>
        <w:rPr>
          <w:rFonts w:hint="eastAsia" w:ascii="仿宋_GB2312" w:eastAsia="仿宋_GB2312"/>
          <w:sz w:val="28"/>
          <w:szCs w:val="28"/>
          <w:lang w:eastAsia="zh-CN"/>
        </w:rPr>
        <w:t>教职工保险基数有变动</w:t>
      </w:r>
      <w:r>
        <w:rPr>
          <w:rFonts w:hint="eastAsia" w:ascii="仿宋_GB2312" w:eastAsia="仿宋_GB2312"/>
          <w:sz w:val="28"/>
          <w:szCs w:val="28"/>
        </w:rPr>
        <w:t>。</w:t>
      </w:r>
    </w:p>
    <w:p w14:paraId="0EE1149B">
      <w:pPr>
        <w:numPr>
          <w:ilvl w:val="0"/>
          <w:numId w:val="2"/>
        </w:numPr>
        <w:spacing w:line="580" w:lineRule="exact"/>
        <w:ind w:left="0" w:leftChars="0" w:firstLine="560" w:firstLineChars="200"/>
        <w:rPr>
          <w:rFonts w:hint="default"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w:t>
      </w:r>
      <w:r>
        <w:rPr>
          <w:rFonts w:hint="eastAsia" w:ascii="仿宋_GB2312" w:hAnsi="Times New Roman" w:eastAsia="仿宋_GB2312" w:cs="Times New Roman"/>
          <w:b w:val="0"/>
          <w:bCs w:val="0"/>
          <w:kern w:val="2"/>
          <w:sz w:val="28"/>
          <w:szCs w:val="28"/>
          <w:lang w:val="en-US" w:eastAsia="zh-CN" w:bidi="ar-SA"/>
        </w:rPr>
        <w:t>住房保障支出</w:t>
      </w:r>
      <w:r>
        <w:rPr>
          <w:rFonts w:hint="eastAsia" w:ascii="仿宋_GB2312" w:hAnsi="Times New Roman" w:eastAsia="仿宋_GB2312" w:cs="Times New Roman"/>
          <w:b w:val="0"/>
          <w:bCs w:val="0"/>
          <w:kern w:val="2"/>
          <w:sz w:val="28"/>
          <w:szCs w:val="28"/>
          <w:lang w:val="en-US" w:eastAsia="zh-CN" w:bidi="ar-SA"/>
        </w:rPr>
        <w:t>”</w:t>
      </w:r>
      <w:r>
        <w:rPr>
          <w:rFonts w:hint="eastAsia" w:ascii="仿宋_GB2312" w:hAnsi="Times New Roman" w:eastAsia="仿宋_GB2312" w:cs="Times New Roman"/>
          <w:b w:val="0"/>
          <w:bCs w:val="0"/>
          <w:kern w:val="2"/>
          <w:sz w:val="28"/>
          <w:szCs w:val="28"/>
          <w:lang w:val="en-US" w:eastAsia="zh-CN" w:bidi="ar-SA"/>
        </w:rPr>
        <w:t>2024年度年初预算0万元，2024年度决算126.73万元，</w:t>
      </w:r>
      <w:r>
        <w:rPr>
          <w:rFonts w:hint="eastAsia" w:ascii="仿宋_GB2312" w:eastAsia="仿宋_GB2312"/>
          <w:sz w:val="28"/>
          <w:szCs w:val="28"/>
          <w:lang w:val="en-US" w:eastAsia="zh-CN"/>
        </w:rPr>
        <w:t>2024年无年初预算</w:t>
      </w:r>
      <w:r>
        <w:rPr>
          <w:rFonts w:hint="eastAsia" w:ascii="仿宋_GB2312" w:eastAsia="仿宋_GB2312"/>
          <w:sz w:val="28"/>
          <w:szCs w:val="28"/>
        </w:rPr>
        <w:t>。主要原因：</w:t>
      </w:r>
      <w:r>
        <w:rPr>
          <w:rFonts w:hint="eastAsia" w:ascii="仿宋_GB2312" w:eastAsia="仿宋_GB2312"/>
          <w:sz w:val="28"/>
          <w:szCs w:val="28"/>
          <w:lang w:val="en-US" w:eastAsia="zh-CN"/>
        </w:rPr>
        <w:t>2024年发放以前年度住房补贴款，2024年年初无此项预算</w:t>
      </w:r>
      <w:r>
        <w:rPr>
          <w:rFonts w:hint="eastAsia" w:ascii="仿宋_GB2312" w:eastAsia="仿宋_GB2312"/>
          <w:sz w:val="28"/>
          <w:szCs w:val="28"/>
        </w:rPr>
        <w:t>。</w:t>
      </w:r>
    </w:p>
    <w:p w14:paraId="4385C898">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“住房改革支出”2024年度年初预算0万元，2024年度决算126.73万元，2024年无年初预算。主要原因：2024年发放以前年度住房补贴款，2024年年初无此项预算。</w:t>
      </w:r>
      <w:bookmarkStart w:id="0" w:name="_GoBack"/>
      <w:bookmarkEnd w:id="0"/>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3B2B20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1F320804">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w:t>
      </w:r>
      <w:r>
        <w:rPr>
          <w:rFonts w:hint="eastAsia" w:ascii="仿宋_GB2312" w:eastAsia="仿宋_GB2312"/>
          <w:sz w:val="28"/>
          <w:szCs w:val="28"/>
          <w:lang w:eastAsia="zh-CN"/>
        </w:rPr>
        <w:t>本单位无</w:t>
      </w:r>
      <w:r>
        <w:rPr>
          <w:rFonts w:hint="eastAsia" w:ascii="仿宋_GB2312" w:eastAsia="仿宋_GB2312"/>
          <w:sz w:val="28"/>
          <w:szCs w:val="28"/>
        </w:rPr>
        <w:t>政府性基金预算财政拨款</w:t>
      </w:r>
      <w:r>
        <w:rPr>
          <w:rFonts w:hint="eastAsia" w:ascii="仿宋_GB2312" w:eastAsia="仿宋_GB2312"/>
          <w:sz w:val="28"/>
          <w:szCs w:val="28"/>
          <w:lang w:eastAsia="zh-CN"/>
        </w:rPr>
        <w:t>安排的支出</w:t>
      </w:r>
      <w:r>
        <w:rPr>
          <w:rFonts w:hint="eastAsia" w:ascii="仿宋_GB2312" w:eastAsia="仿宋_GB2312"/>
          <w:sz w:val="28"/>
          <w:szCs w:val="28"/>
        </w:rPr>
        <w:t>。</w:t>
      </w:r>
    </w:p>
    <w:p w14:paraId="5AE8FAD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67DCFB48">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w:t>
      </w:r>
      <w:r>
        <w:rPr>
          <w:rFonts w:hint="eastAsia" w:ascii="仿宋_GB2312" w:eastAsia="仿宋_GB2312"/>
          <w:sz w:val="28"/>
          <w:szCs w:val="28"/>
          <w:lang w:eastAsia="zh-CN"/>
        </w:rPr>
        <w:t>本单位无</w:t>
      </w:r>
      <w:r>
        <w:rPr>
          <w:rFonts w:hint="eastAsia" w:ascii="仿宋_GB2312" w:eastAsia="仿宋_GB2312"/>
          <w:sz w:val="28"/>
          <w:szCs w:val="28"/>
        </w:rPr>
        <w:t>政府性基金预算财政拨款</w:t>
      </w:r>
      <w:r>
        <w:rPr>
          <w:rFonts w:hint="eastAsia" w:ascii="仿宋_GB2312" w:eastAsia="仿宋_GB2312"/>
          <w:sz w:val="28"/>
          <w:szCs w:val="28"/>
          <w:lang w:eastAsia="zh-CN"/>
        </w:rPr>
        <w:t>安排的支出</w:t>
      </w:r>
      <w:r>
        <w:rPr>
          <w:rFonts w:hint="eastAsia" w:ascii="仿宋_GB2312" w:eastAsia="仿宋_GB2312"/>
          <w:sz w:val="28"/>
          <w:szCs w:val="28"/>
        </w:rPr>
        <w:t>。</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年本单位无国有资本经营预算财政拨款安排的支出。</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1635.27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1AFDDCB7">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4FAA1687">
      <w:pPr>
        <w:tabs>
          <w:tab w:val="center" w:pos="6979"/>
        </w:tabs>
        <w:spacing w:line="580" w:lineRule="exact"/>
        <w:ind w:firstLine="548" w:firstLineChars="196"/>
        <w:rPr>
          <w:rFonts w:hint="eastAsia" w:ascii="黑体" w:eastAsia="黑体"/>
          <w:b/>
          <w:sz w:val="28"/>
          <w:szCs w:val="28"/>
        </w:rPr>
      </w:pP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1.8</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3.2</w:t>
      </w:r>
      <w:r>
        <w:rPr>
          <w:rFonts w:hint="eastAsia" w:ascii="仿宋_GB2312" w:eastAsia="仿宋_GB2312"/>
          <w:sz w:val="28"/>
          <w:szCs w:val="28"/>
        </w:rPr>
        <w:t>万元减少</w:t>
      </w:r>
      <w:r>
        <w:rPr>
          <w:rFonts w:hint="eastAsia" w:ascii="仿宋_GB2312" w:eastAsia="仿宋_GB2312"/>
          <w:sz w:val="28"/>
          <w:szCs w:val="28"/>
          <w:lang w:val="en-US" w:eastAsia="zh-CN"/>
        </w:rPr>
        <w:t>1.4</w:t>
      </w:r>
      <w:r>
        <w:rPr>
          <w:rFonts w:hint="eastAsia" w:ascii="仿宋_GB2312" w:eastAsia="仿宋_GB2312"/>
          <w:sz w:val="28"/>
          <w:szCs w:val="28"/>
        </w:rPr>
        <w:t>万元。其中：</w:t>
      </w:r>
    </w:p>
    <w:p w14:paraId="4E05D2CB">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08575FD3">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0.5万</w:t>
      </w:r>
      <w:r>
        <w:rPr>
          <w:rFonts w:hint="eastAsia" w:ascii="仿宋_GB2312" w:eastAsia="仿宋_GB2312"/>
          <w:sz w:val="28"/>
          <w:szCs w:val="28"/>
        </w:rPr>
        <w:t>元减少</w:t>
      </w:r>
      <w:r>
        <w:rPr>
          <w:rFonts w:hint="eastAsia" w:ascii="仿宋_GB2312" w:eastAsia="仿宋_GB2312"/>
          <w:sz w:val="28"/>
          <w:szCs w:val="28"/>
          <w:lang w:val="en-US" w:eastAsia="zh-CN"/>
        </w:rPr>
        <w:t>0.5</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2FCB7986">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2.7</w:t>
      </w:r>
      <w:r>
        <w:rPr>
          <w:rFonts w:hint="eastAsia" w:ascii="仿宋_GB2312" w:eastAsia="仿宋_GB2312"/>
          <w:sz w:val="28"/>
          <w:szCs w:val="28"/>
        </w:rPr>
        <w:t>万元减少</w:t>
      </w:r>
      <w:r>
        <w:rPr>
          <w:rFonts w:hint="eastAsia" w:ascii="仿宋_GB2312" w:eastAsia="仿宋_GB2312"/>
          <w:sz w:val="28"/>
          <w:szCs w:val="28"/>
          <w:lang w:val="en-US" w:eastAsia="zh-CN"/>
        </w:rPr>
        <w:t>0.9</w:t>
      </w:r>
      <w:r>
        <w:rPr>
          <w:rFonts w:hint="eastAsia" w:ascii="仿宋_GB2312" w:eastAsia="仿宋_GB2312"/>
          <w:sz w:val="28"/>
          <w:szCs w:val="28"/>
        </w:rPr>
        <w:t>万元</w:t>
      </w:r>
      <w:r>
        <w:rPr>
          <w:rFonts w:hint="eastAsia" w:ascii="仿宋_GB2312" w:eastAsia="仿宋_GB2312"/>
          <w:sz w:val="28"/>
          <w:szCs w:val="28"/>
          <w:highlight w:val="none"/>
        </w:rPr>
        <w:t>。</w:t>
      </w:r>
      <w:r>
        <w:rPr>
          <w:rFonts w:hint="eastAsia" w:ascii="仿宋_GB2312" w:eastAsia="仿宋_GB2312"/>
          <w:sz w:val="28"/>
          <w:szCs w:val="28"/>
        </w:rPr>
        <w:t>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hAnsi="Times New Roman" w:eastAsia="仿宋_GB2312" w:cs="Times New Roman"/>
          <w:kern w:val="2"/>
          <w:sz w:val="28"/>
          <w:szCs w:val="28"/>
          <w:lang w:val="en-US" w:eastAsia="zh-CN" w:bidi="ar"/>
        </w:rPr>
        <w:t>本年度新购车辆</w:t>
      </w:r>
      <w:r>
        <w:rPr>
          <w:rFonts w:hint="eastAsia" w:ascii="仿宋_GB2312" w:eastAsia="仿宋_GB2312" w:cs="Times New Roman"/>
          <w:kern w:val="2"/>
          <w:sz w:val="28"/>
          <w:szCs w:val="28"/>
          <w:lang w:val="en-US" w:eastAsia="zh-CN" w:bidi="ar"/>
        </w:rPr>
        <w:t>0</w:t>
      </w:r>
      <w:r>
        <w:rPr>
          <w:rFonts w:hint="eastAsia" w:ascii="仿宋_GB2312" w:hAnsi="Times New Roman" w:eastAsia="仿宋_GB2312" w:cs="Times New Roman"/>
          <w:kern w:val="2"/>
          <w:sz w:val="28"/>
          <w:szCs w:val="28"/>
          <w:lang w:val="en-US" w:eastAsia="zh-CN" w:bidi="ar"/>
        </w:rPr>
        <w:t>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s="Times New Roman"/>
          <w:kern w:val="2"/>
          <w:sz w:val="28"/>
          <w:szCs w:val="28"/>
          <w:lang w:val="en-US" w:eastAsia="zh-CN" w:bidi="ar"/>
        </w:rPr>
        <w:t>1.8</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hint="eastAsia" w:ascii="仿宋_GB2312" w:eastAsia="仿宋_GB2312"/>
          <w:sz w:val="28"/>
          <w:szCs w:val="28"/>
          <w:lang w:val="en-US" w:eastAsia="zh-CN"/>
        </w:rPr>
        <w:t>1</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ind w:firstLine="537" w:firstLineChars="192"/>
        <w:rPr>
          <w:rFonts w:hint="eastAsia" w:ascii="仿宋_GB2312" w:eastAsia="仿宋_GB2312"/>
          <w:sz w:val="28"/>
          <w:szCs w:val="28"/>
        </w:rPr>
      </w:pPr>
      <w:r>
        <w:rPr>
          <w:rFonts w:hint="eastAsia" w:ascii="仿宋_GB2312" w:eastAsia="仿宋_GB2312"/>
          <w:sz w:val="28"/>
          <w:szCs w:val="28"/>
        </w:rPr>
        <w:t>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3.94</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3.94</w:t>
      </w:r>
      <w:r>
        <w:rPr>
          <w:rFonts w:hint="eastAsia" w:ascii="仿宋_GB2312" w:eastAsia="仿宋_GB2312"/>
          <w:sz w:val="28"/>
          <w:szCs w:val="28"/>
        </w:rPr>
        <w:t>万元。授予中小企业合同金额</w:t>
      </w:r>
      <w:r>
        <w:rPr>
          <w:rFonts w:ascii="仿宋_GB2312" w:eastAsia="仿宋_GB2312"/>
          <w:sz w:val="28"/>
          <w:szCs w:val="28"/>
        </w:rPr>
        <w:t>3.94</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3.94</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12月31日，北京市大兴区联港嘉园幼儿园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1F4B4FB9">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 xml:space="preserve"> 教育支出(类)普通教育（款）学前教育（项）：反映各部门举办的学前教育支出。</w:t>
      </w:r>
    </w:p>
    <w:p w14:paraId="48A5093C">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.教育支出(类)教育费附加安排的支出（款）其他教育费附加安排的支出（项）：反映除农村、城市中小学校舍建设、教学设施建设、中等职业学校教学设施建设以外的其他教育费附加支出。</w:t>
      </w:r>
    </w:p>
    <w:p w14:paraId="6359F06F">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.社会保障和就业支出（类）行政事业单位养老支出（款）事业单位离退休（项）：反映用于事业单位开支的离退休经费。</w:t>
      </w:r>
    </w:p>
    <w:p w14:paraId="15EE90A5">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14:paraId="42A8ADE0">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.社会保障和就业支出（类）行政事业单位养老支出（款）机关事业单位职业年金缴费支出（项）：反映机关事业单位实施养老保险制度由单位实际缴纳的职业年金支出（含职业年金补记支出）。</w:t>
      </w:r>
    </w:p>
    <w:p w14:paraId="611BAF8D">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2</w:t>
      </w:r>
      <w:r>
        <w:rPr>
          <w:rFonts w:hint="eastAsia" w:ascii="仿宋_GB2312" w:eastAsia="仿宋_GB2312"/>
          <w:sz w:val="28"/>
          <w:szCs w:val="28"/>
        </w:rPr>
        <w:t>.卫生健康支出（类）公共卫生（款）突发公共卫生事件应急处理（项）：反映用于突发公共卫生事件应急处置方面的支出。</w:t>
      </w:r>
    </w:p>
    <w:p w14:paraId="68FF5C58">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3</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14:paraId="2390E818">
      <w:pPr>
        <w:ind w:firstLine="420" w:firstLineChars="150"/>
        <w:rPr>
          <w:rFonts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4</w:t>
      </w:r>
      <w:r>
        <w:rPr>
          <w:rFonts w:hint="eastAsia" w:ascii="仿宋_GB2312" w:eastAsia="仿宋_GB2312"/>
          <w:sz w:val="28"/>
          <w:szCs w:val="28"/>
        </w:rPr>
        <w:t>.卫生健康支出（类）行政事业单位医疗（款）公务员医疗补助（项）：反映财政部门安排的公务员医疗补助经费。</w:t>
      </w:r>
    </w:p>
    <w:p w14:paraId="0E3F6992">
      <w:pPr>
        <w:tabs>
          <w:tab w:val="center" w:pos="6979"/>
        </w:tabs>
        <w:spacing w:line="380" w:lineRule="exact"/>
        <w:jc w:val="both"/>
        <w:rPr>
          <w:rFonts w:ascii="宋体" w:hAnsi="宋体" w:cs="宋体"/>
          <w:b/>
          <w:bCs/>
          <w:kern w:val="0"/>
          <w:sz w:val="28"/>
          <w:szCs w:val="28"/>
        </w:rPr>
      </w:pPr>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357AD1D5">
      <w:pPr>
        <w:numPr>
          <w:ilvl w:val="0"/>
          <w:numId w:val="3"/>
        </w:numPr>
        <w:ind w:firstLine="640" w:firstLineChars="200"/>
        <w:jc w:val="center"/>
        <w:rPr>
          <w:rFonts w:hint="eastAsia" w:ascii="黑体" w:eastAsia="黑体"/>
          <w:sz w:val="32"/>
          <w:szCs w:val="32"/>
        </w:rPr>
      </w:pPr>
      <w:r>
        <w:rPr>
          <w:rFonts w:hint="eastAsia" w:ascii="黑体" w:eastAsia="黑体"/>
          <w:sz w:val="32"/>
          <w:szCs w:val="32"/>
        </w:rPr>
        <w:t xml:space="preserve"> 202</w:t>
      </w:r>
      <w:r>
        <w:rPr>
          <w:rFonts w:hint="eastAsia" w:ascii="黑体" w:eastAsia="黑体"/>
          <w:sz w:val="32"/>
          <w:szCs w:val="32"/>
          <w:lang w:val="en-US" w:eastAsia="zh-CN"/>
        </w:rPr>
        <w:t>4</w:t>
      </w:r>
      <w:r>
        <w:rPr>
          <w:rFonts w:hint="eastAsia" w:ascii="黑体" w:eastAsia="黑体"/>
          <w:sz w:val="32"/>
          <w:szCs w:val="32"/>
        </w:rPr>
        <w:t>年度部门绩效评价情况</w:t>
      </w:r>
    </w:p>
    <w:p w14:paraId="5BF89A8F">
      <w:pPr>
        <w:pStyle w:val="2"/>
        <w:numPr>
          <w:numId w:val="0"/>
        </w:numPr>
      </w:pPr>
    </w:p>
    <w:p w14:paraId="001493F6">
      <w:pPr>
        <w:numPr>
          <w:numId w:val="0"/>
        </w:numPr>
        <w:jc w:val="center"/>
        <w:rPr>
          <w:rFonts w:hint="eastAsia" w:eastAsia="黑体"/>
          <w:lang w:eastAsia="zh-CN"/>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Droid Sans">
    <w:altName w:val="Arial Unicode MS"/>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839035"/>
    <w:multiLevelType w:val="singleLevel"/>
    <w:tmpl w:val="9C839035"/>
    <w:lvl w:ilvl="0" w:tentative="0">
      <w:start w:val="4"/>
      <w:numFmt w:val="chineseCounting"/>
      <w:suff w:val="space"/>
      <w:lvlText w:val="第%1部分"/>
      <w:lvlJc w:val="left"/>
      <w:rPr>
        <w:rFonts w:hint="eastAsia"/>
      </w:rPr>
    </w:lvl>
  </w:abstractNum>
  <w:abstractNum w:abstractNumId="1">
    <w:nsid w:val="B222D1AA"/>
    <w:multiLevelType w:val="singleLevel"/>
    <w:tmpl w:val="B222D1AA"/>
    <w:lvl w:ilvl="0" w:tentative="0">
      <w:start w:val="2"/>
      <w:numFmt w:val="decimal"/>
      <w:suff w:val="nothing"/>
      <w:lvlText w:val="%1、"/>
      <w:lvlJc w:val="left"/>
    </w:lvl>
  </w:abstractNum>
  <w:abstractNum w:abstractNumId="2">
    <w:nsid w:val="DD86695B"/>
    <w:multiLevelType w:val="singleLevel"/>
    <w:tmpl w:val="DD86695B"/>
    <w:lvl w:ilvl="0" w:tentative="0">
      <w:start w:val="3"/>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3D2588F"/>
    <w:rsid w:val="04C3537C"/>
    <w:rsid w:val="062C6668"/>
    <w:rsid w:val="06BE72DE"/>
    <w:rsid w:val="079004AC"/>
    <w:rsid w:val="0BA148CA"/>
    <w:rsid w:val="0C1165C4"/>
    <w:rsid w:val="0D6D544B"/>
    <w:rsid w:val="0DD136FE"/>
    <w:rsid w:val="0F542F2C"/>
    <w:rsid w:val="0F8E2C57"/>
    <w:rsid w:val="1059665E"/>
    <w:rsid w:val="10AC13BA"/>
    <w:rsid w:val="12307DC9"/>
    <w:rsid w:val="145A6C1B"/>
    <w:rsid w:val="145C5D17"/>
    <w:rsid w:val="14B73493"/>
    <w:rsid w:val="167A2FF9"/>
    <w:rsid w:val="1764587C"/>
    <w:rsid w:val="18581C69"/>
    <w:rsid w:val="1AEC0734"/>
    <w:rsid w:val="1DEF20B0"/>
    <w:rsid w:val="1ECA0140"/>
    <w:rsid w:val="1FF7AB17"/>
    <w:rsid w:val="214243FA"/>
    <w:rsid w:val="21AD613C"/>
    <w:rsid w:val="22467189"/>
    <w:rsid w:val="25773DB6"/>
    <w:rsid w:val="257A14F5"/>
    <w:rsid w:val="27196C26"/>
    <w:rsid w:val="28B02717"/>
    <w:rsid w:val="29EF086F"/>
    <w:rsid w:val="2BC34C59"/>
    <w:rsid w:val="2EFFE297"/>
    <w:rsid w:val="301437CA"/>
    <w:rsid w:val="349D1F0A"/>
    <w:rsid w:val="34DD0473"/>
    <w:rsid w:val="3A8E35DC"/>
    <w:rsid w:val="3B8E7AE0"/>
    <w:rsid w:val="3C684897"/>
    <w:rsid w:val="40DC33B5"/>
    <w:rsid w:val="42834542"/>
    <w:rsid w:val="433E495C"/>
    <w:rsid w:val="44F27129"/>
    <w:rsid w:val="459371EA"/>
    <w:rsid w:val="46A73CFF"/>
    <w:rsid w:val="489F2FD7"/>
    <w:rsid w:val="4AC27CB3"/>
    <w:rsid w:val="4BF72BEF"/>
    <w:rsid w:val="4FA90297"/>
    <w:rsid w:val="4FC41A43"/>
    <w:rsid w:val="51DB3C59"/>
    <w:rsid w:val="54D745E4"/>
    <w:rsid w:val="550C0952"/>
    <w:rsid w:val="55762E42"/>
    <w:rsid w:val="56484A62"/>
    <w:rsid w:val="57541D32"/>
    <w:rsid w:val="57A7B272"/>
    <w:rsid w:val="58470068"/>
    <w:rsid w:val="58747CAC"/>
    <w:rsid w:val="5A1720F9"/>
    <w:rsid w:val="5B9C37C2"/>
    <w:rsid w:val="5BA7C654"/>
    <w:rsid w:val="5DF716AE"/>
    <w:rsid w:val="5F9F507E"/>
    <w:rsid w:val="60A54109"/>
    <w:rsid w:val="61D01CDF"/>
    <w:rsid w:val="62595B4D"/>
    <w:rsid w:val="64C0607C"/>
    <w:rsid w:val="65756C86"/>
    <w:rsid w:val="674D385B"/>
    <w:rsid w:val="676F09E1"/>
    <w:rsid w:val="70784BE6"/>
    <w:rsid w:val="71691990"/>
    <w:rsid w:val="71793A80"/>
    <w:rsid w:val="7357290B"/>
    <w:rsid w:val="756E3DEA"/>
    <w:rsid w:val="75B94154"/>
    <w:rsid w:val="76FB1693"/>
    <w:rsid w:val="798524E4"/>
    <w:rsid w:val="7A7F1C49"/>
    <w:rsid w:val="7B5B7AE6"/>
    <w:rsid w:val="7B7B6628"/>
    <w:rsid w:val="7BA7071E"/>
    <w:rsid w:val="7BDF6DA8"/>
    <w:rsid w:val="7C7EDC1A"/>
    <w:rsid w:val="7CCED98D"/>
    <w:rsid w:val="7D08410F"/>
    <w:rsid w:val="7DB96DED"/>
    <w:rsid w:val="7DD3AD81"/>
    <w:rsid w:val="7DFFF77E"/>
    <w:rsid w:val="7F1D184F"/>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51"/>
    <w:basedOn w:val="11"/>
    <w:qFormat/>
    <w:uiPriority w:val="0"/>
    <w:rPr>
      <w:rFonts w:hint="eastAsia" w:ascii="宋体" w:hAnsi="宋体" w:eastAsia="宋体" w:cs="宋体"/>
      <w:color w:val="000000"/>
      <w:sz w:val="13"/>
      <w:szCs w:val="13"/>
      <w:u w:val="none"/>
    </w:rPr>
  </w:style>
  <w:style w:type="character" w:customStyle="1" w:styleId="21">
    <w:name w:val="font61"/>
    <w:basedOn w:val="11"/>
    <w:qFormat/>
    <w:uiPriority w:val="0"/>
    <w:rPr>
      <w:rFonts w:ascii="等线" w:hAnsi="等线" w:eastAsia="等线" w:cs="等线"/>
      <w:color w:val="000000"/>
      <w:sz w:val="18"/>
      <w:szCs w:val="18"/>
      <w:u w:val="none"/>
    </w:rPr>
  </w:style>
  <w:style w:type="character" w:customStyle="1" w:styleId="22">
    <w:name w:val="font31"/>
    <w:basedOn w:val="11"/>
    <w:qFormat/>
    <w:uiPriority w:val="0"/>
    <w:rPr>
      <w:rFonts w:hint="eastAsia" w:ascii="宋体" w:hAnsi="宋体" w:eastAsia="宋体" w:cs="宋体"/>
      <w:color w:val="000000"/>
      <w:sz w:val="13"/>
      <w:szCs w:val="13"/>
      <w:u w:val="none"/>
    </w:rPr>
  </w:style>
  <w:style w:type="character" w:customStyle="1" w:styleId="23">
    <w:name w:val="font4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1855.11</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1635.27</c:v>
                </c:pt>
                <c:pt idx="1">
                  <c:v>346.58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CFEFD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117</TotalTime>
  <ScaleCrop>false</ScaleCrop>
  <LinksUpToDate>false</LinksUpToDate>
  <CharactersWithSpaces>298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GGAPPsong</cp:lastModifiedBy>
  <cp:lastPrinted>2020-08-09T03:39:00Z</cp:lastPrinted>
  <dcterms:modified xsi:type="dcterms:W3CDTF">2025-09-29T06:12:12Z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eyJoZGlkIjoiYjY2ZWE3M2Y2YWJjODRjMWVkNWIwOTAwNjJhNjdjZTQiLCJ1c2VySWQiOiIyNTEwNjM1OTIifQ==</vt:lpwstr>
  </property>
</Properties>
</file>