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74AEB03">
      <w:pPr>
        <w:spacing w:line="620" w:lineRule="exact"/>
        <w:ind w:left="640"/>
        <w:rPr>
          <w:rFonts w:hint="eastAsia" w:ascii="仿宋_GB2312" w:hAnsi="仿宋" w:eastAsia="仿宋_GB2312"/>
          <w:sz w:val="32"/>
          <w:szCs w:val="32"/>
        </w:rPr>
      </w:pPr>
      <w:r>
        <w:rPr>
          <w:rFonts w:hint="eastAsia" w:ascii="仿宋_GB2312" w:hAnsi="仿宋" w:eastAsia="仿宋_GB2312"/>
          <w:sz w:val="32"/>
          <w:szCs w:val="32"/>
        </w:rPr>
        <w:t>（一）本单位职责：</w:t>
      </w:r>
    </w:p>
    <w:p w14:paraId="0C63BE0B">
      <w:pPr>
        <w:spacing w:line="620" w:lineRule="exact"/>
        <w:ind w:left="640"/>
        <w:rPr>
          <w:rFonts w:ascii="黑体" w:hAnsi="文星标宋" w:eastAsia="黑体" w:cs="Tahoma"/>
          <w:color w:val="000000"/>
          <w:sz w:val="32"/>
          <w:szCs w:val="32"/>
        </w:rPr>
      </w:pPr>
      <w:r>
        <w:rPr>
          <w:rFonts w:hint="eastAsia" w:ascii="仿宋_GB2312" w:hAnsi="仿宋" w:eastAsia="仿宋_GB2312"/>
          <w:sz w:val="32"/>
          <w:szCs w:val="32"/>
        </w:rPr>
        <w:t>主要职责：为学龄前儿童提供优质的保育教育服务。</w:t>
      </w:r>
    </w:p>
    <w:p w14:paraId="2927C40B">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（二）机构设置情况</w:t>
      </w:r>
    </w:p>
    <w:p w14:paraId="51675630">
      <w:pPr>
        <w:numPr>
          <w:ilvl w:val="0"/>
          <w:numId w:val="0"/>
        </w:num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我单位</w:t>
      </w:r>
      <w:r>
        <w:rPr>
          <w:rFonts w:hint="eastAsia" w:ascii="仿宋_GB2312" w:hAnsi="仿宋" w:eastAsia="仿宋_GB2312"/>
          <w:sz w:val="32"/>
          <w:szCs w:val="32"/>
        </w:rPr>
        <w:t>下设党支部、工会、前勤教学办公室、后勤办公室、财务室、安保办公室、保健室等。</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843.37</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438.21</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33.19</w:t>
      </w:r>
      <w:r>
        <w:rPr>
          <w:rFonts w:hint="eastAsia" w:ascii="仿宋_GB2312" w:eastAsia="仿宋_GB2312"/>
          <w:sz w:val="28"/>
          <w:szCs w:val="28"/>
          <w:highlight w:val="none"/>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843.37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438.21</w:t>
      </w:r>
      <w:r>
        <w:rPr>
          <w:rFonts w:hint="eastAsia" w:ascii="仿宋_GB2312" w:eastAsia="仿宋_GB2312"/>
          <w:sz w:val="28"/>
          <w:szCs w:val="28"/>
        </w:rPr>
        <w:t>万元，下降</w:t>
      </w:r>
      <w:r>
        <w:rPr>
          <w:rFonts w:hint="eastAsia" w:ascii="仿宋_GB2312" w:eastAsia="仿宋_GB2312"/>
          <w:sz w:val="28"/>
          <w:szCs w:val="28"/>
          <w:lang w:val="en-US" w:eastAsia="zh-CN"/>
        </w:rPr>
        <w:t>33.19</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843.37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843.37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860.87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424.3</w:t>
      </w:r>
      <w:r>
        <w:rPr>
          <w:rFonts w:hint="eastAsia" w:ascii="仿宋_GB2312" w:eastAsia="仿宋_GB2312"/>
          <w:sz w:val="28"/>
          <w:szCs w:val="28"/>
        </w:rPr>
        <w:t>万元，下降</w:t>
      </w:r>
      <w:r>
        <w:rPr>
          <w:rFonts w:hint="eastAsia" w:ascii="仿宋_GB2312" w:eastAsia="仿宋_GB2312"/>
          <w:sz w:val="28"/>
          <w:szCs w:val="28"/>
          <w:lang w:val="en-US" w:eastAsia="zh-CN"/>
        </w:rPr>
        <w:t>33.02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311.42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36.1</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%；项目支出</w:t>
      </w:r>
      <w:r>
        <w:rPr>
          <w:rFonts w:ascii="仿宋_GB2312" w:eastAsia="仿宋_GB2312"/>
          <w:sz w:val="28"/>
          <w:szCs w:val="28"/>
          <w:highlight w:val="none"/>
        </w:rPr>
        <w:t>549.45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63.8</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860.87</w:t>
      </w:r>
      <w:r>
        <w:rPr>
          <w:rFonts w:hint="eastAsia" w:ascii="仿宋_GB2312" w:eastAsia="仿宋_GB2312"/>
          <w:sz w:val="28"/>
          <w:szCs w:val="28"/>
        </w:rPr>
        <w:t>万元，比上年减少</w:t>
      </w:r>
      <w:r>
        <w:rPr>
          <w:rFonts w:hint="eastAsia" w:ascii="仿宋_GB2312" w:eastAsia="仿宋_GB2312"/>
          <w:sz w:val="28"/>
          <w:szCs w:val="28"/>
          <w:lang w:val="en-US" w:eastAsia="zh-CN"/>
        </w:rPr>
        <w:t>438.21</w:t>
      </w:r>
      <w:r>
        <w:rPr>
          <w:rFonts w:hint="eastAsia" w:ascii="仿宋_GB2312" w:eastAsia="仿宋_GB2312"/>
          <w:sz w:val="28"/>
          <w:szCs w:val="28"/>
        </w:rPr>
        <w:t>万元，下降</w:t>
      </w:r>
      <w:r>
        <w:rPr>
          <w:rFonts w:hint="eastAsia" w:ascii="仿宋_GB2312" w:eastAsia="仿宋_GB2312"/>
          <w:sz w:val="28"/>
          <w:szCs w:val="28"/>
          <w:lang w:val="en-US" w:eastAsia="zh-CN"/>
        </w:rPr>
        <w:t>34.19</w:t>
      </w:r>
      <w:r>
        <w:rPr>
          <w:rFonts w:hint="eastAsia" w:ascii="仿宋_GB2312" w:eastAsia="仿宋_GB2312"/>
          <w:sz w:val="28"/>
          <w:szCs w:val="28"/>
        </w:rPr>
        <w:t>%。主要原因：</w:t>
      </w:r>
      <w:r>
        <w:rPr>
          <w:rFonts w:hint="eastAsia" w:ascii="仿宋_GB2312" w:eastAsia="仿宋_GB2312"/>
          <w:sz w:val="28"/>
          <w:szCs w:val="28"/>
          <w:lang w:val="en-US" w:eastAsia="zh-CN"/>
        </w:rPr>
        <w:t>我单位2022.9新建园，去年购置项目较多</w:t>
      </w:r>
      <w:r>
        <w:rPr>
          <w:rFonts w:hint="eastAsia" w:ascii="仿宋_GB2312" w:eastAsia="仿宋_GB2312"/>
          <w:sz w:val="28"/>
          <w:szCs w:val="28"/>
        </w:rPr>
        <w:t>。</w:t>
      </w:r>
    </w:p>
    <w:p w14:paraId="2440887E">
      <w:pPr>
        <w:tabs>
          <w:tab w:val="center" w:pos="6979"/>
        </w:tabs>
        <w:spacing w:line="580" w:lineRule="exact"/>
        <w:ind w:firstLine="548" w:firstLineChars="196"/>
        <w:rPr>
          <w:rFonts w:hint="default" w:ascii="黑体" w:eastAsia="黑体"/>
          <w:b/>
          <w:sz w:val="28"/>
          <w:szCs w:val="28"/>
          <w:lang w:val="en-US" w:eastAsia="zh-CN"/>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860.87</w:t>
      </w:r>
      <w:r>
        <w:rPr>
          <w:rFonts w:hint="eastAsia" w:ascii="仿宋_GB2312" w:eastAsia="仿宋_GB2312"/>
          <w:sz w:val="28"/>
          <w:szCs w:val="28"/>
        </w:rPr>
        <w:t>万元，主要用于以下方面：</w:t>
      </w:r>
      <w:r>
        <w:rPr>
          <w:rFonts w:hint="eastAsia" w:ascii="仿宋_GB2312" w:eastAsia="仿宋_GB2312"/>
          <w:sz w:val="28"/>
          <w:szCs w:val="28"/>
          <w:lang w:val="en-US" w:eastAsia="zh-CN"/>
        </w:rPr>
        <w:t>教育支出795.09万元，占本年财政拨款支出92.36%；社会保障和就业</w:t>
      </w:r>
      <w:r>
        <w:rPr>
          <w:rFonts w:hint="eastAsia" w:ascii="仿宋_GB2312" w:eastAsia="仿宋_GB2312"/>
          <w:sz w:val="28"/>
          <w:szCs w:val="28"/>
        </w:rPr>
        <w:t>支出</w:t>
      </w:r>
      <w:r>
        <w:rPr>
          <w:rFonts w:hint="eastAsia" w:ascii="仿宋_GB2312" w:eastAsia="仿宋_GB2312"/>
          <w:sz w:val="28"/>
          <w:szCs w:val="28"/>
          <w:lang w:val="en-US" w:eastAsia="zh-CN"/>
        </w:rPr>
        <w:t>27.92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w:t>
      </w:r>
      <w:r>
        <w:rPr>
          <w:rFonts w:hint="eastAsia" w:ascii="仿宋_GB2312" w:eastAsia="仿宋_GB2312"/>
          <w:sz w:val="28"/>
          <w:szCs w:val="28"/>
        </w:rPr>
        <w:t>支出</w:t>
      </w:r>
      <w:r>
        <w:rPr>
          <w:rFonts w:hint="eastAsia" w:ascii="仿宋_GB2312" w:eastAsia="仿宋_GB2312"/>
          <w:sz w:val="28"/>
          <w:szCs w:val="28"/>
          <w:lang w:val="en-US" w:eastAsia="zh-CN"/>
        </w:rPr>
        <w:t>20.35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w:t>
      </w:r>
      <w:r>
        <w:rPr>
          <w:rFonts w:hint="eastAsia" w:ascii="仿宋_GB2312" w:eastAsia="仿宋_GB2312"/>
          <w:sz w:val="28"/>
          <w:szCs w:val="28"/>
        </w:rPr>
        <w:t>支出</w:t>
      </w:r>
      <w:r>
        <w:rPr>
          <w:rFonts w:hint="eastAsia" w:ascii="仿宋_GB2312" w:eastAsia="仿宋_GB2312"/>
          <w:sz w:val="28"/>
          <w:szCs w:val="28"/>
          <w:lang w:val="en-US" w:eastAsia="zh-CN"/>
        </w:rPr>
        <w:t>17.5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w:t>
      </w:r>
    </w:p>
    <w:p w14:paraId="38C96F0D">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14:paraId="6A46A75A">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教育支出</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类</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年初预算739.57万元，2024年度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795.09</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完成年初预算的107.5</w:t>
      </w:r>
      <w:r>
        <w:rPr>
          <w:rFonts w:hint="eastAsia" w:ascii="仿宋_GB2312" w:eastAsia="仿宋_GB2312"/>
          <w:sz w:val="28"/>
          <w:szCs w:val="28"/>
          <w:highlight w:val="none"/>
        </w:rPr>
        <w:t>%。</w:t>
      </w:r>
    </w:p>
    <w:p w14:paraId="7DAE8ACC">
      <w:pPr>
        <w:numPr>
          <w:ilvl w:val="0"/>
          <w:numId w:val="0"/>
        </w:num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其中：</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学前教育</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年初预算739.57万元，2024年度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795.09</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完成年初预算的107.5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2024年度我单位教职工岗位绩效调整、社保基数调整、发放住房补贴等使用资金的增加。</w:t>
      </w:r>
    </w:p>
    <w:p w14:paraId="2464CA93">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类</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年度年度</w:t>
      </w:r>
      <w:r>
        <w:rPr>
          <w:rFonts w:hint="eastAsia" w:ascii="仿宋_GB2312" w:eastAsia="仿宋_GB2312"/>
          <w:sz w:val="28"/>
          <w:szCs w:val="28"/>
          <w:highlight w:val="none"/>
          <w:lang w:val="en-US" w:eastAsia="zh-CN"/>
        </w:rPr>
        <w:t>年初预算22.3万元，2024年度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27.92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完成年初预算的125.2</w:t>
      </w:r>
      <w:r>
        <w:rPr>
          <w:rFonts w:hint="eastAsia" w:ascii="仿宋_GB2312" w:eastAsia="仿宋_GB2312"/>
          <w:sz w:val="28"/>
          <w:szCs w:val="28"/>
          <w:highlight w:val="none"/>
        </w:rPr>
        <w:t>%。</w:t>
      </w:r>
    </w:p>
    <w:p w14:paraId="46AF1AFD">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其中：</w:t>
      </w:r>
      <w:r>
        <w:rPr>
          <w:rFonts w:hint="eastAsia" w:ascii="仿宋_GB2312" w:eastAsia="仿宋_GB2312"/>
          <w:sz w:val="28"/>
          <w:szCs w:val="28"/>
          <w:highlight w:val="none"/>
        </w:rPr>
        <w:t>“机关事业单位职业年金缴费支出202</w:t>
      </w:r>
      <w:r>
        <w:rPr>
          <w:rFonts w:hint="eastAsia" w:ascii="仿宋_GB2312" w:eastAsia="仿宋_GB2312"/>
          <w:sz w:val="28"/>
          <w:szCs w:val="28"/>
          <w:highlight w:val="none"/>
          <w:lang w:val="en-US" w:eastAsia="zh-CN"/>
        </w:rPr>
        <w:t>4年初预算7.43</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决算9.31</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25.3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我单位人员社保基数上调</w:t>
      </w:r>
      <w:r>
        <w:rPr>
          <w:rFonts w:hint="eastAsia" w:ascii="仿宋_GB2312" w:eastAsia="仿宋_GB2312"/>
          <w:sz w:val="28"/>
          <w:szCs w:val="28"/>
          <w:highlight w:val="none"/>
        </w:rPr>
        <w:t>。</w:t>
      </w:r>
    </w:p>
    <w:p w14:paraId="62B901DD">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“机关事业单位基本养老保险缴费支出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4年初预算14.87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决算18.62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25.22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我单位人员社保基数上调。</w:t>
      </w:r>
    </w:p>
    <w:p w14:paraId="0CC7785A">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lang w:val="en-US" w:eastAsia="zh-CN"/>
        </w:rPr>
        <w:t>3.“卫生健康支出”（类）2024年度</w:t>
      </w:r>
      <w:r>
        <w:rPr>
          <w:rFonts w:hint="eastAsia" w:ascii="仿宋_GB2312" w:eastAsia="仿宋_GB2312"/>
          <w:sz w:val="28"/>
          <w:szCs w:val="28"/>
          <w:highlight w:val="none"/>
          <w:lang w:val="en-US" w:eastAsia="zh-CN"/>
        </w:rPr>
        <w:t>年初预算16.48万元，2024年度</w:t>
      </w:r>
      <w:r>
        <w:rPr>
          <w:rFonts w:hint="eastAsia" w:ascii="仿宋_GB2312" w:eastAsia="仿宋_GB2312"/>
          <w:sz w:val="28"/>
          <w:szCs w:val="28"/>
          <w:lang w:val="en-US" w:eastAsia="zh-CN"/>
        </w:rPr>
        <w:t>决算20.35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lang w:val="en-US" w:eastAsia="zh-CN"/>
        </w:rPr>
        <w:t>完成年初预算的123.48%。</w:t>
      </w:r>
    </w:p>
    <w:p w14:paraId="685DFDF2">
      <w:pPr>
        <w:numPr>
          <w:ilvl w:val="0"/>
          <w:numId w:val="0"/>
        </w:numPr>
        <w:spacing w:line="580" w:lineRule="exact"/>
        <w:ind w:firstLine="840" w:firstLineChars="3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其中：“事业单位医疗支出2024年初预算12.62万元，2024年度决算15.58万元，增加23.45%。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我单位人员社保基数上调,2024.9新调入在编教师，新招员额制教师</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p>
    <w:p w14:paraId="650B5984">
      <w:pPr>
        <w:numPr>
          <w:ilvl w:val="0"/>
          <w:numId w:val="0"/>
        </w:numPr>
        <w:spacing w:line="580" w:lineRule="exact"/>
        <w:ind w:firstLine="840" w:firstLineChars="3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“公务员医疗补助支出2024年初预算3.86万元，2024年</w:t>
      </w:r>
      <w:bookmarkStart w:id="0" w:name="_GoBack"/>
      <w:r>
        <w:rPr>
          <w:rFonts w:hint="eastAsia" w:ascii="仿宋_GB2312" w:eastAsia="仿宋_GB2312"/>
          <w:sz w:val="28"/>
          <w:szCs w:val="28"/>
          <w:highlight w:val="none"/>
          <w:lang w:val="en-US" w:eastAsia="zh-CN"/>
        </w:rPr>
        <w:t>度决算4.77万元，增加23.58%。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我单位人员社保基数上调,2024.9新调入在编教师，新招员额制教师</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w:t>
      </w:r>
      <w:bookmarkEnd w:id="0"/>
    </w:p>
    <w:p w14:paraId="7818FA9E">
      <w:pPr>
        <w:spacing w:line="560" w:lineRule="exact"/>
        <w:ind w:firstLine="700" w:firstLineChars="250"/>
        <w:rPr>
          <w:rFonts w:hint="default" w:ascii="仿宋_GB2312" w:eastAsia="仿宋_GB2312"/>
          <w:sz w:val="28"/>
          <w:szCs w:val="28"/>
          <w:highlight w:val="none"/>
          <w:lang w:val="en-US" w:eastAsia="zh-CN"/>
        </w:rPr>
      </w:pPr>
      <w:r>
        <w:rPr>
          <w:rFonts w:hint="eastAsia" w:ascii="仿宋_GB2312" w:eastAsia="仿宋_GB2312"/>
          <w:sz w:val="28"/>
          <w:szCs w:val="28"/>
          <w:lang w:val="en-US" w:eastAsia="zh-CN"/>
        </w:rPr>
        <w:t>4.“住房保障支出”（类）2024年度年初预算0万元，2024年度决算17.5</w:t>
      </w:r>
      <w:r>
        <w:rPr>
          <w:rFonts w:hint="eastAsia" w:ascii="仿宋_GB2312" w:eastAsia="仿宋_GB2312"/>
          <w:sz w:val="28"/>
          <w:szCs w:val="28"/>
        </w:rPr>
        <w:t>万元</w:t>
      </w:r>
      <w:r>
        <w:rPr>
          <w:rFonts w:hint="eastAsia" w:ascii="仿宋_GB2312" w:eastAsia="仿宋_GB2312"/>
          <w:sz w:val="28"/>
          <w:szCs w:val="28"/>
          <w:highlight w:val="none"/>
          <w:lang w:val="en-US" w:eastAsia="zh-CN"/>
        </w:rPr>
        <w:t>。</w:t>
      </w:r>
      <w:r>
        <w:rPr>
          <w:rFonts w:hint="eastAsia" w:ascii="仿宋_GB2312" w:eastAsia="仿宋_GB2312"/>
          <w:sz w:val="28"/>
          <w:szCs w:val="28"/>
          <w:lang w:val="en-US" w:eastAsia="zh-CN"/>
        </w:rPr>
        <w:t>主要原因：</w:t>
      </w:r>
      <w:r>
        <w:rPr>
          <w:rFonts w:hint="eastAsia" w:ascii="仿宋_GB2312" w:eastAsia="仿宋_GB2312"/>
          <w:sz w:val="28"/>
          <w:szCs w:val="28"/>
          <w:highlight w:val="none"/>
          <w:lang w:val="en-US" w:eastAsia="zh-CN"/>
        </w:rPr>
        <w:t>本年度补发的第四批房补。</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537DB0">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311.42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0.05</w:t>
      </w:r>
      <w:r>
        <w:rPr>
          <w:rFonts w:hint="eastAsia" w:ascii="仿宋_GB2312" w:eastAsia="仿宋_GB2312"/>
          <w:sz w:val="28"/>
          <w:szCs w:val="28"/>
        </w:rPr>
        <w:t>万元减少</w:t>
      </w:r>
      <w:r>
        <w:rPr>
          <w:rFonts w:hint="eastAsia" w:ascii="仿宋_GB2312" w:eastAsia="仿宋_GB2312"/>
          <w:sz w:val="28"/>
          <w:szCs w:val="28"/>
          <w:lang w:val="en-US" w:eastAsia="zh-CN"/>
        </w:rPr>
        <w:t>0.05</w:t>
      </w:r>
      <w:r>
        <w:rPr>
          <w:rFonts w:hint="eastAsia" w:ascii="仿宋_GB2312" w:eastAsia="仿宋_GB2312"/>
          <w:sz w:val="28"/>
          <w:szCs w:val="28"/>
        </w:rPr>
        <w:t>万元。其中：</w:t>
      </w:r>
    </w:p>
    <w:p w14:paraId="631C2825">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000000"/>
          <w:sz w:val="28"/>
          <w:szCs w:val="28"/>
        </w:rPr>
        <w:t>因公出国（境）费用根据年度出国审批情况作为追加项目管理，单位不做年初预算，本年也没有出国审批项目发生。202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年度因公出国（境）费用主要用于出国的会议、培训等事项，202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年度组织因公出国（境）团组0个、0人次，人均因公出国（境）费用0万元。</w:t>
      </w:r>
    </w:p>
    <w:p w14:paraId="312FDAB1">
      <w:pPr>
        <w:spacing w:line="560" w:lineRule="exact"/>
        <w:ind w:firstLine="600"/>
        <w:rPr>
          <w:rFonts w:hint="default" w:ascii="仿宋_GB2312" w:eastAsia="仿宋_GB2312"/>
          <w:sz w:val="28"/>
          <w:szCs w:val="28"/>
          <w:lang w:val="en-US"/>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0.05</w:t>
      </w:r>
      <w:r>
        <w:rPr>
          <w:rFonts w:hint="eastAsia" w:ascii="仿宋_GB2312" w:eastAsia="仿宋_GB2312"/>
          <w:sz w:val="28"/>
          <w:szCs w:val="28"/>
        </w:rPr>
        <w:t>万元减少</w:t>
      </w:r>
      <w:r>
        <w:rPr>
          <w:rFonts w:hint="eastAsia" w:ascii="仿宋_GB2312" w:eastAsia="仿宋_GB2312"/>
          <w:sz w:val="28"/>
          <w:szCs w:val="28"/>
          <w:lang w:val="en-US" w:eastAsia="zh-CN"/>
        </w:rPr>
        <w:t>0.05</w:t>
      </w:r>
      <w:r>
        <w:rPr>
          <w:rFonts w:hint="eastAsia" w:ascii="仿宋_GB2312" w:eastAsia="仿宋_GB2312"/>
          <w:sz w:val="28"/>
          <w:szCs w:val="28"/>
        </w:rPr>
        <w:t>万元。主要原因：</w:t>
      </w:r>
      <w:r>
        <w:rPr>
          <w:rFonts w:hint="eastAsia" w:ascii="仿宋_GB2312" w:eastAsia="仿宋_GB2312"/>
          <w:sz w:val="28"/>
          <w:szCs w:val="28"/>
          <w:lang w:val="en-US" w:eastAsia="zh-CN"/>
        </w:rPr>
        <w:t>2024年度我单位无公务接待。2024年度公务接待费主要用于公务接待事项。公务接待0批次，公务接待0人次。</w:t>
      </w:r>
    </w:p>
    <w:p w14:paraId="48F3BB1D">
      <w:p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新购车辆，2024年度购置（更新）0辆。公务用车运行维护费2024年度决算数0万元，主要原因：严格落实公务用车使用规定，认真贯彻厉行节约反对浪费的相关要求，本着节俭高效的原则，进一步加强公务用车管理，减少费用支出。2024年度公务用车保有量0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本单位不在机关运行经费统计范围之内</w:t>
      </w:r>
      <w:r>
        <w:rPr>
          <w:rFonts w:hint="eastAsia" w:ascii="仿宋_GB2312" w:eastAsia="仿宋_GB2312"/>
          <w:sz w:val="28"/>
          <w:szCs w:val="28"/>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0.31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0.31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0.31</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12月31日，北京市大兴区第七幼儿园魏善庄园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C31C23D">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val="en-US" w:eastAsia="zh-CN"/>
        </w:rPr>
        <w:t>本单位不在政府购买服务统计范围之内</w:t>
      </w:r>
      <w:r>
        <w:rPr>
          <w:rFonts w:hint="eastAsia" w:ascii="仿宋_GB2312" w:eastAsia="仿宋_GB2312"/>
          <w:sz w:val="28"/>
          <w:szCs w:val="28"/>
          <w:highlight w:val="none"/>
        </w:rPr>
        <w:t>。</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BD8BE0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4FFCCC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4605A18">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6F58C95">
      <w:pPr>
        <w:ind w:firstLine="420" w:firstLineChars="150"/>
        <w:rPr>
          <w:rFonts w:ascii="仿宋_GB2312" w:eastAsia="仿宋_GB2312"/>
          <w:sz w:val="28"/>
          <w:szCs w:val="28"/>
          <w:highlight w:val="none"/>
        </w:rPr>
      </w:pPr>
      <w:r>
        <w:rPr>
          <w:rFonts w:hint="eastAsia" w:ascii="仿宋_GB2312" w:eastAsia="仿宋_GB2312"/>
          <w:sz w:val="28"/>
          <w:szCs w:val="28"/>
          <w:highlight w:val="none"/>
          <w:lang w:val="en-US" w:eastAsia="zh-CN"/>
        </w:rPr>
        <w:t>4</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，是规范财政支出管理和强化预算约束的有效措施</w:t>
      </w:r>
      <w:r>
        <w:rPr>
          <w:rFonts w:ascii="仿宋_GB2312" w:eastAsia="仿宋_GB2312"/>
          <w:sz w:val="28"/>
          <w:szCs w:val="28"/>
          <w:highlight w:val="none"/>
        </w:rPr>
        <w:t>。</w:t>
      </w:r>
    </w:p>
    <w:p w14:paraId="50C6D452">
      <w:pPr>
        <w:ind w:firstLine="280" w:firstLineChars="100"/>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5</w:t>
      </w:r>
      <w:r>
        <w:rPr>
          <w:rFonts w:hint="eastAsia" w:ascii="仿宋_GB2312" w:eastAsia="仿宋_GB2312"/>
          <w:sz w:val="28"/>
          <w:szCs w:val="28"/>
        </w:rPr>
        <w:t>.教育支出（类）普通教育（款）学前教育（项）：反映各部门举办的学前教育支出。政府各部门对社会组织等举办的幼儿园的资助，如捐赠、补贴等。也在本科目中反映。</w:t>
      </w:r>
    </w:p>
    <w:p w14:paraId="561E772D">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14:paraId="6F6893A2">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.社会保障和就业支出（类）行政事业单位养老支出（款）机关事业单位职业年金缴费（项）:反映机关事业单位实施养老保险制度由单位实际缴纳的职业年金支出。</w:t>
      </w:r>
    </w:p>
    <w:p w14:paraId="48FA7059">
      <w:pPr>
        <w:ind w:firstLine="280" w:firstLineChars="1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1F65A5F9">
      <w:pPr>
        <w:ind w:firstLine="280" w:firstLineChars="1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.卫生健康支出(类)行政事业单位医疗（款）公务员医疗补助（项）：反映财政部门安排的公务员医疗补助经费。</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B2DE818">
      <w:pPr>
        <w:ind w:firstLine="560" w:firstLineChars="200"/>
        <w:jc w:val="center"/>
        <w:rPr>
          <w:rFonts w:hint="eastAsia" w:ascii="仿宋_GB2312" w:eastAsia="黑体"/>
          <w:sz w:val="28"/>
          <w:szCs w:val="28"/>
          <w:lang w:eastAsia="zh-CN"/>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w:t>
      </w:r>
      <w:r>
        <w:rPr>
          <w:rFonts w:hint="eastAsia" w:ascii="黑体" w:eastAsia="黑体"/>
          <w:sz w:val="28"/>
          <w:szCs w:val="28"/>
          <w:lang w:val="en-US" w:eastAsia="zh-CN"/>
        </w:rPr>
        <w:t>详见附件</w:t>
      </w:r>
      <w:r>
        <w:rPr>
          <w:rFonts w:hint="eastAsia" w:ascii="黑体" w:eastAsia="黑体"/>
          <w:sz w:val="28"/>
          <w:szCs w:val="28"/>
          <w:lang w:eastAsia="zh-CN"/>
        </w:rPr>
        <w:t>）</w:t>
      </w:r>
    </w:p>
    <w:p w14:paraId="659C2EC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文星标宋">
    <w:altName w:val="宋体"/>
    <w:panose1 w:val="00000000000000000000"/>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D05F3"/>
    <w:multiLevelType w:val="singleLevel"/>
    <w:tmpl w:val="93FD05F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7667C74"/>
    <w:rsid w:val="17933799"/>
    <w:rsid w:val="18581C69"/>
    <w:rsid w:val="1AEC0734"/>
    <w:rsid w:val="1DEF20B0"/>
    <w:rsid w:val="1FF7AB17"/>
    <w:rsid w:val="1FFD01E5"/>
    <w:rsid w:val="214243FA"/>
    <w:rsid w:val="21AD613C"/>
    <w:rsid w:val="22467189"/>
    <w:rsid w:val="257A14F5"/>
    <w:rsid w:val="27196C26"/>
    <w:rsid w:val="29EF086F"/>
    <w:rsid w:val="2BC34C59"/>
    <w:rsid w:val="2EFFE297"/>
    <w:rsid w:val="301437CA"/>
    <w:rsid w:val="333332CD"/>
    <w:rsid w:val="349D1F0A"/>
    <w:rsid w:val="34DD0473"/>
    <w:rsid w:val="37424492"/>
    <w:rsid w:val="390532B6"/>
    <w:rsid w:val="3A8E35DC"/>
    <w:rsid w:val="3C684897"/>
    <w:rsid w:val="413656C9"/>
    <w:rsid w:val="42A60DFA"/>
    <w:rsid w:val="433E495C"/>
    <w:rsid w:val="489F2FD7"/>
    <w:rsid w:val="4AC27CB3"/>
    <w:rsid w:val="4BF72BEF"/>
    <w:rsid w:val="4D105AC9"/>
    <w:rsid w:val="4FA90297"/>
    <w:rsid w:val="4FC41A43"/>
    <w:rsid w:val="51DB3C59"/>
    <w:rsid w:val="550C0952"/>
    <w:rsid w:val="55762E42"/>
    <w:rsid w:val="57A7B272"/>
    <w:rsid w:val="58470068"/>
    <w:rsid w:val="58747CAC"/>
    <w:rsid w:val="5A1720F9"/>
    <w:rsid w:val="5B9C37C2"/>
    <w:rsid w:val="5BA7C654"/>
    <w:rsid w:val="5DF716AE"/>
    <w:rsid w:val="5F9F507E"/>
    <w:rsid w:val="60622F98"/>
    <w:rsid w:val="60A54109"/>
    <w:rsid w:val="61D01CDF"/>
    <w:rsid w:val="64C0607C"/>
    <w:rsid w:val="65756C86"/>
    <w:rsid w:val="674D385B"/>
    <w:rsid w:val="676F09E1"/>
    <w:rsid w:val="71606681"/>
    <w:rsid w:val="71691990"/>
    <w:rsid w:val="71793A80"/>
    <w:rsid w:val="717E112C"/>
    <w:rsid w:val="7357290B"/>
    <w:rsid w:val="756E3DEA"/>
    <w:rsid w:val="76592EEE"/>
    <w:rsid w:val="76FB1693"/>
    <w:rsid w:val="798524E4"/>
    <w:rsid w:val="7A7F1C49"/>
    <w:rsid w:val="7B5B7AE6"/>
    <w:rsid w:val="7B7B6628"/>
    <w:rsid w:val="7BA236DC"/>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843.37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311.42</c:v>
                </c:pt>
                <c:pt idx="1">
                  <c:v>549.45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41</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晴天Ma</cp:lastModifiedBy>
  <cp:lastPrinted>2020-08-09T03:39:00Z</cp:lastPrinted>
  <dcterms:modified xsi:type="dcterms:W3CDTF">2025-09-29T03:52:28Z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eyJoZGlkIjoiMTZiM2IzZDAyMzcyMDBhNzM5NmY1MjcwZGUwOWM2MDQiLCJ1c2VySWQiOiIxMjg3MjI3Mjc2In0=</vt:lpwstr>
  </property>
</Properties>
</file>