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3710">
      <w:pPr>
        <w:ind w:firstLine="0" w:firstLineChars="0"/>
        <w:rPr>
          <w:rFonts w:ascii="宋体" w:hAnsi="宋体"/>
          <w:szCs w:val="24"/>
        </w:rPr>
      </w:pPr>
    </w:p>
    <w:tbl>
      <w:tblPr>
        <w:tblStyle w:val="4"/>
        <w:tblW w:w="918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724"/>
        <w:gridCol w:w="1337"/>
        <w:gridCol w:w="1695"/>
        <w:gridCol w:w="2985"/>
      </w:tblGrid>
      <w:tr w14:paraId="1050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80" w:type="dxa"/>
            <w:gridSpan w:val="5"/>
            <w:vAlign w:val="center"/>
          </w:tcPr>
          <w:p w14:paraId="5182CD03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部门整体支出绩效目标申报表</w:t>
            </w:r>
          </w:p>
        </w:tc>
      </w:tr>
      <w:tr w14:paraId="6ED9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80" w:type="dxa"/>
            <w:gridSpan w:val="5"/>
            <w:tcBorders>
              <w:bottom w:val="single" w:color="auto" w:sz="4" w:space="0"/>
            </w:tcBorders>
            <w:vAlign w:val="center"/>
          </w:tcPr>
          <w:p w14:paraId="53218CA8">
            <w:pPr>
              <w:widowControl/>
              <w:ind w:firstLine="0" w:firstLineChars="0"/>
              <w:jc w:val="center"/>
              <w:rPr>
                <w:rFonts w:ascii="宋体" w:hAnsi="宋体" w:cs="宋体"/>
                <w:bCs w:val="0"/>
                <w:kern w:val="0"/>
                <w:szCs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Cs w:val="24"/>
              </w:rPr>
              <w:t>（</w:t>
            </w:r>
            <w:r>
              <w:rPr>
                <w:rFonts w:ascii="宋体" w:hAnsi="宋体" w:cs="宋体"/>
                <w:bCs w:val="0"/>
                <w:kern w:val="0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 w:val="0"/>
                <w:kern w:val="0"/>
                <w:szCs w:val="24"/>
              </w:rPr>
              <w:t>202</w:t>
            </w:r>
            <w:r>
              <w:rPr>
                <w:rFonts w:hint="eastAsia" w:ascii="宋体" w:hAnsi="宋体" w:cs="宋体"/>
                <w:bCs w:val="0"/>
                <w:kern w:val="0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 w:val="0"/>
                <w:kern w:val="0"/>
                <w:szCs w:val="24"/>
              </w:rPr>
              <w:t>年度）</w:t>
            </w:r>
          </w:p>
        </w:tc>
      </w:tr>
      <w:tr w14:paraId="189E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5C71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部门（单位）名称</w:t>
            </w:r>
          </w:p>
        </w:tc>
        <w:tc>
          <w:tcPr>
            <w:tcW w:w="7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96B55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北京市公安局大兴分局</w:t>
            </w:r>
          </w:p>
        </w:tc>
      </w:tr>
      <w:tr w14:paraId="7D6D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17A0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部门（单位）负责人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C5F93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吴振江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564D8">
            <w:pPr>
              <w:pStyle w:val="6"/>
              <w:jc w:val="left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联系电话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F35E6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60280066</w:t>
            </w:r>
          </w:p>
          <w:p w14:paraId="4BC88701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</w:tr>
      <w:tr w14:paraId="1C3F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AF78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部门（单位）总体资金情况（万元）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9F801">
            <w:pPr>
              <w:pStyle w:val="6"/>
              <w:jc w:val="left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资金总额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72D1C">
            <w:pPr>
              <w:pStyle w:val="6"/>
              <w:rPr>
                <w:rFonts w:hint="default" w:ascii="仿宋" w:hAnsi="仿宋" w:eastAsia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208897.6</w:t>
            </w:r>
          </w:p>
        </w:tc>
      </w:tr>
      <w:tr w14:paraId="685BB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00FF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EAC0B">
            <w:pPr>
              <w:pStyle w:val="6"/>
              <w:jc w:val="left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其中：基本支出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855BE">
            <w:pPr>
              <w:pStyle w:val="6"/>
              <w:rPr>
                <w:rFonts w:hint="default" w:ascii="仿宋" w:hAnsi="仿宋" w:eastAsia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129875.75</w:t>
            </w:r>
          </w:p>
        </w:tc>
      </w:tr>
      <w:tr w14:paraId="542D9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EDC9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89613">
            <w:pPr>
              <w:pStyle w:val="6"/>
              <w:jc w:val="left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 xml:space="preserve">    </w:t>
            </w:r>
            <w:r>
              <w:rPr>
                <w:rFonts w:ascii="仿宋" w:hAnsi="仿宋" w:eastAsia="仿宋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 xml:space="preserve"> 项目支出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C5005">
            <w:pPr>
              <w:pStyle w:val="6"/>
              <w:rPr>
                <w:rFonts w:hint="default" w:ascii="仿宋" w:hAnsi="仿宋" w:eastAsia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67108.72</w:t>
            </w:r>
          </w:p>
        </w:tc>
      </w:tr>
      <w:tr w14:paraId="3C350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699C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C97C1">
            <w:pPr>
              <w:pStyle w:val="6"/>
              <w:jc w:val="left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其他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37BF">
            <w:pPr>
              <w:pStyle w:val="6"/>
              <w:rPr>
                <w:rFonts w:hint="default" w:ascii="仿宋" w:hAnsi="仿宋" w:eastAsia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11913.16</w:t>
            </w:r>
          </w:p>
        </w:tc>
      </w:tr>
      <w:tr w14:paraId="4F880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5B42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部门（单位）职能概述</w:t>
            </w:r>
          </w:p>
        </w:tc>
        <w:tc>
          <w:tcPr>
            <w:tcW w:w="7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9B592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维护辖区社会治安稳定，营造良好经济发展环境，保护辖区人民生命财产安全。</w:t>
            </w:r>
          </w:p>
        </w:tc>
      </w:tr>
      <w:tr w14:paraId="411C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exac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83DF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部门（单位）绩效目标</w:t>
            </w:r>
          </w:p>
        </w:tc>
        <w:tc>
          <w:tcPr>
            <w:tcW w:w="7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9CFCC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 xml:space="preserve">  北京市公安局大兴分局以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4"/>
                <w:lang w:eastAsia="zh-CN"/>
              </w:rPr>
              <w:t>习近平新时代中国特色社会主义思想为指导，全面贯彻党的十九大和十九届五中全会精神，深入贯彻中央政法工作会议、全国公安工作会议等指示精神，牢牢把握对党忠诚、服务人民、执法公正、纪律严明“十六字”总要求，坚持和党对公安工作的绝对领导、全面领导，坚持以人民为中心的发展思想，坚持稳中求进工作总基调，坚持政治建警、改革强警、科技兴警、从严治警，维护国家政治安全，聚焦防范化解重大风险，大力推进首都公安工作现代化，创造安全稳定的政治社会环境。</w:t>
            </w:r>
          </w:p>
        </w:tc>
      </w:tr>
      <w:tr w14:paraId="2061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870DEF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绩效指标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C3C00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指标名称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FDB06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指标内容和指标值</w:t>
            </w:r>
          </w:p>
        </w:tc>
      </w:tr>
      <w:tr w14:paraId="4DFC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0F56F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  <w:tc>
          <w:tcPr>
            <w:tcW w:w="1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2636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绩效指标一</w:t>
            </w:r>
          </w:p>
        </w:tc>
        <w:tc>
          <w:tcPr>
            <w:tcW w:w="60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7597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防范化解重大风险，全力做好重大活动安保，维护社会稳定，坚决捍卫政治安全。</w:t>
            </w:r>
          </w:p>
          <w:p w14:paraId="21E58C6A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</w:tr>
      <w:tr w14:paraId="2EFB0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21E5D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  <w:tc>
          <w:tcPr>
            <w:tcW w:w="1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A8DB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绩效指标二</w:t>
            </w:r>
          </w:p>
        </w:tc>
        <w:tc>
          <w:tcPr>
            <w:tcW w:w="60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3DF5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坚守反恐维稳顶线，扎实做好应急处突工作、确保社会大局持续稳定</w:t>
            </w:r>
          </w:p>
        </w:tc>
      </w:tr>
      <w:tr w14:paraId="09BFC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69969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  <w:tc>
          <w:tcPr>
            <w:tcW w:w="1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175F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绩效指标三</w:t>
            </w:r>
          </w:p>
        </w:tc>
        <w:tc>
          <w:tcPr>
            <w:tcW w:w="60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1BBD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依法打击各位违法犯罪，依法审核办理刑事、行政案件，提高执法办案水平，监督指导辖区内单位和重点建设工程的治安保卫工作，指导群众性组织的治安防范工作，不断提升人民群众安全感。</w:t>
            </w:r>
          </w:p>
          <w:p w14:paraId="5E4A3395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</w:tr>
      <w:tr w14:paraId="295B4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4166A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  <w:tc>
          <w:tcPr>
            <w:tcW w:w="1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ACC9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绩效指标四</w:t>
            </w:r>
          </w:p>
        </w:tc>
        <w:tc>
          <w:tcPr>
            <w:tcW w:w="60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E02B7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办理户政、出入境证照等有关事务，优化受理审批流程，深化拓展网上服务功能，全面提升行政服务管理水平，努力让群众少跑腿。…</w:t>
            </w:r>
          </w:p>
        </w:tc>
      </w:tr>
      <w:tr w14:paraId="13A98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AEFCD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  <w:tc>
          <w:tcPr>
            <w:tcW w:w="1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E41A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绩效目标五</w:t>
            </w:r>
          </w:p>
        </w:tc>
        <w:tc>
          <w:tcPr>
            <w:tcW w:w="60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102D8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依法管理看守羁押场所，提升检索执法规范化建设，确保监所安全稳定。</w:t>
            </w:r>
          </w:p>
        </w:tc>
      </w:tr>
      <w:tr w14:paraId="0005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A895D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  <w:tc>
          <w:tcPr>
            <w:tcW w:w="1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AB88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绩效目标六</w:t>
            </w:r>
          </w:p>
        </w:tc>
        <w:tc>
          <w:tcPr>
            <w:tcW w:w="60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E4CCA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开展公安信息和通信技术、刑事技术等公安科技技术建设工作，提升智慧警务基础支撑，提高公安科技信息化水平，全面加强公共信息网络安全保卫工作，依法查处网络信息犯罪，负责营造清朗的网络空间。</w:t>
            </w:r>
          </w:p>
        </w:tc>
      </w:tr>
      <w:tr w14:paraId="5ADF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9F33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其他说明的问题</w:t>
            </w:r>
          </w:p>
        </w:tc>
        <w:tc>
          <w:tcPr>
            <w:tcW w:w="7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ECC9">
            <w:pPr>
              <w:pStyle w:val="6"/>
              <w:rPr>
                <w:rFonts w:ascii="仿宋" w:hAnsi="仿宋" w:eastAsia="仿宋"/>
                <w:szCs w:val="24"/>
                <w:lang w:eastAsia="zh-CN"/>
              </w:rPr>
            </w:pPr>
          </w:p>
        </w:tc>
      </w:tr>
    </w:tbl>
    <w:p w14:paraId="57128F7B">
      <w:pPr>
        <w:widowControl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填表说明：</w:t>
      </w:r>
    </w:p>
    <w:p w14:paraId="2E56B8F2">
      <w:pPr>
        <w:widowControl/>
        <w:numPr>
          <w:ilvl w:val="0"/>
          <w:numId w:val="1"/>
        </w:numPr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部门（单位）职能概述：概括部门（单位）职能。</w:t>
      </w:r>
    </w:p>
    <w:p w14:paraId="5C6DD010">
      <w:pPr>
        <w:widowControl/>
        <w:numPr>
          <w:ilvl w:val="0"/>
          <w:numId w:val="1"/>
        </w:numPr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部门（单位）绩效目标：概括部门（单位）年度总体绩效目标。</w:t>
      </w:r>
    </w:p>
    <w:p w14:paraId="552E5ADB">
      <w:pPr>
        <w:widowControl/>
        <w:numPr>
          <w:ilvl w:val="0"/>
          <w:numId w:val="1"/>
        </w:numPr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绩效指标：是对总体目标的分解和细化。按照部门职能、年度重点任务和年度重点项目分条填写。</w:t>
      </w:r>
    </w:p>
    <w:p w14:paraId="2D92561D">
      <w:pPr>
        <w:widowControl/>
        <w:numPr>
          <w:ilvl w:val="0"/>
          <w:numId w:val="1"/>
        </w:numPr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指标内容和指标值：指标内容是对分解细化绩效目标的具体描述，应包括年度产出目标，以及相应产出所带来的效果目标。指标值是绩效目标要达到的量化的或其他可衡量的值。其中，产出目标应量化，预期效果标应明确。</w:t>
      </w:r>
    </w:p>
    <w:p w14:paraId="23197C77">
      <w:pPr>
        <w:spacing w:line="600" w:lineRule="exact"/>
        <w:ind w:firstLine="0" w:firstLineChars="0"/>
        <w:jc w:val="left"/>
      </w:pPr>
    </w:p>
    <w:sectPr>
      <w:pgSz w:w="11906" w:h="16838"/>
      <w:pgMar w:top="1440" w:right="1418" w:bottom="1440" w:left="1701" w:header="1361" w:footer="68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5B695"/>
    <w:multiLevelType w:val="singleLevel"/>
    <w:tmpl w:val="5E65B69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A8D5545"/>
    <w:rsid w:val="00045DC9"/>
    <w:rsid w:val="000F25AC"/>
    <w:rsid w:val="0014628D"/>
    <w:rsid w:val="001D5F3C"/>
    <w:rsid w:val="003874F6"/>
    <w:rsid w:val="003D6BF3"/>
    <w:rsid w:val="004620A9"/>
    <w:rsid w:val="00583E04"/>
    <w:rsid w:val="006E7AC0"/>
    <w:rsid w:val="007C7DBF"/>
    <w:rsid w:val="009A6114"/>
    <w:rsid w:val="00B37E36"/>
    <w:rsid w:val="00CD7617"/>
    <w:rsid w:val="00DE3FB6"/>
    <w:rsid w:val="00EC7DBE"/>
    <w:rsid w:val="10620361"/>
    <w:rsid w:val="24D71C7A"/>
    <w:rsid w:val="29C113F9"/>
    <w:rsid w:val="2A8D5545"/>
    <w:rsid w:val="2F4B7BD7"/>
    <w:rsid w:val="42751272"/>
    <w:rsid w:val="4597077A"/>
    <w:rsid w:val="4B3B0656"/>
    <w:rsid w:val="553458D3"/>
    <w:rsid w:val="58484591"/>
    <w:rsid w:val="5E8911F4"/>
    <w:rsid w:val="632E662C"/>
    <w:rsid w:val="69F66758"/>
    <w:rsid w:val="77CE287B"/>
    <w:rsid w:val="7988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N w:val="0"/>
      <w:spacing w:line="400" w:lineRule="exact"/>
      <w:ind w:firstLine="960" w:firstLineChars="200"/>
      <w:jc w:val="both"/>
    </w:pPr>
    <w:rPr>
      <w:rFonts w:ascii="Calibri" w:hAnsi="Calibri" w:eastAsia="宋体" w:cs="黑体"/>
      <w:bCs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paragraph" w:customStyle="1" w:styleId="6">
    <w:name w:val="表格"/>
    <w:basedOn w:val="1"/>
    <w:qFormat/>
    <w:uiPriority w:val="0"/>
    <w:pPr>
      <w:spacing w:line="240" w:lineRule="auto"/>
      <w:ind w:firstLine="0" w:firstLineChars="0"/>
      <w:jc w:val="center"/>
    </w:pPr>
    <w:rPr>
      <w:rFonts w:ascii="Verdana" w:hAnsi="Verdana" w:eastAsia="仿宋_GB2312"/>
      <w:lang w:eastAsia="en-US"/>
    </w:rPr>
  </w:style>
  <w:style w:type="paragraph" w:customStyle="1" w:styleId="7">
    <w:name w:val="Char"/>
    <w:basedOn w:val="1"/>
    <w:qFormat/>
    <w:uiPriority w:val="0"/>
    <w:pPr>
      <w:autoSpaceDN/>
      <w:spacing w:line="240" w:lineRule="auto"/>
      <w:ind w:firstLine="0" w:firstLineChars="0"/>
    </w:pPr>
    <w:rPr>
      <w:rFonts w:ascii="宋体" w:hAnsi="宋体" w:cs="Courier New"/>
      <w:bCs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绩效</Company>
  <Pages>2</Pages>
  <Words>950</Words>
  <Characters>989</Characters>
  <Lines>7</Lines>
  <Paragraphs>2</Paragraphs>
  <TotalTime>2</TotalTime>
  <ScaleCrop>false</ScaleCrop>
  <LinksUpToDate>false</LinksUpToDate>
  <CharactersWithSpaces>999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2019-12-24T02:04:00Z</dcterms:created>
  <dc:creator>刘梓毅</dc:creator>
  <cp:lastModifiedBy>王亚楠</cp:lastModifiedBy>
  <cp:lastPrinted>2019-12-25T09:38:00Z</cp:lastPrinted>
  <dcterms:modified xsi:type="dcterms:W3CDTF">2026-02-28T03:11:13Z</dcterms:modified>
  <dc:title>部门支出绩效目标申报表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4D3FBBFC09764B75966D13FD79BD428B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