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795" w:tblpY="-29"/>
        <w:tblOverlap w:val="never"/>
        <w:tblW w:w="85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1286"/>
        <w:gridCol w:w="1286"/>
        <w:gridCol w:w="1288"/>
        <w:gridCol w:w="1764"/>
        <w:gridCol w:w="161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528" w:type="dxa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大兴区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  <w:lang w:val="en-US" w:eastAsia="zh-CN"/>
              </w:rPr>
              <w:t>亦庄镇成人学校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项目支出绩效目标申报表（具体项目见附件）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28" w:type="dxa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38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11011525T000003322800-2025年党建活动经费-亦庄成校　</w:t>
            </w: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0.24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72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lang w:val="en-US"/>
              </w:rPr>
            </w:pPr>
            <w:r>
              <w:rPr>
                <w:rFonts w:hint="eastAsia"/>
                <w:sz w:val="20"/>
                <w:szCs w:val="20"/>
              </w:rPr>
              <w:t>通过</w:t>
            </w:r>
            <w:r>
              <w:rPr>
                <w:rFonts w:hint="eastAsia"/>
                <w:sz w:val="20"/>
                <w:szCs w:val="20"/>
              </w:rPr>
              <w:t>2025年亦庄成校党建活动经费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项目，实现全体党员整体素质提升，发挥党支部引领优势，最终达到为党育人为国育才目的。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4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bookmarkStart w:id="0" w:name="_GoBack" w:colFirst="3" w:colLast="5"/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2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467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6人党建经费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12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67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4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按照0.24万元标准完成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4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2025</w:t>
            </w:r>
            <w:r>
              <w:rPr>
                <w:rFonts w:hint="eastAsia"/>
                <w:sz w:val="20"/>
                <w:szCs w:val="20"/>
              </w:rPr>
              <w:t>年第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一</w:t>
            </w:r>
            <w:r>
              <w:rPr>
                <w:rFonts w:hint="eastAsia"/>
                <w:sz w:val="20"/>
                <w:szCs w:val="20"/>
              </w:rPr>
              <w:t>季度完成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2025</w:t>
            </w:r>
            <w:r>
              <w:rPr>
                <w:rFonts w:hint="eastAsia"/>
                <w:sz w:val="20"/>
                <w:szCs w:val="20"/>
              </w:rPr>
              <w:t>年第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二</w:t>
            </w:r>
            <w:r>
              <w:rPr>
                <w:rFonts w:hint="eastAsia"/>
                <w:sz w:val="20"/>
                <w:szCs w:val="20"/>
              </w:rPr>
              <w:t>季度完成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2025</w:t>
            </w:r>
            <w:r>
              <w:rPr>
                <w:rFonts w:hint="eastAsia"/>
                <w:sz w:val="20"/>
                <w:szCs w:val="20"/>
              </w:rPr>
              <w:t>年第二季度完成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25%,0.17万元党员活动培训</w:t>
            </w:r>
            <w:r>
              <w:rPr>
                <w:rFonts w:hint="eastAsia"/>
                <w:sz w:val="20"/>
                <w:szCs w:val="20"/>
              </w:rPr>
              <w:t xml:space="preserve">                 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2025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11</w:t>
            </w:r>
            <w:r>
              <w:rPr>
                <w:rFonts w:hint="eastAsia"/>
                <w:sz w:val="20"/>
                <w:szCs w:val="20"/>
              </w:rPr>
              <w:t>月完成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剩下0.07万元</w:t>
            </w:r>
            <w:r>
              <w:rPr>
                <w:rFonts w:hint="eastAsia"/>
                <w:sz w:val="20"/>
                <w:szCs w:val="20"/>
              </w:rPr>
              <w:t xml:space="preserve"> 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4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资金0.24万元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4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4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　改善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党员整体</w:t>
            </w:r>
            <w:r>
              <w:rPr>
                <w:rFonts w:hint="eastAsia"/>
                <w:sz w:val="20"/>
                <w:szCs w:val="20"/>
              </w:rPr>
              <w:t>文化素养，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党员</w:t>
            </w:r>
            <w:r>
              <w:rPr>
                <w:rFonts w:hint="eastAsia"/>
                <w:sz w:val="20"/>
                <w:szCs w:val="20"/>
              </w:rPr>
              <w:t>认同率达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90</w:t>
            </w:r>
            <w:r>
              <w:rPr>
                <w:rFonts w:hint="eastAsia"/>
                <w:sz w:val="20"/>
                <w:szCs w:val="20"/>
              </w:rPr>
              <w:t>%以上</w:t>
            </w:r>
            <w:r>
              <w:rPr>
                <w:rFonts w:hint="eastAsia"/>
                <w:sz w:val="20"/>
                <w:szCs w:val="20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4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467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4671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4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基本满足全体党员学习需求，党员满意度达95%以上。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4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72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384EDC"/>
    <w:rsid w:val="24FA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2025-01-21T09:54:52Z</dcterms:created>
  <dc:creator>xuzel</dc:creator>
  <cp:lastModifiedBy>xuzel</cp:lastModifiedBy>
  <dcterms:modified xsi:type="dcterms:W3CDTF">2025-01-21T09:55:24Z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