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vAlign w:val="center"/>
          </w:tcPr>
          <w:tbl>
            <w:tblPr>
              <w:tblStyle w:val="5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31"/>
              <w:gridCol w:w="1527"/>
              <w:gridCol w:w="1575"/>
              <w:gridCol w:w="331"/>
              <w:gridCol w:w="975"/>
              <w:gridCol w:w="367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0" w:hRule="atLeast"/>
              </w:trPr>
              <w:tc>
                <w:tcPr>
                  <w:tcW w:w="9613" w:type="dxa"/>
                  <w:gridSpan w:val="6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  <w:r>
                    <w:rPr>
                      <w:rFonts w:hint="eastAsia" w:ascii="黑体" w:hAnsi="宋体" w:eastAsia="黑体" w:cs="黑体"/>
                      <w:b/>
                      <w:color w:val="000000"/>
                      <w:kern w:val="0"/>
                      <w:sz w:val="32"/>
                      <w:szCs w:val="32"/>
                    </w:rPr>
                    <w:t>项目支出绩效目标申报表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5" w:hRule="atLeast"/>
              </w:trPr>
              <w:tc>
                <w:tcPr>
                  <w:tcW w:w="9613" w:type="dxa"/>
                  <w:gridSpan w:val="6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（</w:t>
                  </w:r>
                  <w:r>
                    <w:rPr>
                      <w:kern w:val="0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hint="eastAsia"/>
                      <w:kern w:val="0"/>
                      <w:sz w:val="20"/>
                      <w:szCs w:val="20"/>
                    </w:rPr>
                    <w:t xml:space="preserve">2025 </w:t>
                  </w:r>
                  <w:r>
                    <w:rPr>
                      <w:kern w:val="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年度）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</w:trPr>
              <w:tc>
                <w:tcPr>
                  <w:tcW w:w="1531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B3B3B3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项目名称</w:t>
                  </w:r>
                </w:p>
              </w:tc>
              <w:tc>
                <w:tcPr>
                  <w:tcW w:w="3433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B3B3B3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2025年员额制项目经费-亦庄三幼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B3B3B3"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申请数合计（万元）</w:t>
                  </w:r>
                </w:p>
              </w:tc>
              <w:tc>
                <w:tcPr>
                  <w:tcW w:w="367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B3B3B3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141.28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56" w:hRule="exact"/>
              </w:trPr>
              <w:tc>
                <w:tcPr>
                  <w:tcW w:w="15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项目绩效目标</w:t>
                  </w:r>
                </w:p>
              </w:tc>
              <w:tc>
                <w:tcPr>
                  <w:tcW w:w="808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4"/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rPr>
                      <w:rFonts w:hint="eastAsia" w:cs="+mn-cs"/>
                      <w:b/>
                      <w:bCs/>
                      <w:kern w:val="24"/>
                    </w:rPr>
                    <w:t>本项目资金主要用于员额制人员的工资福利等支出。确保我校工作有效运转，促进临时辅助用工按标准配备，保障学校教育教学正常有序开展，提升学校办学水平，改善办学条件，推动教师教学水平的提高，提高临时辅助用工的工作积极性和稳定性。维护行业安全健康发展和首都的安全稳定，保障在校学生安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</w:trPr>
              <w:tc>
                <w:tcPr>
                  <w:tcW w:w="153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left="1" w:leftChars="-51" w:hanging="108" w:hangingChars="54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绩效指标</w:t>
                  </w:r>
                </w:p>
              </w:tc>
              <w:tc>
                <w:tcPr>
                  <w:tcW w:w="152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一级指标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二级指标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具体指标（指标内容、指标值）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5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产出指标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/>
                      <w:bCs/>
                      <w:sz w:val="20"/>
                      <w:szCs w:val="20"/>
                    </w:rPr>
                    <w:t>产出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数量指标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服务期限＝1年；</w:t>
                  </w:r>
                </w:p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经费保障人数≤5人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0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/>
                      <w:bCs/>
                      <w:sz w:val="20"/>
                      <w:szCs w:val="20"/>
                    </w:rPr>
                    <w:t>产出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质量指标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按月支付工资，上缴社保；</w:t>
                  </w:r>
                </w:p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保证员额制人员权益按时发放工资上缴社保；</w:t>
                  </w:r>
                </w:p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保障员工权益发放工资不低于最低工资标准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7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/>
                      <w:bCs/>
                      <w:sz w:val="20"/>
                      <w:szCs w:val="20"/>
                    </w:rPr>
                    <w:t>产出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进度指标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按月发放工资上缴保险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8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/>
                      <w:bCs/>
                      <w:sz w:val="20"/>
                      <w:szCs w:val="20"/>
                    </w:rPr>
                    <w:t>产出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成本指标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人员经费预算≤</w:t>
                  </w:r>
                  <w:r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  <w:t>1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41.28万元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0"/>
                      <w:szCs w:val="20"/>
                    </w:rPr>
                    <w:t>其他产出指标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+mn-cs"/>
                      <w:b/>
                      <w:bCs/>
                      <w:color w:val="FF0000"/>
                      <w:kern w:val="24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4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效果指标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经济效益指标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1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社会效益指标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学校正常运转得到保障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6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环境效益指标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0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可持续影响</w:t>
                  </w:r>
                </w:p>
                <w:p>
                  <w:pPr>
                    <w:widowControl/>
                    <w:spacing w:line="200" w:lineRule="exact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exact"/>
              </w:trPr>
              <w:tc>
                <w:tcPr>
                  <w:tcW w:w="1531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服务对象满意度指标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单位及员额制人员满意度≥98%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exact"/>
              </w:trPr>
              <w:tc>
                <w:tcPr>
                  <w:tcW w:w="1531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其他效益指标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</w:trPr>
              <w:tc>
                <w:tcPr>
                  <w:tcW w:w="1531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其他说明的问题</w:t>
                  </w:r>
                </w:p>
              </w:tc>
              <w:tc>
                <w:tcPr>
                  <w:tcW w:w="808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"/>
                      <w:szCs w:val="20"/>
                    </w:rPr>
                  </w:pPr>
                </w:p>
              </w:tc>
            </w:tr>
          </w:tbl>
          <w:p>
            <w:pPr>
              <w:widowControl/>
              <w:jc w:val="center"/>
            </w:pPr>
            <w:r>
              <w:rPr>
                <w:rFonts w:hint="eastAsia"/>
              </w:rPr>
              <w:t>注：重点项目预算的绩效目标的公开工作逐步开展，此表由部分相关单位填报。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2025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2025年党建活动经费-亦庄三幼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</w:rPr>
              <w:t>依据大兴区基层党组织党建活动经费使用管理规定，组织开展党建活动。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党员人数≤ 7人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党建活动开展合格率=100%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党建活动按实际情况进行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经济成本指标≤0.28万元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促进社会进步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通过党建活动维护党的先进性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党员满意度≥95%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>
      <w:r>
        <w:rPr>
          <w:rFonts w:hint="eastAsia"/>
        </w:rPr>
        <w:t>注：重点项目预算的绩效目标的公开工作逐步开展，此表由部分相关单位填报。</w:t>
      </w:r>
    </w:p>
    <w:tbl>
      <w:tblPr>
        <w:tblStyle w:val="5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2025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2025年临时辅助用工项目经费-亦庄三幼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403.70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</w:rPr>
              <w:t>根据单位用人要求，通过第三方完成临时辅助用工人员的聘用，推动教师教学水平的提高，提高临时辅助用工的工作积极性和稳定性。维护行业安全健康发展和首都的安全稳定，保障在校学生安全。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服务期限＝1年；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经费保障人数≤45人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保证临时工权益按时发放工资上缴社保；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保障员工权益发放工资不低于最低工资标准；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按月拨付劳务派遣公司劳务费，兴宾通按月发放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人员经费预算≤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403.70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学校正常运转得到保障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临时辅助用工及学校满意度≥95%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>
      <w:r>
        <w:rPr>
          <w:rFonts w:hint="eastAsia"/>
        </w:rPr>
        <w:t>注：重点项目预算的绩效目标的公开工作逐步开展，此表由部分相关单位填报。</w:t>
      </w:r>
    </w:p>
    <w:tbl>
      <w:tblPr>
        <w:tblStyle w:val="5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2025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物业管理运行经费-2025亦庄三幼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57.60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</w:rPr>
              <w:t>保证亦庄三幼配备安保人员按要求到位，认真履职，确保校园未发生安全事故，保证师生安全，提高校园安全防范水平，分园及总园合计应配备12名安保人员，人均4000元/月。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服务期限＝1年；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安保人员人数≥8人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安保人员出勤率≥98%；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保障安保人员权益按时发放工资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安保经费付款按合同约定及时付款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项目总成本≤57.60万元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学校安全得到保障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学校满意度≥98%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>
      <w:r>
        <w:rPr>
          <w:rFonts w:hint="eastAsia"/>
        </w:rPr>
        <w:t>注：重点项目预算的绩效目标的公开工作逐步开展，此表由部分相关单位填报。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+mn-cs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3F"/>
    <w:rsid w:val="00094A03"/>
    <w:rsid w:val="000F7AE1"/>
    <w:rsid w:val="00155895"/>
    <w:rsid w:val="001C223F"/>
    <w:rsid w:val="00315892"/>
    <w:rsid w:val="003233C8"/>
    <w:rsid w:val="005658D8"/>
    <w:rsid w:val="00584198"/>
    <w:rsid w:val="0076184D"/>
    <w:rsid w:val="007B2D5E"/>
    <w:rsid w:val="00822D33"/>
    <w:rsid w:val="008C382E"/>
    <w:rsid w:val="009145A7"/>
    <w:rsid w:val="00931A51"/>
    <w:rsid w:val="00955782"/>
    <w:rsid w:val="00963914"/>
    <w:rsid w:val="009A09F1"/>
    <w:rsid w:val="00A64041"/>
    <w:rsid w:val="00B818BC"/>
    <w:rsid w:val="00C374A8"/>
    <w:rsid w:val="00C80D8B"/>
    <w:rsid w:val="00D07813"/>
    <w:rsid w:val="00EE4A37"/>
    <w:rsid w:val="00FB238B"/>
    <w:rsid w:val="00FF05B8"/>
    <w:rsid w:val="3FFB00E0"/>
    <w:rsid w:val="671FE859"/>
    <w:rsid w:val="7F7F2F30"/>
    <w:rsid w:val="B99DF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279</Words>
  <Characters>1596</Characters>
  <Lines>13</Lines>
  <Paragraphs>3</Paragraphs>
  <TotalTime>0</TotalTime>
  <ScaleCrop>false</ScaleCrop>
  <LinksUpToDate>false</LinksUpToDate>
  <CharactersWithSpaces>1872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2024-01-30T14:31:00Z</dcterms:created>
  <dc:creator>Lenovo</dc:creator>
  <cp:lastModifiedBy>caiwu01</cp:lastModifiedBy>
  <dcterms:modified xsi:type="dcterms:W3CDTF">2025-01-02T15:56:33Z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