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5C4AAC" w:rsidTr="004712DF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AAC" w:rsidRDefault="005C4AAC" w:rsidP="0008542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大兴区榆垡镇第二中心幼儿园</w:t>
            </w: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5C4AAC" w:rsidTr="004712DF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5C4AAC" w:rsidTr="00360AD3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3384B" w:rsidRPr="0073384B">
              <w:rPr>
                <w:rFonts w:hint="eastAsia"/>
                <w:sz w:val="20"/>
                <w:szCs w:val="20"/>
              </w:rPr>
              <w:t>11011522Y000000392945-</w:t>
            </w:r>
            <w:r w:rsidR="0073384B" w:rsidRPr="0073384B">
              <w:rPr>
                <w:rFonts w:hint="eastAsia"/>
                <w:sz w:val="20"/>
                <w:szCs w:val="20"/>
              </w:rPr>
              <w:t>物业管理</w:t>
            </w:r>
            <w:r w:rsidR="0073384B" w:rsidRPr="0073384B">
              <w:rPr>
                <w:rFonts w:hint="eastAsia"/>
                <w:sz w:val="20"/>
                <w:szCs w:val="20"/>
              </w:rPr>
              <w:t>-3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C4AAC" w:rsidRDefault="005C4AAC" w:rsidP="004712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3384B">
              <w:rPr>
                <w:rFonts w:hint="eastAsia"/>
                <w:sz w:val="20"/>
                <w:szCs w:val="20"/>
              </w:rPr>
              <w:t>86.4</w:t>
            </w:r>
          </w:p>
        </w:tc>
      </w:tr>
      <w:tr w:rsidR="005C4AAC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334FAC" w:rsidP="004712DF">
            <w:pPr>
              <w:jc w:val="center"/>
              <w:rPr>
                <w:b/>
                <w:bCs/>
                <w:sz w:val="24"/>
              </w:rPr>
            </w:pPr>
            <w:r w:rsidRPr="00EA243F">
              <w:rPr>
                <w:rFonts w:cs="+mn-cs" w:hint="eastAsia"/>
                <w:bCs/>
                <w:kern w:val="24"/>
              </w:rPr>
              <w:t>榆垡镇第二中心幼儿园保安服务费，以最少的人力物力投入，取得最大的效益为原则。通过执行立体防范式的保安服务，</w:t>
            </w:r>
            <w:r w:rsidRPr="00EA243F">
              <w:rPr>
                <w:rFonts w:cs="+mn-cs" w:hint="eastAsia"/>
                <w:bCs/>
                <w:kern w:val="24"/>
              </w:rPr>
              <w:t>18</w:t>
            </w:r>
            <w:r w:rsidRPr="00EA243F">
              <w:rPr>
                <w:rFonts w:cs="+mn-cs" w:hint="eastAsia"/>
                <w:bCs/>
                <w:kern w:val="24"/>
              </w:rPr>
              <w:t>名保安负责中心园及各分园安全，执行昼夜巡逻制度，保证全天在园。</w:t>
            </w:r>
          </w:p>
        </w:tc>
      </w:tr>
      <w:tr w:rsidR="005C4AAC" w:rsidTr="00360AD3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5C4AAC" w:rsidTr="00360AD3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1、保安人数≥18人</w:t>
            </w:r>
          </w:p>
          <w:p w:rsidR="00360AD3" w:rsidRPr="008760A6" w:rsidRDefault="00360AD3" w:rsidP="00360AD3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2、保安在岗人数≥18人</w:t>
            </w:r>
          </w:p>
          <w:p w:rsidR="00360AD3" w:rsidRPr="008760A6" w:rsidRDefault="00360AD3" w:rsidP="00360AD3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3、实行昼夜值班≥18人</w:t>
            </w:r>
            <w:bookmarkStart w:id="0" w:name="_GoBack"/>
            <w:bookmarkEnd w:id="0"/>
          </w:p>
          <w:p w:rsidR="005C4AAC" w:rsidRDefault="005C4AAC" w:rsidP="004712DF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C4AAC" w:rsidTr="00360AD3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AAC" w:rsidRDefault="005C4AAC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AAC" w:rsidRDefault="005C4AAC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AAC" w:rsidRDefault="005C4AAC" w:rsidP="004712D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5C4AAC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5C4AAC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AC" w:rsidRDefault="00360AD3" w:rsidP="004712DF">
            <w:pPr>
              <w:jc w:val="center"/>
              <w:rPr>
                <w:b/>
                <w:bCs/>
                <w:sz w:val="24"/>
              </w:rPr>
            </w:pPr>
            <w:r w:rsidRPr="008760A6">
              <w:rPr>
                <w:rFonts w:cs="+mn-cs" w:hint="eastAsia"/>
                <w:bCs/>
                <w:kern w:val="24"/>
                <w:szCs w:val="21"/>
              </w:rPr>
              <w:t>保证校园门口治安及进入人员登记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优良</w:t>
            </w:r>
          </w:p>
        </w:tc>
      </w:tr>
      <w:tr w:rsidR="00360AD3" w:rsidTr="00360AD3">
        <w:trPr>
          <w:trHeight w:val="1278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4712DF">
            <w:pPr>
              <w:jc w:val="center"/>
              <w:rPr>
                <w:b/>
                <w:bCs/>
                <w:sz w:val="24"/>
              </w:rPr>
            </w:pPr>
            <w:r w:rsidRPr="008760A6">
              <w:rPr>
                <w:rFonts w:cs="+mn-cs" w:hint="eastAsia"/>
                <w:bCs/>
                <w:kern w:val="24"/>
                <w:szCs w:val="21"/>
              </w:rPr>
              <w:t>每个月</w:t>
            </w:r>
            <w:r w:rsidRPr="008760A6">
              <w:rPr>
                <w:rFonts w:cs="+mn-cs"/>
                <w:bCs/>
                <w:kern w:val="24"/>
                <w:szCs w:val="21"/>
              </w:rPr>
              <w:t>向保安公司支付保安服务费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+mn-cs"/>
                <w:b/>
                <w:bCs/>
                <w:kern w:val="24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全年服务预算≤86.4万元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+mn-cs"/>
                <w:b/>
                <w:bCs/>
                <w:color w:val="FF0000"/>
                <w:kern w:val="24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维护周围环境安全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优良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无</w:t>
            </w:r>
          </w:p>
        </w:tc>
      </w:tr>
      <w:tr w:rsidR="00360AD3" w:rsidTr="003C728B">
        <w:trPr>
          <w:trHeight w:val="708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维护校园及周边治安-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优良</w:t>
            </w:r>
          </w:p>
        </w:tc>
      </w:tr>
      <w:tr w:rsidR="00360AD3" w:rsidTr="003C728B">
        <w:trPr>
          <w:trHeight w:val="83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Pr="008760A6" w:rsidRDefault="00360AD3" w:rsidP="00360AD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幼儿、教师、家长满意度≥</w:t>
            </w:r>
            <w:r w:rsidRPr="008760A6">
              <w:rPr>
                <w:rFonts w:ascii="宋体" w:hAnsi="宋体" w:cs="宋体"/>
                <w:kern w:val="0"/>
                <w:szCs w:val="21"/>
              </w:rPr>
              <w:t>99%</w:t>
            </w:r>
          </w:p>
        </w:tc>
      </w:tr>
      <w:tr w:rsidR="00360AD3" w:rsidTr="00360AD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60AD3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D3" w:rsidRDefault="00360AD3" w:rsidP="00360AD3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D05009" w:rsidRDefault="00362CDF"/>
    <w:p w:rsidR="00085428" w:rsidRDefault="00085428"/>
    <w:p w:rsidR="00085428" w:rsidRDefault="00085428"/>
    <w:p w:rsidR="00085428" w:rsidRDefault="00085428"/>
    <w:p w:rsidR="00085428" w:rsidRDefault="00085428"/>
    <w:p w:rsidR="00085428" w:rsidRDefault="00085428"/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085428" w:rsidTr="004712DF">
        <w:trPr>
          <w:trHeight w:val="420"/>
        </w:trPr>
        <w:tc>
          <w:tcPr>
            <w:tcW w:w="9613" w:type="dxa"/>
            <w:gridSpan w:val="6"/>
            <w:vAlign w:val="center"/>
          </w:tcPr>
          <w:p w:rsidR="00085428" w:rsidRPr="00D552F1" w:rsidRDefault="00D552F1" w:rsidP="004712DF">
            <w:pPr>
              <w:widowControl/>
              <w:jc w:val="center"/>
              <w:rPr>
                <w:rFonts w:ascii="黑体" w:eastAsia="黑体" w:hAnsi="宋体" w:cs="黑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大兴区榆垡镇第二中心幼儿园</w:t>
            </w: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085428" w:rsidTr="004712DF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085428" w:rsidRDefault="00710F1A" w:rsidP="004712D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085428" w:rsidTr="004712DF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Pr="00FA11FD" w:rsidRDefault="00FD3064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D3064">
              <w:rPr>
                <w:rFonts w:hint="eastAsia"/>
                <w:sz w:val="22"/>
                <w:szCs w:val="22"/>
              </w:rPr>
              <w:t>11011525T000003321960-2025</w:t>
            </w:r>
            <w:r w:rsidRPr="00FD3064">
              <w:rPr>
                <w:rFonts w:hint="eastAsia"/>
                <w:sz w:val="22"/>
                <w:szCs w:val="22"/>
              </w:rPr>
              <w:t>年临时辅助用工项目经费</w:t>
            </w:r>
            <w:r w:rsidRPr="00FD3064">
              <w:rPr>
                <w:rFonts w:hint="eastAsia"/>
                <w:sz w:val="22"/>
                <w:szCs w:val="22"/>
              </w:rPr>
              <w:t>-</w:t>
            </w:r>
            <w:r w:rsidRPr="00FD3064">
              <w:rPr>
                <w:rFonts w:hint="eastAsia"/>
                <w:sz w:val="22"/>
                <w:szCs w:val="22"/>
              </w:rPr>
              <w:t>榆二幼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FD3064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1202.27</w:t>
            </w:r>
          </w:p>
        </w:tc>
      </w:tr>
      <w:tr w:rsidR="00085428" w:rsidTr="004712DF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Pr="00FA11FD" w:rsidRDefault="00085428" w:rsidP="004712DF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 w:rsidRPr="00FA11FD">
              <w:rPr>
                <w:rFonts w:cs="+mn-cs" w:hint="eastAsia"/>
                <w:bCs/>
                <w:kern w:val="24"/>
              </w:rPr>
              <w:t>根据单位用人要求，通过第三方完成临时辅助用工人员的聘用，保障教育教学设施的日常维修及维护、确保教育教学用车等。</w:t>
            </w:r>
          </w:p>
        </w:tc>
      </w:tr>
      <w:tr w:rsidR="00085428" w:rsidTr="004712DF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085428" w:rsidRPr="008760A6" w:rsidTr="004712DF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指标1：服务期限  1年</w:t>
            </w:r>
          </w:p>
          <w:p w:rsidR="00085428" w:rsidRPr="008760A6" w:rsidRDefault="00085428" w:rsidP="00FD3064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 xml:space="preserve">指标2：经费保障人数 </w:t>
            </w:r>
            <w:r w:rsidR="00FD3064">
              <w:rPr>
                <w:rFonts w:cs="+mn-cs"/>
                <w:bCs/>
                <w:kern w:val="24"/>
                <w:sz w:val="21"/>
                <w:szCs w:val="21"/>
              </w:rPr>
              <w:t>132</w:t>
            </w: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人</w:t>
            </w:r>
          </w:p>
        </w:tc>
      </w:tr>
      <w:tr w:rsidR="00085428" w:rsidRPr="008760A6" w:rsidTr="004712DF">
        <w:trPr>
          <w:trHeight w:hRule="exact" w:val="155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指标1：依据国家规定的幼儿园课程标准，结合本班幼儿情况，制订和执行教育计划，完成教育任务-定性-优良中低差</w:t>
            </w:r>
          </w:p>
          <w:p w:rsidR="00085428" w:rsidRPr="008760A6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指标2：保证临时辅助用工权益，按时发放工资，缴纳社保-定性-优良</w:t>
            </w:r>
          </w:p>
        </w:tc>
      </w:tr>
      <w:tr w:rsidR="00085428" w:rsidRPr="008760A6" w:rsidTr="004712DF">
        <w:trPr>
          <w:trHeight w:hRule="exact" w:val="99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FD3064">
            <w:pPr>
              <w:pStyle w:val="a7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8760A6">
              <w:rPr>
                <w:rFonts w:cs="+mn-cs"/>
                <w:bCs/>
                <w:kern w:val="24"/>
                <w:sz w:val="21"/>
                <w:szCs w:val="21"/>
              </w:rPr>
              <w:t>202</w:t>
            </w:r>
            <w:r w:rsidR="00FD3064">
              <w:rPr>
                <w:rFonts w:cs="+mn-cs"/>
                <w:bCs/>
                <w:kern w:val="24"/>
                <w:sz w:val="21"/>
                <w:szCs w:val="21"/>
              </w:rPr>
              <w:t>5</w:t>
            </w: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年在每个月20日</w:t>
            </w:r>
            <w:r w:rsidRPr="008760A6">
              <w:rPr>
                <w:rFonts w:cs="+mn-cs"/>
                <w:bCs/>
                <w:kern w:val="24"/>
                <w:sz w:val="21"/>
                <w:szCs w:val="21"/>
              </w:rPr>
              <w:t>前</w:t>
            </w:r>
            <w:r w:rsidRPr="008760A6">
              <w:rPr>
                <w:rFonts w:cs="+mn-cs" w:hint="eastAsia"/>
                <w:bCs/>
                <w:kern w:val="24"/>
                <w:sz w:val="21"/>
                <w:szCs w:val="21"/>
              </w:rPr>
              <w:t>支付</w:t>
            </w:r>
            <w:r w:rsidRPr="008760A6">
              <w:rPr>
                <w:rFonts w:cs="+mn-cs"/>
                <w:bCs/>
                <w:kern w:val="24"/>
                <w:sz w:val="21"/>
                <w:szCs w:val="21"/>
              </w:rPr>
              <w:t>兴宾通临时辅助用工费用</w:t>
            </w:r>
          </w:p>
        </w:tc>
      </w:tr>
      <w:tr w:rsidR="00085428" w:rsidRPr="008760A6" w:rsidTr="004712DF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FD3064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指标1：人员经费预算≤</w:t>
            </w:r>
            <w:r w:rsidR="00FD3064">
              <w:rPr>
                <w:rFonts w:ascii="宋体" w:hAnsi="宋体" w:cs="宋体"/>
                <w:kern w:val="0"/>
                <w:szCs w:val="21"/>
              </w:rPr>
              <w:t>1202.27</w:t>
            </w:r>
            <w:r w:rsidRPr="008760A6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085428" w:rsidRPr="008760A6" w:rsidTr="004712DF">
        <w:trPr>
          <w:trHeight w:hRule="exact" w:val="56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085428" w:rsidRPr="008760A6" w:rsidTr="004712DF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085428" w:rsidRPr="008760A6" w:rsidTr="004712DF">
        <w:trPr>
          <w:trHeight w:hRule="exact" w:val="1421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cs="+mn-cs"/>
                <w:bCs/>
                <w:kern w:val="24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指标1：保证幼儿在园一日活动平稳进行，与家长配合共同完成教育任务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优良中低差</w:t>
            </w:r>
          </w:p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指标2：严格执行幼儿园安全、卫生保健制度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8760A6">
              <w:rPr>
                <w:rFonts w:cs="+mn-cs" w:hint="eastAsia"/>
                <w:bCs/>
                <w:kern w:val="24"/>
                <w:szCs w:val="21"/>
              </w:rPr>
              <w:t>优良中低差</w:t>
            </w:r>
          </w:p>
        </w:tc>
      </w:tr>
      <w:tr w:rsidR="00085428" w:rsidRPr="008760A6" w:rsidTr="004712DF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保持</w:t>
            </w:r>
            <w:r w:rsidRPr="008760A6">
              <w:rPr>
                <w:rFonts w:ascii="宋体" w:hAnsi="宋体" w:cs="宋体"/>
                <w:kern w:val="0"/>
                <w:szCs w:val="21"/>
              </w:rPr>
              <w:t>幼儿园及周边</w:t>
            </w:r>
            <w:r w:rsidRPr="008760A6">
              <w:rPr>
                <w:rFonts w:ascii="宋体" w:hAnsi="宋体" w:cs="宋体" w:hint="eastAsia"/>
                <w:kern w:val="0"/>
                <w:szCs w:val="21"/>
              </w:rPr>
              <w:t>环境</w:t>
            </w:r>
            <w:r w:rsidRPr="008760A6">
              <w:rPr>
                <w:rFonts w:ascii="宋体" w:hAnsi="宋体" w:cs="宋体"/>
                <w:kern w:val="0"/>
                <w:szCs w:val="21"/>
              </w:rPr>
              <w:t>良好</w:t>
            </w:r>
          </w:p>
        </w:tc>
      </w:tr>
      <w:tr w:rsidR="00085428" w:rsidRPr="008760A6" w:rsidTr="004712DF">
        <w:trPr>
          <w:trHeight w:hRule="exact" w:val="71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保证幼儿园</w:t>
            </w:r>
            <w:r w:rsidRPr="008760A6">
              <w:rPr>
                <w:rFonts w:ascii="宋体" w:hAnsi="宋体" w:cs="宋体"/>
                <w:kern w:val="0"/>
                <w:szCs w:val="21"/>
              </w:rPr>
              <w:t>正常运转，幼儿得到更</w:t>
            </w:r>
            <w:r w:rsidRPr="008760A6">
              <w:rPr>
                <w:rFonts w:ascii="宋体" w:hAnsi="宋体" w:cs="宋体" w:hint="eastAsia"/>
                <w:kern w:val="0"/>
                <w:szCs w:val="21"/>
              </w:rPr>
              <w:t>优质</w:t>
            </w:r>
            <w:r w:rsidRPr="008760A6">
              <w:rPr>
                <w:rFonts w:ascii="宋体" w:hAnsi="宋体" w:cs="宋体"/>
                <w:kern w:val="0"/>
                <w:szCs w:val="21"/>
              </w:rPr>
              <w:t>的教学。</w:t>
            </w:r>
          </w:p>
        </w:tc>
      </w:tr>
      <w:tr w:rsidR="00085428" w:rsidRPr="008760A6" w:rsidTr="004712DF">
        <w:trPr>
          <w:trHeight w:hRule="exact" w:val="99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指标1：幼儿满意度-大于等于98%</w:t>
            </w:r>
          </w:p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指标2：家长满意度-大于等于98%</w:t>
            </w:r>
          </w:p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指标3：</w:t>
            </w:r>
            <w:r w:rsidRPr="008760A6">
              <w:rPr>
                <w:rFonts w:ascii="宋体" w:hAnsi="宋体" w:cs="宋体"/>
                <w:kern w:val="0"/>
                <w:szCs w:val="21"/>
              </w:rPr>
              <w:t>学校满衣服-大于等于</w:t>
            </w:r>
            <w:r w:rsidRPr="008760A6">
              <w:rPr>
                <w:rFonts w:ascii="宋体" w:hAnsi="宋体" w:cs="宋体" w:hint="eastAsia"/>
                <w:kern w:val="0"/>
                <w:szCs w:val="21"/>
              </w:rPr>
              <w:t>98</w:t>
            </w:r>
            <w:r w:rsidRPr="008760A6"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085428" w:rsidRPr="008760A6" w:rsidTr="004712DF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8760A6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760A6">
              <w:rPr>
                <w:rFonts w:ascii="宋体" w:hAnsi="宋体" w:cs="宋体" w:hint="eastAsia"/>
                <w:kern w:val="0"/>
                <w:szCs w:val="21"/>
              </w:rPr>
              <w:t>无</w:t>
            </w:r>
          </w:p>
        </w:tc>
      </w:tr>
      <w:tr w:rsidR="00085428" w:rsidTr="004712DF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"/>
                <w:szCs w:val="20"/>
              </w:rPr>
              <w:t>无</w:t>
            </w:r>
          </w:p>
        </w:tc>
      </w:tr>
    </w:tbl>
    <w:p w:rsidR="00085428" w:rsidRDefault="00085428"/>
    <w:p w:rsidR="00861899" w:rsidRDefault="00D552F1" w:rsidP="00861899">
      <w:pPr>
        <w:jc w:val="center"/>
        <w:rPr>
          <w:rFonts w:hint="eastAsia"/>
        </w:rPr>
      </w:pPr>
      <w:r>
        <w:rPr>
          <w:rFonts w:ascii="黑体" w:eastAsia="黑体" w:hAnsi="宋体" w:cs="宋体" w:hint="eastAsia"/>
          <w:b/>
          <w:bCs/>
          <w:color w:val="000000"/>
          <w:kern w:val="0"/>
          <w:sz w:val="32"/>
          <w:szCs w:val="32"/>
        </w:rPr>
        <w:lastRenderedPageBreak/>
        <w:t>大兴区榆垡镇第二中心幼儿园</w:t>
      </w:r>
      <w:r>
        <w:rPr>
          <w:rFonts w:ascii="黑体" w:eastAsia="黑体" w:hAnsi="黑体" w:hint="eastAsia"/>
          <w:b/>
          <w:bCs/>
          <w:color w:val="000000"/>
          <w:sz w:val="32"/>
          <w:szCs w:val="32"/>
        </w:rPr>
        <w:t>项目支出绩效目标申报表</w:t>
      </w:r>
      <w:r w:rsidR="00861899">
        <w:rPr>
          <w:rFonts w:hint="eastAsia"/>
          <w:sz w:val="20"/>
          <w:szCs w:val="20"/>
        </w:rPr>
        <w:t>（</w:t>
      </w:r>
      <w:r w:rsidR="00861899">
        <w:rPr>
          <w:sz w:val="20"/>
          <w:szCs w:val="20"/>
        </w:rPr>
        <w:t>2025</w:t>
      </w:r>
      <w:r w:rsidR="00861899">
        <w:rPr>
          <w:rFonts w:hint="eastAsia"/>
          <w:sz w:val="20"/>
          <w:szCs w:val="20"/>
        </w:rPr>
        <w:t>年度）</w:t>
      </w:r>
    </w:p>
    <w:tbl>
      <w:tblPr>
        <w:tblW w:w="9613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710F1A" w:rsidTr="0086189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10F1A" w:rsidRDefault="006F1A7C" w:rsidP="00710F1A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10F1A" w:rsidRPr="000F4D8E" w:rsidRDefault="006F1A7C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F1A7C">
              <w:rPr>
                <w:rFonts w:hint="eastAsia"/>
                <w:sz w:val="22"/>
                <w:szCs w:val="22"/>
              </w:rPr>
              <w:t>11011525T000003319805-2025</w:t>
            </w:r>
            <w:r w:rsidRPr="006F1A7C">
              <w:rPr>
                <w:rFonts w:hint="eastAsia"/>
                <w:sz w:val="22"/>
                <w:szCs w:val="22"/>
              </w:rPr>
              <w:t>年党建活动经费</w:t>
            </w:r>
            <w:r w:rsidRPr="006F1A7C">
              <w:rPr>
                <w:rFonts w:hint="eastAsia"/>
                <w:sz w:val="22"/>
                <w:szCs w:val="22"/>
              </w:rPr>
              <w:t>-</w:t>
            </w:r>
            <w:r w:rsidRPr="006F1A7C">
              <w:rPr>
                <w:rFonts w:hint="eastAsia"/>
                <w:sz w:val="22"/>
                <w:szCs w:val="22"/>
              </w:rPr>
              <w:t>榆二幼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10F1A" w:rsidRDefault="00710F1A" w:rsidP="00710F1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10F1A" w:rsidRDefault="00710F1A" w:rsidP="006F1A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710F1A" w:rsidRPr="00FA11FD" w:rsidTr="00861899">
        <w:trPr>
          <w:trHeight w:hRule="exact" w:val="1169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Pr="00FA11FD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11FD"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Pr="00FA11FD" w:rsidRDefault="00710F1A" w:rsidP="00710F1A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 w:rsidRPr="00FA11FD">
              <w:rPr>
                <w:rFonts w:cs="+mn-cs" w:hint="eastAsia"/>
                <w:bCs/>
                <w:kern w:val="24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</w:tr>
      <w:tr w:rsidR="00710F1A" w:rsidRPr="0070607F" w:rsidTr="00861899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具体指标（指标内容、指标值）</w:t>
            </w:r>
          </w:p>
        </w:tc>
      </w:tr>
      <w:tr w:rsidR="00710F1A" w:rsidRPr="0070607F" w:rsidTr="00861899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70607F">
              <w:rPr>
                <w:rFonts w:cs="+mn-cs" w:hint="eastAsia"/>
                <w:bCs/>
                <w:kern w:val="24"/>
                <w:sz w:val="21"/>
                <w:szCs w:val="21"/>
              </w:rPr>
              <w:t>指标1：党员活动次数≥1次</w:t>
            </w:r>
          </w:p>
        </w:tc>
      </w:tr>
      <w:tr w:rsidR="00710F1A" w:rsidRPr="0070607F" w:rsidTr="00861899">
        <w:trPr>
          <w:trHeight w:hRule="exact" w:val="155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70607F">
              <w:rPr>
                <w:rFonts w:cs="+mn-cs" w:hint="eastAsia"/>
                <w:bCs/>
                <w:kern w:val="24"/>
                <w:sz w:val="21"/>
                <w:szCs w:val="21"/>
              </w:rPr>
              <w:t>指标1：经费支出效果符合上级有关规定</w:t>
            </w:r>
          </w:p>
        </w:tc>
      </w:tr>
      <w:tr w:rsidR="00710F1A" w:rsidRPr="0070607F" w:rsidTr="00861899">
        <w:trPr>
          <w:trHeight w:hRule="exact" w:val="99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pStyle w:val="a7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70607F">
              <w:rPr>
                <w:rFonts w:cs="+mn-cs" w:hint="eastAsia"/>
                <w:bCs/>
                <w:kern w:val="24"/>
                <w:sz w:val="21"/>
                <w:szCs w:val="21"/>
              </w:rPr>
              <w:t>无</w:t>
            </w:r>
            <w:r w:rsidRPr="0070607F">
              <w:rPr>
                <w:sz w:val="21"/>
                <w:szCs w:val="21"/>
              </w:rPr>
              <w:t xml:space="preserve"> </w:t>
            </w:r>
          </w:p>
        </w:tc>
      </w:tr>
      <w:tr w:rsidR="00710F1A" w:rsidRPr="0070607F" w:rsidTr="0086189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6F1A7C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70607F">
              <w:rPr>
                <w:rFonts w:ascii="宋体" w:hAnsi="宋体" w:cs="+mn-cs" w:hint="eastAsia"/>
                <w:bCs/>
                <w:kern w:val="24"/>
                <w:szCs w:val="21"/>
              </w:rPr>
              <w:t>指标1：经费预算≤</w:t>
            </w:r>
            <w:r w:rsidRPr="0070607F">
              <w:rPr>
                <w:rFonts w:ascii="宋体" w:hAnsi="宋体" w:cs="宋体"/>
                <w:kern w:val="0"/>
                <w:szCs w:val="21"/>
              </w:rPr>
              <w:t>0</w:t>
            </w:r>
            <w:r w:rsidRPr="0070607F"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Pr="0070607F">
              <w:rPr>
                <w:rFonts w:ascii="宋体" w:hAnsi="宋体" w:cs="宋体"/>
                <w:kern w:val="0"/>
                <w:szCs w:val="21"/>
              </w:rPr>
              <w:t>4</w:t>
            </w:r>
            <w:r w:rsidRPr="0070607F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710F1A" w:rsidRPr="0070607F" w:rsidTr="00861899">
        <w:trPr>
          <w:trHeight w:hRule="exact" w:val="56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70607F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710F1A" w:rsidRPr="0070607F" w:rsidTr="00861899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710F1A" w:rsidRPr="0070607F" w:rsidTr="00861899">
        <w:trPr>
          <w:trHeight w:hRule="exact" w:val="70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指标1：指标1：提高党员思想政治素养和理论水平</w:t>
            </w:r>
          </w:p>
        </w:tc>
      </w:tr>
      <w:tr w:rsidR="00710F1A" w:rsidRPr="0070607F" w:rsidTr="00861899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无</w:t>
            </w:r>
          </w:p>
        </w:tc>
      </w:tr>
      <w:tr w:rsidR="00710F1A" w:rsidRPr="0070607F" w:rsidTr="00861899">
        <w:trPr>
          <w:trHeight w:hRule="exact" w:val="71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710F1A" w:rsidRDefault="00710F1A" w:rsidP="00710F1A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保证幼儿园</w:t>
            </w:r>
            <w:r w:rsidRPr="0070607F">
              <w:rPr>
                <w:rFonts w:ascii="宋体" w:hAnsi="宋体" w:cs="宋体"/>
                <w:kern w:val="0"/>
                <w:szCs w:val="21"/>
              </w:rPr>
              <w:t>正常运转，幼儿得到更</w:t>
            </w:r>
            <w:r w:rsidRPr="0070607F">
              <w:rPr>
                <w:rFonts w:ascii="宋体" w:hAnsi="宋体" w:cs="宋体" w:hint="eastAsia"/>
                <w:kern w:val="0"/>
                <w:szCs w:val="21"/>
              </w:rPr>
              <w:t>优质</w:t>
            </w:r>
            <w:r w:rsidRPr="0070607F">
              <w:rPr>
                <w:rFonts w:ascii="宋体" w:hAnsi="宋体" w:cs="宋体"/>
                <w:kern w:val="0"/>
                <w:szCs w:val="21"/>
              </w:rPr>
              <w:t>的教学。</w:t>
            </w:r>
          </w:p>
        </w:tc>
      </w:tr>
      <w:tr w:rsidR="00710F1A" w:rsidRPr="0070607F" w:rsidTr="00861899">
        <w:trPr>
          <w:trHeight w:hRule="exact" w:val="99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党员满意度</w:t>
            </w:r>
            <w:r w:rsidRPr="0070607F">
              <w:rPr>
                <w:rFonts w:cs="+mn-cs" w:hint="eastAsia"/>
                <w:bCs/>
                <w:kern w:val="24"/>
                <w:szCs w:val="21"/>
              </w:rPr>
              <w:t>≥</w:t>
            </w:r>
            <w:r w:rsidRPr="0070607F">
              <w:rPr>
                <w:rFonts w:cs="+mn-cs" w:hint="eastAsia"/>
                <w:bCs/>
                <w:kern w:val="24"/>
                <w:szCs w:val="21"/>
              </w:rPr>
              <w:t>9</w:t>
            </w:r>
            <w:r w:rsidRPr="0070607F">
              <w:rPr>
                <w:rFonts w:cs="+mn-cs"/>
                <w:bCs/>
                <w:kern w:val="24"/>
                <w:szCs w:val="21"/>
              </w:rPr>
              <w:t>5</w:t>
            </w:r>
            <w:r w:rsidRPr="0070607F">
              <w:rPr>
                <w:rFonts w:cs="+mn-cs" w:hint="eastAsia"/>
                <w:bCs/>
                <w:kern w:val="24"/>
                <w:szCs w:val="21"/>
              </w:rPr>
              <w:t>%</w:t>
            </w:r>
          </w:p>
        </w:tc>
      </w:tr>
      <w:tr w:rsidR="00710F1A" w:rsidRPr="0070607F" w:rsidTr="0086189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0F1A" w:rsidRPr="0070607F" w:rsidRDefault="00710F1A" w:rsidP="00710F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0607F">
              <w:rPr>
                <w:rFonts w:ascii="宋体" w:hAnsi="宋体" w:cs="宋体" w:hint="eastAsia"/>
                <w:kern w:val="0"/>
                <w:szCs w:val="21"/>
              </w:rPr>
              <w:t>无</w:t>
            </w:r>
          </w:p>
        </w:tc>
      </w:tr>
      <w:tr w:rsidR="00710F1A" w:rsidTr="0086189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F1A" w:rsidRDefault="00710F1A" w:rsidP="00710F1A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"/>
                <w:szCs w:val="20"/>
              </w:rPr>
              <w:t>无</w:t>
            </w:r>
          </w:p>
        </w:tc>
      </w:tr>
    </w:tbl>
    <w:p w:rsidR="00085428" w:rsidRDefault="00085428">
      <w:pPr>
        <w:rPr>
          <w:rFonts w:hint="eastAsia"/>
        </w:rPr>
      </w:pPr>
    </w:p>
    <w:tbl>
      <w:tblPr>
        <w:tblW w:w="6003" w:type="pct"/>
        <w:tblInd w:w="-432" w:type="dxa"/>
        <w:tblLook w:val="04A0" w:firstRow="1" w:lastRow="0" w:firstColumn="1" w:lastColumn="0" w:noHBand="0" w:noVBand="1"/>
      </w:tblPr>
      <w:tblGrid>
        <w:gridCol w:w="432"/>
        <w:gridCol w:w="1099"/>
        <w:gridCol w:w="1528"/>
        <w:gridCol w:w="1576"/>
        <w:gridCol w:w="329"/>
        <w:gridCol w:w="975"/>
        <w:gridCol w:w="2798"/>
        <w:gridCol w:w="878"/>
        <w:gridCol w:w="357"/>
      </w:tblGrid>
      <w:tr w:rsidR="00957D56" w:rsidRPr="00957D56" w:rsidTr="00957D56">
        <w:trPr>
          <w:gridBefore w:val="1"/>
          <w:gridAfter w:val="2"/>
          <w:wBefore w:w="217" w:type="pct"/>
          <w:wAfter w:w="619" w:type="pct"/>
          <w:trHeight w:val="405"/>
        </w:trPr>
        <w:tc>
          <w:tcPr>
            <w:tcW w:w="416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Pr="00957D56" w:rsidRDefault="00D552F1" w:rsidP="004712DF">
            <w:pPr>
              <w:widowControl/>
              <w:jc w:val="center"/>
              <w:rPr>
                <w:rFonts w:ascii="黑体" w:eastAsia="黑体" w:hAnsi="黑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大兴区榆垡镇第二中心幼儿园</w:t>
            </w: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085428" w:rsidTr="00A57F05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val="405"/>
        </w:trPr>
        <w:tc>
          <w:tcPr>
            <w:tcW w:w="4821" w:type="pct"/>
            <w:gridSpan w:val="8"/>
            <w:tcBorders>
              <w:bottom w:val="single" w:sz="4" w:space="0" w:color="auto"/>
            </w:tcBorders>
            <w:vAlign w:val="center"/>
          </w:tcPr>
          <w:p w:rsidR="00085428" w:rsidRDefault="00710F1A" w:rsidP="004712D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085428" w:rsidTr="00A57F05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794"/>
        </w:trPr>
        <w:tc>
          <w:tcPr>
            <w:tcW w:w="7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Pr="000F4D8E" w:rsidRDefault="00363041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3041">
              <w:rPr>
                <w:rFonts w:hint="eastAsia"/>
                <w:sz w:val="22"/>
                <w:szCs w:val="22"/>
              </w:rPr>
              <w:t>11011525T000003321912-2025</w:t>
            </w:r>
            <w:r w:rsidRPr="00363041">
              <w:rPr>
                <w:rFonts w:hint="eastAsia"/>
                <w:sz w:val="22"/>
                <w:szCs w:val="22"/>
              </w:rPr>
              <w:t>年员额制项目经费</w:t>
            </w:r>
            <w:r w:rsidRPr="00363041">
              <w:rPr>
                <w:rFonts w:hint="eastAsia"/>
                <w:sz w:val="22"/>
                <w:szCs w:val="22"/>
              </w:rPr>
              <w:t>-</w:t>
            </w:r>
            <w:r w:rsidRPr="00363041">
              <w:rPr>
                <w:rFonts w:hint="eastAsia"/>
                <w:sz w:val="22"/>
                <w:szCs w:val="22"/>
              </w:rPr>
              <w:t>榆二幼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1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363041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178.44</w:t>
            </w:r>
          </w:p>
        </w:tc>
      </w:tr>
      <w:tr w:rsidR="00085428" w:rsidTr="00A57F05">
        <w:tblPrEx>
          <w:tblLook w:val="0000" w:firstRow="0" w:lastRow="0" w:firstColumn="0" w:lastColumn="0" w:noHBand="0" w:noVBand="0"/>
        </w:tblPrEx>
        <w:trPr>
          <w:trHeight w:hRule="exact" w:val="736"/>
        </w:trPr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405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Pr="00FA11FD" w:rsidRDefault="00085428" w:rsidP="004712DF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 w:rsidRPr="00FA11FD">
              <w:rPr>
                <w:rFonts w:cs="+mn-cs" w:hint="eastAsia"/>
                <w:bCs/>
                <w:kern w:val="24"/>
              </w:rPr>
              <w:t>根据单位用人要求，通过员额制人员的聘用，保障教育教学设施的日常维修及维护、确保教育教学用车等。</w:t>
            </w:r>
          </w:p>
        </w:tc>
        <w:tc>
          <w:tcPr>
            <w:tcW w:w="179" w:type="pct"/>
          </w:tcPr>
          <w:p w:rsidR="00085428" w:rsidRDefault="00085428" w:rsidP="004712DF">
            <w:pPr>
              <w:widowControl/>
              <w:jc w:val="left"/>
            </w:pPr>
          </w:p>
        </w:tc>
      </w:tr>
      <w:tr w:rsidR="00085428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794"/>
        </w:trPr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625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>指标1：服务期限  1年</w:t>
            </w:r>
          </w:p>
          <w:p w:rsidR="00085428" w:rsidRPr="00BB5F43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 xml:space="preserve">指标2：经费保障人数 </w:t>
            </w:r>
            <w:r w:rsidRPr="00BB5F43">
              <w:rPr>
                <w:rFonts w:cs="+mn-cs"/>
                <w:bCs/>
                <w:kern w:val="24"/>
                <w:sz w:val="21"/>
                <w:szCs w:val="21"/>
              </w:rPr>
              <w:t>6</w:t>
            </w: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>人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1555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>指标1：依据国家规定的幼儿园课程标准，结合本班幼儿情况，制订和执行教育计划，完成教育任务-定性-优良中低差</w:t>
            </w:r>
          </w:p>
          <w:p w:rsidR="00085428" w:rsidRPr="00BB5F43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  <w:sz w:val="21"/>
                <w:szCs w:val="21"/>
              </w:rPr>
            </w:pP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>指标2：保证员额制用工权益，按时发放工资，缴纳社保-定性-优良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381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363041">
            <w:pPr>
              <w:pStyle w:val="a7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BB5F43">
              <w:rPr>
                <w:rFonts w:cs="+mn-cs"/>
                <w:bCs/>
                <w:kern w:val="24"/>
                <w:sz w:val="21"/>
                <w:szCs w:val="21"/>
              </w:rPr>
              <w:t>202</w:t>
            </w:r>
            <w:r w:rsidR="00363041">
              <w:rPr>
                <w:rFonts w:cs="+mn-cs"/>
                <w:bCs/>
                <w:kern w:val="24"/>
                <w:sz w:val="21"/>
                <w:szCs w:val="21"/>
              </w:rPr>
              <w:t>5</w:t>
            </w:r>
            <w:r w:rsidRPr="00BB5F43">
              <w:rPr>
                <w:rFonts w:cs="+mn-cs" w:hint="eastAsia"/>
                <w:bCs/>
                <w:kern w:val="24"/>
                <w:sz w:val="21"/>
                <w:szCs w:val="21"/>
              </w:rPr>
              <w:t>年按月支付员额制人员</w:t>
            </w:r>
            <w:r w:rsidRPr="00BB5F43">
              <w:rPr>
                <w:rFonts w:cs="+mn-cs"/>
                <w:bCs/>
                <w:kern w:val="24"/>
                <w:sz w:val="21"/>
                <w:szCs w:val="21"/>
              </w:rPr>
              <w:t>费用</w:t>
            </w:r>
          </w:p>
        </w:tc>
      </w:tr>
      <w:tr w:rsidR="00085428" w:rsidRPr="00BB5F43" w:rsidTr="00E221EB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556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363041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BB5F43">
              <w:rPr>
                <w:rFonts w:ascii="宋体" w:hAnsi="宋体" w:cs="+mn-cs" w:hint="eastAsia"/>
                <w:bCs/>
                <w:kern w:val="24"/>
                <w:szCs w:val="21"/>
              </w:rPr>
              <w:t>指标1：人员经费预算≤</w:t>
            </w:r>
            <w:r w:rsidR="00363041">
              <w:rPr>
                <w:rFonts w:ascii="宋体" w:hAnsi="宋体" w:cs="宋体"/>
                <w:kern w:val="0"/>
                <w:szCs w:val="21"/>
              </w:rPr>
              <w:t>178.44</w:t>
            </w:r>
            <w:r w:rsidRPr="00BB5F4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568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+mn-cs"/>
                <w:bCs/>
                <w:kern w:val="24"/>
                <w:szCs w:val="21"/>
              </w:rPr>
            </w:pPr>
            <w:r w:rsidRPr="00BB5F43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559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+mn-cs" w:hint="eastAsia"/>
                <w:bCs/>
                <w:kern w:val="24"/>
                <w:szCs w:val="21"/>
              </w:rPr>
              <w:t>无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1421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cs="+mn-cs"/>
                <w:bCs/>
                <w:kern w:val="24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指标1：保证幼儿在园一日活动平稳进行，与家长配合共同完成教育任务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优良中低差</w:t>
            </w:r>
          </w:p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指标2：严格执行幼儿园安全、卫生保健制度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定性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-</w:t>
            </w:r>
            <w:r w:rsidRPr="00BB5F43">
              <w:rPr>
                <w:rFonts w:cs="+mn-cs" w:hint="eastAsia"/>
                <w:bCs/>
                <w:kern w:val="24"/>
                <w:szCs w:val="21"/>
              </w:rPr>
              <w:t>优良中低差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556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保持</w:t>
            </w:r>
            <w:r w:rsidRPr="00BB5F43">
              <w:rPr>
                <w:rFonts w:ascii="宋体" w:hAnsi="宋体" w:cs="宋体"/>
                <w:kern w:val="0"/>
                <w:szCs w:val="21"/>
              </w:rPr>
              <w:t>幼儿园及周边</w:t>
            </w:r>
            <w:r w:rsidRPr="00BB5F43">
              <w:rPr>
                <w:rFonts w:ascii="宋体" w:hAnsi="宋体" w:cs="宋体" w:hint="eastAsia"/>
                <w:kern w:val="0"/>
                <w:szCs w:val="21"/>
              </w:rPr>
              <w:t>环境</w:t>
            </w:r>
            <w:r w:rsidRPr="00BB5F43">
              <w:rPr>
                <w:rFonts w:ascii="宋体" w:hAnsi="宋体" w:cs="宋体"/>
                <w:kern w:val="0"/>
                <w:szCs w:val="21"/>
              </w:rPr>
              <w:t>良好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712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保证幼儿园</w:t>
            </w:r>
            <w:r w:rsidRPr="00BB5F43">
              <w:rPr>
                <w:rFonts w:ascii="宋体" w:hAnsi="宋体" w:cs="宋体"/>
                <w:kern w:val="0"/>
                <w:szCs w:val="21"/>
              </w:rPr>
              <w:t>正常运转，幼儿得到更</w:t>
            </w:r>
            <w:r w:rsidRPr="00BB5F43">
              <w:rPr>
                <w:rFonts w:ascii="宋体" w:hAnsi="宋体" w:cs="宋体" w:hint="eastAsia"/>
                <w:kern w:val="0"/>
                <w:szCs w:val="21"/>
              </w:rPr>
              <w:t>优质</w:t>
            </w:r>
            <w:r w:rsidRPr="00BB5F43">
              <w:rPr>
                <w:rFonts w:ascii="宋体" w:hAnsi="宋体" w:cs="宋体"/>
                <w:kern w:val="0"/>
                <w:szCs w:val="21"/>
              </w:rPr>
              <w:t>的教学。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992"/>
        </w:trPr>
        <w:tc>
          <w:tcPr>
            <w:tcW w:w="7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指标1：幼儿满意度-大于等于98%</w:t>
            </w:r>
          </w:p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指标2：家长满意度-大于等于98%</w:t>
            </w:r>
          </w:p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指标3：</w:t>
            </w:r>
            <w:r w:rsidRPr="00BB5F43">
              <w:rPr>
                <w:rFonts w:ascii="宋体" w:hAnsi="宋体" w:cs="宋体"/>
                <w:kern w:val="0"/>
                <w:szCs w:val="21"/>
              </w:rPr>
              <w:t>学校满衣服-大于等于</w:t>
            </w:r>
            <w:r w:rsidRPr="00BB5F43">
              <w:rPr>
                <w:rFonts w:ascii="宋体" w:hAnsi="宋体" w:cs="宋体" w:hint="eastAsia"/>
                <w:kern w:val="0"/>
                <w:szCs w:val="21"/>
              </w:rPr>
              <w:t>98</w:t>
            </w:r>
            <w:r w:rsidRPr="00BB5F43"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085428" w:rsidRPr="00BB5F43" w:rsidTr="00957D56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549"/>
        </w:trPr>
        <w:tc>
          <w:tcPr>
            <w:tcW w:w="76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2497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BB5F43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B5F43">
              <w:rPr>
                <w:rFonts w:ascii="宋体" w:hAnsi="宋体" w:cs="宋体" w:hint="eastAsia"/>
                <w:kern w:val="0"/>
                <w:szCs w:val="21"/>
              </w:rPr>
              <w:t>无</w:t>
            </w:r>
          </w:p>
        </w:tc>
      </w:tr>
      <w:tr w:rsidR="00085428" w:rsidTr="00A57F05">
        <w:tblPrEx>
          <w:tblLook w:val="0000" w:firstRow="0" w:lastRow="0" w:firstColumn="0" w:lastColumn="0" w:noHBand="0" w:noVBand="0"/>
        </w:tblPrEx>
        <w:trPr>
          <w:gridAfter w:val="1"/>
          <w:wAfter w:w="179" w:type="pct"/>
          <w:trHeight w:hRule="exact" w:val="794"/>
        </w:trPr>
        <w:tc>
          <w:tcPr>
            <w:tcW w:w="7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405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"/>
                <w:szCs w:val="20"/>
              </w:rPr>
              <w:t>无</w:t>
            </w:r>
          </w:p>
        </w:tc>
      </w:tr>
    </w:tbl>
    <w:p w:rsidR="00085428" w:rsidRDefault="00085428"/>
    <w:p w:rsidR="00D552F1" w:rsidRDefault="00D552F1"/>
    <w:p w:rsidR="00D552F1" w:rsidRDefault="00D552F1">
      <w:pPr>
        <w:rPr>
          <w:rFonts w:hint="eastAsia"/>
        </w:rPr>
      </w:pPr>
    </w:p>
    <w:tbl>
      <w:tblPr>
        <w:tblW w:w="5787" w:type="pct"/>
        <w:tblInd w:w="-432" w:type="dxa"/>
        <w:tblLook w:val="04A0" w:firstRow="1" w:lastRow="0" w:firstColumn="1" w:lastColumn="0" w:noHBand="0" w:noVBand="1"/>
      </w:tblPr>
      <w:tblGrid>
        <w:gridCol w:w="432"/>
        <w:gridCol w:w="1095"/>
        <w:gridCol w:w="1527"/>
        <w:gridCol w:w="1575"/>
        <w:gridCol w:w="335"/>
        <w:gridCol w:w="975"/>
        <w:gridCol w:w="2799"/>
        <w:gridCol w:w="875"/>
      </w:tblGrid>
      <w:tr w:rsidR="00957D56" w:rsidRPr="00957D56" w:rsidTr="00957D56">
        <w:trPr>
          <w:gridBefore w:val="1"/>
          <w:gridAfter w:val="1"/>
          <w:wBefore w:w="225" w:type="pct"/>
          <w:wAfter w:w="455" w:type="pct"/>
          <w:trHeight w:val="405"/>
        </w:trPr>
        <w:tc>
          <w:tcPr>
            <w:tcW w:w="43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8090"/>
            </w:tblGrid>
            <w:tr w:rsidR="00957D56" w:rsidTr="004712DF">
              <w:trPr>
                <w:trHeight w:val="405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7D56" w:rsidRPr="00A304D1" w:rsidRDefault="00957D56" w:rsidP="00A304D1">
                  <w:pPr>
                    <w:widowControl/>
                    <w:jc w:val="center"/>
                    <w:rPr>
                      <w:rFonts w:ascii="黑体" w:eastAsia="黑体" w:hAnsi="宋体" w:cs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eastAsia="黑体" w:hAnsi="宋体" w:cs="宋体"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lastRenderedPageBreak/>
                    <w:t>大兴区榆垡镇第二中心幼儿园</w:t>
                  </w:r>
                  <w:r>
                    <w:rPr>
                      <w:rFonts w:ascii="黑体" w:eastAsia="黑体" w:hAnsi="黑体" w:hint="eastAsia"/>
                      <w:b/>
                      <w:bCs/>
                      <w:color w:val="000000"/>
                      <w:sz w:val="32"/>
                      <w:szCs w:val="32"/>
                    </w:rPr>
                    <w:t>项目支出绩效目标申报表</w:t>
                  </w:r>
                </w:p>
              </w:tc>
            </w:tr>
          </w:tbl>
          <w:p w:rsidR="00957D56" w:rsidRPr="00957D56" w:rsidRDefault="00957D56" w:rsidP="004712D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085428" w:rsidTr="00957D56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:rsidR="00085428" w:rsidRDefault="00710F1A" w:rsidP="004712D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7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D15A10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15A10">
              <w:rPr>
                <w:rFonts w:ascii="宋体" w:hAnsi="宋体" w:cs="宋体" w:hint="eastAsia"/>
                <w:kern w:val="0"/>
                <w:sz w:val="20"/>
                <w:szCs w:val="20"/>
              </w:rPr>
              <w:t>11011525T000003435633-集中培训-2025年名师工作室-榆垡二幼rs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085428" w:rsidP="004712D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1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5428" w:rsidRDefault="005B0F7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1169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4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 w:rsidRPr="00151D35">
              <w:rPr>
                <w:rFonts w:hint="eastAsia"/>
              </w:rPr>
              <w:t>通过邀请知名导师、指导专家进行培训指导，针对教育教学中的重、难点问题进行专题研究，对工作室成员进行个别指导。指导工作室成员对相关学科开展论文撰写、调研观摩、学术论坛、管理思想研讨等。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1184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151D35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</w:rPr>
            </w:pPr>
            <w:r w:rsidRPr="00151D35">
              <w:rPr>
                <w:rFonts w:cs="+mn-cs" w:hint="eastAsia"/>
                <w:bCs/>
                <w:kern w:val="24"/>
              </w:rPr>
              <w:t>培训教师人数≥</w:t>
            </w:r>
            <w:r w:rsidRPr="00151D35">
              <w:rPr>
                <w:rFonts w:cs="+mn-cs"/>
                <w:bCs/>
                <w:kern w:val="24"/>
              </w:rPr>
              <w:t>28</w:t>
            </w:r>
            <w:r w:rsidRPr="00151D35">
              <w:rPr>
                <w:rFonts w:cs="+mn-cs" w:hint="eastAsia"/>
                <w:bCs/>
                <w:kern w:val="24"/>
              </w:rPr>
              <w:t>人</w:t>
            </w:r>
          </w:p>
          <w:p w:rsidR="00085428" w:rsidRPr="00151D35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</w:rPr>
            </w:pPr>
            <w:r w:rsidRPr="00151D35">
              <w:rPr>
                <w:rFonts w:cs="+mn-cs" w:hint="eastAsia"/>
                <w:bCs/>
                <w:kern w:val="24"/>
              </w:rPr>
              <w:t>培训开展次数≥</w:t>
            </w:r>
            <w:r w:rsidRPr="00151D35">
              <w:rPr>
                <w:rFonts w:cs="+mn-cs"/>
                <w:bCs/>
                <w:kern w:val="24"/>
              </w:rPr>
              <w:t>8</w:t>
            </w:r>
            <w:r w:rsidRPr="00151D35">
              <w:rPr>
                <w:rFonts w:cs="+mn-cs" w:hint="eastAsia"/>
                <w:bCs/>
                <w:kern w:val="24"/>
              </w:rPr>
              <w:t>次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846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151D35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rFonts w:cs="+mn-cs"/>
                <w:bCs/>
                <w:kern w:val="24"/>
              </w:rPr>
            </w:pPr>
            <w:r w:rsidRPr="00151D35">
              <w:rPr>
                <w:rFonts w:cs="+mn-cs" w:hint="eastAsia"/>
                <w:bCs/>
                <w:kern w:val="24"/>
              </w:rPr>
              <w:t>培训合格率≥100%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716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151D35" w:rsidRDefault="00085428" w:rsidP="004712DF">
            <w:pPr>
              <w:pStyle w:val="a7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51D35">
              <w:rPr>
                <w:rFonts w:hint="eastAsia"/>
                <w:sz w:val="20"/>
                <w:szCs w:val="20"/>
              </w:rPr>
              <w:t>项目于本年度11月完成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848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Pr="00151D35" w:rsidRDefault="00085428" w:rsidP="005B0F78">
            <w:pPr>
              <w:widowControl/>
              <w:jc w:val="left"/>
              <w:rPr>
                <w:rFonts w:ascii="宋体" w:hAnsi="宋体" w:cs="+mn-cs"/>
                <w:bCs/>
                <w:kern w:val="24"/>
                <w:sz w:val="24"/>
              </w:rPr>
            </w:pPr>
            <w:r w:rsidRPr="00151D35">
              <w:rPr>
                <w:rFonts w:ascii="宋体" w:hAnsi="宋体" w:cs="+mn-cs" w:hint="eastAsia"/>
                <w:bCs/>
                <w:kern w:val="24"/>
                <w:sz w:val="24"/>
              </w:rPr>
              <w:t>项目控制在</w:t>
            </w:r>
            <w:r w:rsidR="005B0F78">
              <w:rPr>
                <w:rFonts w:ascii="宋体" w:hAnsi="宋体" w:cs="+mn-cs"/>
                <w:bCs/>
                <w:kern w:val="24"/>
                <w:sz w:val="24"/>
              </w:rPr>
              <w:t>4</w:t>
            </w:r>
            <w:r w:rsidRPr="00151D35">
              <w:rPr>
                <w:rFonts w:ascii="宋体" w:hAnsi="宋体" w:cs="+mn-cs" w:hint="eastAsia"/>
                <w:bCs/>
                <w:kern w:val="24"/>
                <w:sz w:val="24"/>
              </w:rPr>
              <w:t>0000元。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848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559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716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D0A96">
              <w:rPr>
                <w:rFonts w:ascii="宋体" w:hAnsi="宋体" w:cs="宋体" w:hint="eastAsia"/>
                <w:kern w:val="0"/>
                <w:sz w:val="20"/>
                <w:szCs w:val="20"/>
              </w:rPr>
              <w:t>促进全区优秀教师的合作研究和专业成长得到提升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556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1110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F061C">
              <w:rPr>
                <w:rFonts w:ascii="宋体" w:hAnsi="宋体" w:cs="宋体" w:hint="eastAsia"/>
                <w:kern w:val="0"/>
                <w:sz w:val="20"/>
                <w:szCs w:val="20"/>
              </w:rPr>
              <w:t>工作室成员满意度</w:t>
            </w:r>
            <w:r w:rsidRPr="00151D35">
              <w:rPr>
                <w:rFonts w:cs="+mn-cs" w:hint="eastAsia"/>
                <w:bCs/>
                <w:kern w:val="24"/>
              </w:rPr>
              <w:t>≥</w:t>
            </w:r>
            <w:r>
              <w:rPr>
                <w:rFonts w:cs="+mn-cs" w:hint="eastAsia"/>
                <w:bCs/>
                <w:kern w:val="24"/>
              </w:rPr>
              <w:t>95</w:t>
            </w:r>
            <w:r w:rsidRPr="00151D35">
              <w:rPr>
                <w:rFonts w:cs="+mn-cs" w:hint="eastAsia"/>
                <w:bCs/>
                <w:kern w:val="24"/>
              </w:rPr>
              <w:t>%</w:t>
            </w: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549"/>
        </w:trPr>
        <w:tc>
          <w:tcPr>
            <w:tcW w:w="7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549"/>
        </w:trPr>
        <w:tc>
          <w:tcPr>
            <w:tcW w:w="79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25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85428" w:rsidTr="00E221EB">
        <w:tblPrEx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7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4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428" w:rsidRDefault="00085428" w:rsidP="004712DF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085428" w:rsidRDefault="00085428"/>
    <w:p w:rsidR="003803C6" w:rsidRDefault="003803C6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957D56" w:rsidTr="004712DF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8090"/>
            </w:tblGrid>
            <w:tr w:rsidR="00957D56" w:rsidTr="004712DF">
              <w:trPr>
                <w:trHeight w:val="405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7D56" w:rsidRDefault="00957D56" w:rsidP="00957D56">
                  <w:pPr>
                    <w:widowControl/>
                    <w:jc w:val="center"/>
                    <w:rPr>
                      <w:rFonts w:ascii="黑体" w:eastAsia="黑体" w:hAnsi="黑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eastAsia="黑体" w:hAnsi="宋体" w:cs="宋体"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lastRenderedPageBreak/>
                    <w:t>大兴区榆垡镇第二中心幼儿园</w:t>
                  </w:r>
                  <w:r>
                    <w:rPr>
                      <w:rFonts w:ascii="黑体" w:eastAsia="黑体" w:hAnsi="黑体" w:hint="eastAsia"/>
                      <w:b/>
                      <w:bCs/>
                      <w:color w:val="000000"/>
                      <w:sz w:val="32"/>
                      <w:szCs w:val="32"/>
                    </w:rPr>
                    <w:t>项目支出绩效目标申报表</w:t>
                  </w:r>
                </w:p>
              </w:tc>
            </w:tr>
          </w:tbl>
          <w:p w:rsidR="00957D56" w:rsidRPr="00957D56" w:rsidRDefault="00957D56" w:rsidP="004712D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957D56" w:rsidTr="004712DF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957D56" w:rsidTr="007066B6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BE1E70" w:rsidP="004712DF">
            <w:pPr>
              <w:jc w:val="center"/>
              <w:rPr>
                <w:rFonts w:hint="eastAsia"/>
                <w:sz w:val="20"/>
                <w:szCs w:val="20"/>
              </w:rPr>
            </w:pPr>
            <w:r w:rsidRPr="00BE1E70">
              <w:rPr>
                <w:rFonts w:hint="eastAsia"/>
                <w:sz w:val="20"/>
                <w:szCs w:val="20"/>
              </w:rPr>
              <w:t>11011525T000003474987-</w:t>
            </w:r>
            <w:r w:rsidRPr="00BE1E70">
              <w:rPr>
                <w:rFonts w:hint="eastAsia"/>
                <w:sz w:val="20"/>
                <w:szCs w:val="20"/>
              </w:rPr>
              <w:t>一般因素法</w:t>
            </w:r>
            <w:r w:rsidRPr="00BE1E70">
              <w:rPr>
                <w:rFonts w:hint="eastAsia"/>
                <w:sz w:val="20"/>
                <w:szCs w:val="20"/>
              </w:rPr>
              <w:t>-</w:t>
            </w:r>
            <w:r w:rsidRPr="00BE1E70">
              <w:rPr>
                <w:rFonts w:hint="eastAsia"/>
                <w:sz w:val="20"/>
                <w:szCs w:val="20"/>
              </w:rPr>
              <w:t>购置、修缮</w:t>
            </w:r>
            <w:r w:rsidRPr="00BE1E70">
              <w:rPr>
                <w:rFonts w:hint="eastAsia"/>
                <w:sz w:val="20"/>
                <w:szCs w:val="20"/>
              </w:rPr>
              <w:t>-</w:t>
            </w:r>
            <w:r w:rsidRPr="00BE1E70">
              <w:rPr>
                <w:rFonts w:hint="eastAsia"/>
                <w:sz w:val="20"/>
                <w:szCs w:val="20"/>
              </w:rPr>
              <w:t>北京市大兴区榆垡镇第二中心幼儿园实验区提质项目</w:t>
            </w:r>
            <w:r w:rsidRPr="00BE1E70">
              <w:rPr>
                <w:rFonts w:hint="eastAsia"/>
                <w:sz w:val="20"/>
                <w:szCs w:val="20"/>
              </w:rPr>
              <w:t>xq</w:t>
            </w:r>
            <w:r w:rsidR="00957D5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957D56" w:rsidP="004712D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BE1E70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59.98</w:t>
            </w:r>
            <w:r w:rsidR="00957D56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957D56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Pr="007D4D43" w:rsidRDefault="00957D56" w:rsidP="00463AF0">
            <w:pPr>
              <w:jc w:val="center"/>
              <w:rPr>
                <w:rFonts w:hint="eastAsia"/>
                <w:bCs/>
                <w:sz w:val="24"/>
              </w:rPr>
            </w:pPr>
            <w:r w:rsidRPr="007D4D43">
              <w:rPr>
                <w:rFonts w:hint="eastAsia"/>
                <w:bCs/>
              </w:rPr>
              <w:t>通</w:t>
            </w:r>
            <w:r w:rsidRPr="007D4D43">
              <w:rPr>
                <w:rFonts w:hint="eastAsia"/>
                <w:sz w:val="20"/>
                <w:szCs w:val="20"/>
              </w:rPr>
              <w:t>过</w:t>
            </w:r>
            <w:r w:rsidR="00463AF0" w:rsidRPr="007D4D43">
              <w:rPr>
                <w:rFonts w:hint="eastAsia"/>
                <w:sz w:val="20"/>
                <w:szCs w:val="20"/>
              </w:rPr>
              <w:t>游戏场地改造：沙池、水池、蹦床、微地形等户外游戏器材室内操作材料的</w:t>
            </w:r>
            <w:r w:rsidR="00463AF0" w:rsidRPr="007D4D43">
              <w:rPr>
                <w:sz w:val="20"/>
                <w:szCs w:val="20"/>
              </w:rPr>
              <w:t>增加，</w:t>
            </w:r>
            <w:r w:rsidRPr="007D4D43">
              <w:rPr>
                <w:rFonts w:hint="eastAsia"/>
                <w:sz w:val="20"/>
                <w:szCs w:val="20"/>
              </w:rPr>
              <w:t>实现</w:t>
            </w:r>
            <w:r w:rsidR="00463AF0" w:rsidRPr="007D4D43">
              <w:rPr>
                <w:rFonts w:hint="eastAsia"/>
                <w:sz w:val="20"/>
                <w:szCs w:val="20"/>
              </w:rPr>
              <w:t>幼儿园实验区提质</w:t>
            </w:r>
          </w:p>
        </w:tc>
      </w:tr>
      <w:tr w:rsidR="00957D56" w:rsidTr="007C32E3">
        <w:trPr>
          <w:trHeight w:val="1159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6D2BD2" w:rsidTr="006469E5">
        <w:trPr>
          <w:trHeight w:val="55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</w:rPr>
              <w:t>游戏场地改造、户外游戏器材、室内操作材料三类的投放</w:t>
            </w:r>
          </w:p>
        </w:tc>
      </w:tr>
      <w:tr w:rsidR="006D2BD2" w:rsidTr="007066B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</w:rPr>
              <w:t>1</w:t>
            </w:r>
            <w:r w:rsidRPr="007C32E3">
              <w:rPr>
                <w:rFonts w:hint="eastAsia"/>
                <w:bCs/>
              </w:rPr>
              <w:t>、游戏场地改造：沙池、水池、蹦床、微地形等。</w:t>
            </w:r>
            <w:r w:rsidRPr="007C32E3">
              <w:rPr>
                <w:rFonts w:hint="eastAsia"/>
                <w:bCs/>
              </w:rPr>
              <w:t xml:space="preserve"> 2</w:t>
            </w:r>
            <w:r w:rsidRPr="007C32E3">
              <w:rPr>
                <w:rFonts w:hint="eastAsia"/>
                <w:bCs/>
              </w:rPr>
              <w:t>、户外游戏器材：平衡车赛道、螺母积木、水上操作材料、滚珠城堡、安吉板子、游戏服、游戏垫等。</w:t>
            </w:r>
            <w:r w:rsidRPr="007C32E3">
              <w:rPr>
                <w:rFonts w:hint="eastAsia"/>
                <w:bCs/>
              </w:rPr>
              <w:t xml:space="preserve"> 3</w:t>
            </w:r>
            <w:r w:rsidRPr="007C32E3">
              <w:rPr>
                <w:rFonts w:hint="eastAsia"/>
                <w:bCs/>
              </w:rPr>
              <w:t>、室内操作材料：滚珠立交桥、彩色亚克力、路径积木、游戏桌等。</w:t>
            </w:r>
          </w:p>
        </w:tc>
      </w:tr>
      <w:tr w:rsidR="006D2BD2" w:rsidTr="00683B86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BD2" w:rsidRPr="007C32E3" w:rsidRDefault="00C15258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  <w:sz w:val="24"/>
              </w:rPr>
              <w:t>2025</w:t>
            </w:r>
            <w:r w:rsidRPr="007C32E3">
              <w:rPr>
                <w:rFonts w:hint="eastAsia"/>
                <w:bCs/>
                <w:sz w:val="24"/>
              </w:rPr>
              <w:t>年</w:t>
            </w:r>
            <w:r w:rsidRPr="007C32E3">
              <w:rPr>
                <w:rFonts w:hint="eastAsia"/>
                <w:bCs/>
                <w:sz w:val="24"/>
              </w:rPr>
              <w:t>11</w:t>
            </w:r>
            <w:r w:rsidRPr="007C32E3">
              <w:rPr>
                <w:rFonts w:hint="eastAsia"/>
                <w:bCs/>
                <w:sz w:val="24"/>
              </w:rPr>
              <w:t>月完成</w:t>
            </w:r>
          </w:p>
        </w:tc>
      </w:tr>
      <w:tr w:rsidR="006D2BD2" w:rsidTr="00683B86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</w:rPr>
            </w:pPr>
          </w:p>
        </w:tc>
      </w:tr>
      <w:tr w:rsidR="006D2BD2" w:rsidTr="00683B86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</w:rPr>
            </w:pPr>
          </w:p>
        </w:tc>
      </w:tr>
      <w:tr w:rsidR="006D2BD2" w:rsidTr="00683B86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</w:rPr>
            </w:pPr>
          </w:p>
        </w:tc>
      </w:tr>
      <w:tr w:rsidR="006D2BD2" w:rsidTr="006469E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ascii="宋体" w:hAnsi="宋体" w:cs="+mn-cs" w:hint="eastAsia"/>
                <w:bCs/>
                <w:kern w:val="24"/>
                <w:sz w:val="24"/>
              </w:rPr>
              <w:t>项目控制在</w:t>
            </w:r>
            <w:r w:rsidRPr="007C32E3">
              <w:rPr>
                <w:rFonts w:hint="eastAsia"/>
                <w:bCs/>
              </w:rPr>
              <w:t>599800</w:t>
            </w:r>
            <w:r w:rsidRPr="007C32E3">
              <w:rPr>
                <w:rFonts w:hint="eastAsia"/>
                <w:bCs/>
              </w:rPr>
              <w:t>元</w:t>
            </w:r>
          </w:p>
        </w:tc>
      </w:tr>
      <w:tr w:rsidR="006D2BD2" w:rsidTr="006469E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Pr="007C32E3" w:rsidRDefault="006D2BD2" w:rsidP="004712DF">
            <w:pPr>
              <w:jc w:val="center"/>
              <w:rPr>
                <w:rFonts w:hint="eastAsia"/>
                <w:bCs/>
                <w:color w:val="FF0000"/>
                <w:sz w:val="24"/>
              </w:rPr>
            </w:pPr>
            <w:r w:rsidRPr="007C32E3">
              <w:rPr>
                <w:rFonts w:hint="eastAsia"/>
                <w:bCs/>
                <w:color w:val="FF0000"/>
              </w:rPr>
              <w:t xml:space="preserve">　</w:t>
            </w:r>
          </w:p>
        </w:tc>
      </w:tr>
      <w:tr w:rsidR="006D2BD2" w:rsidTr="00E3086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6D2BD2" w:rsidTr="00E3086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6D2BD2">
              <w:rPr>
                <w:rFonts w:hint="eastAsia"/>
                <w:sz w:val="20"/>
                <w:szCs w:val="20"/>
              </w:rPr>
              <w:t>满足幼儿多样化需求，支持、促进幼儿园发展、提升幼儿园教育质量及服务水平</w:t>
            </w:r>
          </w:p>
        </w:tc>
      </w:tr>
      <w:tr w:rsidR="006D2BD2" w:rsidTr="00E3086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6D2BD2" w:rsidTr="00E3086E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6D2BD2" w:rsidTr="00E3086E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BD2" w:rsidRDefault="006D2BD2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6D2BD2" w:rsidTr="00E3086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6D2BD2">
              <w:rPr>
                <w:rFonts w:hint="eastAsia"/>
                <w:sz w:val="20"/>
                <w:szCs w:val="20"/>
              </w:rPr>
              <w:t>幼儿、教师及幼儿园的满意度≥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 w:rsidR="006D2BD2" w:rsidTr="00E3086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BD2" w:rsidRDefault="006D2BD2" w:rsidP="004712DF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957D56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957D56" w:rsidTr="007066B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57D56" w:rsidRDefault="00957D56" w:rsidP="00957D56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957D56" w:rsidTr="004712DF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957D5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大兴区榆垡镇第二中心幼儿园</w:t>
            </w: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957D56" w:rsidTr="004712DF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957D56" w:rsidTr="005F12DA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BE1E70" w:rsidP="004712DF">
            <w:pPr>
              <w:jc w:val="center"/>
              <w:rPr>
                <w:rFonts w:hint="eastAsia"/>
                <w:sz w:val="20"/>
                <w:szCs w:val="20"/>
              </w:rPr>
            </w:pPr>
            <w:r w:rsidRPr="00BE1E70">
              <w:rPr>
                <w:rFonts w:hint="eastAsia"/>
                <w:sz w:val="20"/>
                <w:szCs w:val="20"/>
              </w:rPr>
              <w:t>11011525T000003476941-</w:t>
            </w:r>
            <w:r w:rsidRPr="00BE1E70">
              <w:rPr>
                <w:rFonts w:hint="eastAsia"/>
                <w:sz w:val="20"/>
                <w:szCs w:val="20"/>
              </w:rPr>
              <w:t>集中培训</w:t>
            </w:r>
            <w:r w:rsidRPr="00BE1E70">
              <w:rPr>
                <w:rFonts w:hint="eastAsia"/>
                <w:sz w:val="20"/>
                <w:szCs w:val="20"/>
              </w:rPr>
              <w:t>-</w:t>
            </w:r>
            <w:r w:rsidRPr="00BE1E70">
              <w:rPr>
                <w:rFonts w:hint="eastAsia"/>
                <w:sz w:val="20"/>
                <w:szCs w:val="20"/>
              </w:rPr>
              <w:t>榆垡二幼</w:t>
            </w:r>
            <w:r w:rsidRPr="00BE1E70">
              <w:rPr>
                <w:rFonts w:hint="eastAsia"/>
                <w:sz w:val="20"/>
                <w:szCs w:val="20"/>
              </w:rPr>
              <w:t>2025</w:t>
            </w:r>
            <w:r w:rsidRPr="00BE1E70">
              <w:rPr>
                <w:rFonts w:hint="eastAsia"/>
                <w:sz w:val="20"/>
                <w:szCs w:val="20"/>
              </w:rPr>
              <w:t>年大兴区幼儿教研基地建设项目</w:t>
            </w:r>
            <w:r w:rsidRPr="00BE1E70">
              <w:rPr>
                <w:rFonts w:hint="eastAsia"/>
                <w:sz w:val="20"/>
                <w:szCs w:val="20"/>
              </w:rPr>
              <w:t>xq</w:t>
            </w:r>
            <w:r w:rsidR="00957D5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957D56" w:rsidP="004712D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957D56" w:rsidRDefault="00BE1E70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4.98</w:t>
            </w:r>
            <w:r w:rsidR="00957D56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957D56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1D68BE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1D68BE">
              <w:rPr>
                <w:rFonts w:hint="eastAsia"/>
                <w:sz w:val="20"/>
                <w:szCs w:val="20"/>
              </w:rPr>
              <w:t>通过</w:t>
            </w:r>
            <w:r w:rsidR="001D68BE" w:rsidRPr="00BE1E70">
              <w:rPr>
                <w:rFonts w:hint="eastAsia"/>
                <w:sz w:val="20"/>
                <w:szCs w:val="20"/>
              </w:rPr>
              <w:t>幼儿教研基地建设项目</w:t>
            </w:r>
            <w:r w:rsidRPr="001D68BE">
              <w:rPr>
                <w:rFonts w:hint="eastAsia"/>
                <w:sz w:val="20"/>
                <w:szCs w:val="20"/>
              </w:rPr>
              <w:t>实现</w:t>
            </w:r>
            <w:r w:rsidR="001D68BE" w:rsidRPr="001D68BE">
              <w:rPr>
                <w:rFonts w:hint="eastAsia"/>
                <w:sz w:val="20"/>
                <w:szCs w:val="20"/>
              </w:rPr>
              <w:t>教师学习、交流与专业培训费，展示交流、送研上门、实践观摩、论坛研讨</w:t>
            </w:r>
          </w:p>
        </w:tc>
      </w:tr>
      <w:tr w:rsidR="00957D56" w:rsidTr="005F12DA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Pr="007C32E3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5F12DA" w:rsidTr="005F12DA">
        <w:trPr>
          <w:trHeight w:val="55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DB6BDE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</w:rPr>
              <w:t>送研上门每学年</w:t>
            </w:r>
            <w:r w:rsidRPr="007C32E3">
              <w:rPr>
                <w:rFonts w:hint="eastAsia"/>
                <w:bCs/>
              </w:rPr>
              <w:t>8</w:t>
            </w:r>
            <w:r w:rsidRPr="007C32E3">
              <w:rPr>
                <w:rFonts w:hint="eastAsia"/>
                <w:bCs/>
              </w:rPr>
              <w:t>次、实践观摩每学年</w:t>
            </w:r>
            <w:r w:rsidRPr="007C32E3">
              <w:rPr>
                <w:rFonts w:hint="eastAsia"/>
                <w:bCs/>
              </w:rPr>
              <w:t>2</w:t>
            </w:r>
            <w:r w:rsidRPr="007C32E3">
              <w:rPr>
                <w:rFonts w:hint="eastAsia"/>
                <w:bCs/>
              </w:rPr>
              <w:t>次、专题研讨每学年</w:t>
            </w:r>
            <w:r w:rsidRPr="007C32E3">
              <w:rPr>
                <w:rFonts w:hint="eastAsia"/>
                <w:bCs/>
              </w:rPr>
              <w:t>2</w:t>
            </w:r>
            <w:r w:rsidRPr="007C32E3">
              <w:rPr>
                <w:rFonts w:hint="eastAsia"/>
                <w:bCs/>
              </w:rPr>
              <w:t>次</w:t>
            </w:r>
          </w:p>
        </w:tc>
      </w:tr>
      <w:tr w:rsidR="005F12DA" w:rsidTr="005F12DA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DB6BDE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</w:rPr>
              <w:t>培训合格率</w:t>
            </w:r>
            <w:r w:rsidRPr="007C32E3">
              <w:rPr>
                <w:rFonts w:hint="eastAsia"/>
                <w:bCs/>
              </w:rPr>
              <w:t>100%</w:t>
            </w:r>
          </w:p>
        </w:tc>
      </w:tr>
      <w:tr w:rsidR="00DB6BDE" w:rsidTr="00FA6C34">
        <w:trPr>
          <w:trHeight w:val="1278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BDE" w:rsidRDefault="00DB6BDE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BDE" w:rsidRDefault="00DB6BDE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BDE" w:rsidRDefault="00DB6BDE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BDE" w:rsidRPr="007C32E3" w:rsidRDefault="00DB6BDE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hint="eastAsia"/>
                <w:bCs/>
              </w:rPr>
              <w:t>项目于本年度</w:t>
            </w:r>
            <w:r w:rsidRPr="007C32E3">
              <w:rPr>
                <w:rFonts w:hint="eastAsia"/>
                <w:bCs/>
              </w:rPr>
              <w:t>11</w:t>
            </w:r>
            <w:r w:rsidRPr="007C32E3">
              <w:rPr>
                <w:rFonts w:hint="eastAsia"/>
                <w:bCs/>
              </w:rPr>
              <w:t>月完成</w:t>
            </w:r>
          </w:p>
        </w:tc>
      </w:tr>
      <w:tr w:rsidR="005F12DA" w:rsidTr="005F12DA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C37F78" w:rsidP="004712DF">
            <w:pPr>
              <w:jc w:val="center"/>
              <w:rPr>
                <w:rFonts w:hint="eastAsia"/>
                <w:bCs/>
                <w:sz w:val="24"/>
              </w:rPr>
            </w:pPr>
            <w:r w:rsidRPr="007C32E3">
              <w:rPr>
                <w:rFonts w:ascii="宋体" w:hAnsi="宋体" w:cs="+mn-cs" w:hint="eastAsia"/>
                <w:bCs/>
                <w:kern w:val="24"/>
                <w:sz w:val="24"/>
              </w:rPr>
              <w:t>项目控制在</w:t>
            </w:r>
            <w:r w:rsidRPr="007C32E3">
              <w:rPr>
                <w:rFonts w:hint="eastAsia"/>
                <w:bCs/>
              </w:rPr>
              <w:t>49800</w:t>
            </w:r>
            <w:r w:rsidRPr="007C32E3">
              <w:rPr>
                <w:rFonts w:hint="eastAsia"/>
                <w:bCs/>
              </w:rPr>
              <w:t>元</w:t>
            </w:r>
          </w:p>
        </w:tc>
      </w:tr>
      <w:tr w:rsidR="005F12DA" w:rsidTr="005F12DA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center"/>
              <w:rPr>
                <w:rFonts w:hint="eastAsia"/>
                <w:bCs/>
                <w:color w:val="FF0000"/>
                <w:sz w:val="24"/>
              </w:rPr>
            </w:pPr>
            <w:r w:rsidRPr="007C32E3">
              <w:rPr>
                <w:rFonts w:hint="eastAsia"/>
                <w:bCs/>
                <w:color w:val="FF0000"/>
              </w:rPr>
              <w:t xml:space="preserve">　</w:t>
            </w:r>
          </w:p>
        </w:tc>
      </w:tr>
      <w:tr w:rsidR="005F12DA" w:rsidTr="00DE0FE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F12DA" w:rsidTr="00DE0FE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  <w:r w:rsidR="00C37F78" w:rsidRPr="007C32E3">
              <w:rPr>
                <w:rFonts w:hint="eastAsia"/>
                <w:sz w:val="20"/>
                <w:szCs w:val="20"/>
              </w:rPr>
              <w:t>带动全区教研，实现自主游戏高质量发展</w:t>
            </w:r>
          </w:p>
        </w:tc>
      </w:tr>
      <w:tr w:rsidR="005F12DA" w:rsidTr="00DE0FE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F12DA" w:rsidTr="00DE0FEF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F12DA" w:rsidTr="00DE0FEF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DA" w:rsidRDefault="005F12DA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12DA" w:rsidRDefault="005F12DA" w:rsidP="004712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DA" w:rsidRPr="007C32E3" w:rsidRDefault="005F12DA" w:rsidP="004712DF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F12DA" w:rsidTr="00DE0FE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C37F78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  <w:r w:rsidR="00C37F78" w:rsidRPr="007C32E3">
              <w:rPr>
                <w:rFonts w:hint="eastAsia"/>
                <w:sz w:val="20"/>
                <w:szCs w:val="20"/>
              </w:rPr>
              <w:t>被培训教师满意度≥</w:t>
            </w:r>
            <w:r w:rsidR="00C37F78" w:rsidRPr="007C32E3">
              <w:rPr>
                <w:rFonts w:hint="eastAsia"/>
                <w:sz w:val="20"/>
                <w:szCs w:val="20"/>
              </w:rPr>
              <w:t>95%</w:t>
            </w:r>
          </w:p>
        </w:tc>
      </w:tr>
      <w:tr w:rsidR="005F12DA" w:rsidTr="00DE0FE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Default="005F12DA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2DA" w:rsidRPr="007C32E3" w:rsidRDefault="005F12DA" w:rsidP="004712DF">
            <w:pPr>
              <w:jc w:val="left"/>
              <w:rPr>
                <w:rFonts w:hint="eastAsia"/>
                <w:sz w:val="20"/>
                <w:szCs w:val="20"/>
              </w:rPr>
            </w:pPr>
            <w:r w:rsidRPr="007C32E3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957D56" w:rsidTr="004712DF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957D56" w:rsidTr="005F12DA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D56" w:rsidRDefault="00957D56" w:rsidP="004712D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57D56" w:rsidRDefault="00957D56" w:rsidP="00957D56">
      <w:pPr>
        <w:spacing w:line="62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:rsidR="003803C6" w:rsidRDefault="00957D56" w:rsidP="00957D56">
      <w:pPr>
        <w:rPr>
          <w:rFonts w:hint="eastAsia"/>
        </w:rPr>
      </w:pPr>
      <w:r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  <w:br w:type="page"/>
      </w:r>
    </w:p>
    <w:sectPr w:rsidR="00380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DF" w:rsidRDefault="00362CDF" w:rsidP="005C4AAC">
      <w:r>
        <w:separator/>
      </w:r>
    </w:p>
  </w:endnote>
  <w:endnote w:type="continuationSeparator" w:id="0">
    <w:p w:rsidR="00362CDF" w:rsidRDefault="00362CDF" w:rsidP="005C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DF" w:rsidRDefault="00362CDF" w:rsidP="005C4AAC">
      <w:r>
        <w:separator/>
      </w:r>
    </w:p>
  </w:footnote>
  <w:footnote w:type="continuationSeparator" w:id="0">
    <w:p w:rsidR="00362CDF" w:rsidRDefault="00362CDF" w:rsidP="005C4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D6"/>
    <w:rsid w:val="00085428"/>
    <w:rsid w:val="001D68BE"/>
    <w:rsid w:val="00334FAC"/>
    <w:rsid w:val="00360AD3"/>
    <w:rsid w:val="00362CDF"/>
    <w:rsid w:val="00363041"/>
    <w:rsid w:val="003803C6"/>
    <w:rsid w:val="003C728B"/>
    <w:rsid w:val="00463AF0"/>
    <w:rsid w:val="00536B8C"/>
    <w:rsid w:val="005B0F78"/>
    <w:rsid w:val="005C4AAC"/>
    <w:rsid w:val="005F12DA"/>
    <w:rsid w:val="00683B86"/>
    <w:rsid w:val="006D2BD2"/>
    <w:rsid w:val="006F1A7C"/>
    <w:rsid w:val="007066B6"/>
    <w:rsid w:val="00710F1A"/>
    <w:rsid w:val="00730C94"/>
    <w:rsid w:val="0073384B"/>
    <w:rsid w:val="007C32E3"/>
    <w:rsid w:val="007D4D43"/>
    <w:rsid w:val="007F50EF"/>
    <w:rsid w:val="00861899"/>
    <w:rsid w:val="00957D56"/>
    <w:rsid w:val="00975F20"/>
    <w:rsid w:val="00A304D1"/>
    <w:rsid w:val="00A53F8E"/>
    <w:rsid w:val="00A57F05"/>
    <w:rsid w:val="00BE1E70"/>
    <w:rsid w:val="00C15258"/>
    <w:rsid w:val="00C37F78"/>
    <w:rsid w:val="00D15A10"/>
    <w:rsid w:val="00D253D6"/>
    <w:rsid w:val="00D552F1"/>
    <w:rsid w:val="00DB6BDE"/>
    <w:rsid w:val="00E221EB"/>
    <w:rsid w:val="00FD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24D0B"/>
  <w15:chartTrackingRefBased/>
  <w15:docId w15:val="{7B914CC0-C0CC-495A-9A97-ADC0BCB8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A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4A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4A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4AAC"/>
    <w:rPr>
      <w:sz w:val="18"/>
      <w:szCs w:val="18"/>
    </w:rPr>
  </w:style>
  <w:style w:type="paragraph" w:styleId="a7">
    <w:name w:val="Normal (Web)"/>
    <w:basedOn w:val="a"/>
    <w:uiPriority w:val="99"/>
    <w:unhideWhenUsed/>
    <w:rsid w:val="00360AD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576</Words>
  <Characters>3287</Characters>
  <Application>Microsoft Office Word</Application>
  <DocSecurity>0</DocSecurity>
  <Lines>27</Lines>
  <Paragraphs>7</Paragraphs>
  <ScaleCrop>false</ScaleCrop>
  <Company>Microsoft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33</cp:revision>
  <dcterms:created xsi:type="dcterms:W3CDTF">2025-01-21T03:06:00Z</dcterms:created>
  <dcterms:modified xsi:type="dcterms:W3CDTF">2025-01-21T04:25:00Z</dcterms:modified>
</cp:coreProperties>
</file>