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DF54E">
      <w:pPr>
        <w:spacing w:line="620" w:lineRule="exact"/>
        <w:jc w:val="center"/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  <w:t>第二部分</w:t>
      </w:r>
    </w:p>
    <w:p w14:paraId="1051525E"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北京市大兴区园林服务中心北区公园管理所</w:t>
      </w:r>
      <w:r>
        <w:rPr>
          <w:rFonts w:hint="eastAsia" w:ascii="方正小标宋简体" w:hAnsi="文星标宋" w:eastAsia="方正小标宋简体" w:cs="Tahoma"/>
          <w:sz w:val="44"/>
          <w:szCs w:val="44"/>
        </w:rPr>
        <w:t>单位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eastAsia="zh-CN"/>
        </w:rPr>
        <w:t>202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年预算情况说明</w:t>
      </w:r>
    </w:p>
    <w:p w14:paraId="2DFBD9AC">
      <w:pPr>
        <w:numPr>
          <w:ilvl w:val="0"/>
          <w:numId w:val="1"/>
        </w:numPr>
        <w:spacing w:line="620" w:lineRule="exact"/>
        <w:ind w:firstLine="640" w:firstLineChars="200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sz w:val="32"/>
          <w:szCs w:val="32"/>
        </w:rPr>
        <w:t>单位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基本情况</w:t>
      </w:r>
    </w:p>
    <w:p w14:paraId="28384D98">
      <w:pPr>
        <w:spacing w:line="560" w:lineRule="exact"/>
        <w:ind w:firstLine="614" w:firstLineChars="192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我单位为大兴区园林服务中心下属二级全额拨款事业单位，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在职事业编制人数31人，实际在编人数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人，退休人员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临时辅助用工12人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 w14:paraId="7EFB4E40">
      <w:pPr>
        <w:widowControl/>
        <w:adjustRightInd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  本单位主要职责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及机构设置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如下：</w:t>
      </w:r>
    </w:p>
    <w:p w14:paraId="3EB35697">
      <w:pPr>
        <w:spacing w:line="560" w:lineRule="exact"/>
        <w:ind w:firstLine="614" w:firstLineChars="192"/>
        <w:rPr>
          <w:rFonts w:hint="default" w:ascii="仿宋" w:hAnsi="仿宋" w:eastAsia="仿宋" w:cs="仿宋"/>
          <w:color w:val="00000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（一）负责滨河运动公园、地铁文化公园、翡翠公园、兴华公园（东区）、九龙口公园的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日常运行、设备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设施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维护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园区的卫生保洁和园林绿化的养护工作。本单位下设5个班组，分别为综合办公组、财务管理组、公园/绿地管理组、安全管理组、综合协调组。</w:t>
      </w:r>
    </w:p>
    <w:p w14:paraId="64BE9C9B">
      <w:pPr>
        <w:adjustRightInd w:val="0"/>
        <w:spacing w:line="360" w:lineRule="auto"/>
        <w:ind w:left="359" w:leftChars="171" w:firstLine="320" w:firstLineChars="1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（二）我单位为事业单位，无行政事业性收费项目。</w:t>
      </w:r>
    </w:p>
    <w:p w14:paraId="08AEBA99">
      <w:pPr>
        <w:numPr>
          <w:ilvl w:val="0"/>
          <w:numId w:val="1"/>
        </w:numPr>
        <w:spacing w:line="620" w:lineRule="exact"/>
        <w:ind w:firstLine="640" w:firstLineChars="200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sz w:val="32"/>
          <w:szCs w:val="32"/>
        </w:rPr>
        <w:t>单位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预算单位构成</w:t>
      </w:r>
    </w:p>
    <w:p w14:paraId="5119039E">
      <w:pPr>
        <w:widowControl/>
        <w:adjustRightInd w:val="0"/>
        <w:spacing w:line="360" w:lineRule="auto"/>
        <w:ind w:firstLine="640" w:firstLineChars="200"/>
        <w:jc w:val="left"/>
        <w:rPr>
          <w:rFonts w:hint="eastAsia" w:ascii="仿宋_GB2312" w:hAnsi="Tahoma" w:eastAsia="仿宋" w:cs="Tahoma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从预算单位构成看，本单位为大兴区园林服务中心下属二级全额拨款事业单位，无下属单位。</w:t>
      </w:r>
    </w:p>
    <w:p w14:paraId="3DA65755">
      <w:pPr>
        <w:adjustRightInd w:val="0"/>
        <w:spacing w:line="360" w:lineRule="auto"/>
        <w:ind w:firstLine="640" w:firstLineChars="200"/>
        <w:jc w:val="left"/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三、北京市大兴区园林服务中心北区公园管理所</w:t>
      </w:r>
      <w:r>
        <w:rPr>
          <w:rFonts w:hint="eastAsia" w:ascii="黑体" w:hAnsi="文星标宋" w:eastAsia="黑体" w:cs="宋体"/>
          <w:bCs/>
          <w:kern w:val="0"/>
          <w:sz w:val="32"/>
          <w:szCs w:val="32"/>
        </w:rPr>
        <w:t>单位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年收支预算总表的说明</w:t>
      </w:r>
    </w:p>
    <w:p w14:paraId="3123D8B3">
      <w:pPr>
        <w:adjustRightInd w:val="0"/>
        <w:spacing w:line="360" w:lineRule="auto"/>
        <w:ind w:firstLine="640" w:firstLineChars="20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年预算总收入是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1852.56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万元。其中：一般公共预算财政拨款收入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1046.87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万元，政府性基金预算财政拨款收入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805.69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万元。上年结转0万元。202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年预算总收入是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1811.25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万元。其中：收入为一般公共预算财政拨款收入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910.31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万元，政府性基金预算财政拨款收入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900.93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万元。上年结转0万元。其中一般公共预算财政拨款收入比上年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增加136.56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原因是2025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lang w:val="en-US" w:eastAsia="zh-CN"/>
        </w:rPr>
        <w:t>年我单位实际在编人数增加3人，公园运行电费项目预算金额增加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，从而导致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一般公共预算财政拨款收入比上年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。政府性基金预算财政拨款收入比上年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减少95.24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原因是我单位本年度项目经费金额减少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，从而导致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政府性基金预算财政拨款收入比上年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减少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。</w:t>
      </w:r>
    </w:p>
    <w:p w14:paraId="3AB008A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beforeAutospacing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年总支出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1852.56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万元。其中：社会保障和就业支出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86.82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万元，卫生健康支出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59.52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万元，城乡社区支出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1656.57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农林水支出49.65万元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。202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年总支出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1811.25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万元。其中：社会保障和就业支出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60.81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万元，卫生健康支出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43.33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万元，城乡社区支出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1644.26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农林水支出62.85万元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。其中社会保障和就业支出比上年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增加26.01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原因是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社会保险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缴费基数的调整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及单位在编人员数量增加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。卫生健康支出比上年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增加16.19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万元，原因是医疗保险缴费基数的调整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单位在编人员数量增加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。城乡社区支出比上年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增加12.31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万元，原因是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单位在编人员数量增加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lang w:val="en-US" w:eastAsia="zh-CN"/>
        </w:rPr>
        <w:t>农林水支出较上年减少13.20万元，原因是项目经费减少。</w:t>
      </w:r>
    </w:p>
    <w:p w14:paraId="2B83B525"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四、北京市大兴区园林服务中心北区公园管理所</w:t>
      </w:r>
      <w:r>
        <w:rPr>
          <w:rFonts w:hint="eastAsia" w:ascii="黑体" w:hAnsi="文星标宋" w:eastAsia="黑体" w:cs="宋体"/>
          <w:bCs/>
          <w:kern w:val="0"/>
          <w:sz w:val="32"/>
          <w:szCs w:val="32"/>
        </w:rPr>
        <w:t>单位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年收入预算表的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说明</w:t>
      </w:r>
    </w:p>
    <w:p w14:paraId="710C7208">
      <w:pPr>
        <w:adjustRightInd w:val="0"/>
        <w:spacing w:line="360" w:lineRule="auto"/>
        <w:ind w:firstLine="64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总收入：社会保障和就业支出预算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86.82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万元，包括事业单位离退休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5.32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万元、机关事业单位基本养老保险缴费支出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54.34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万元、机关事业单位职业年金缴费支出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27.17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万元；卫生健康支出预算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59.52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万元，包括事业单位医疗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45.57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万元、公务员医疗补助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13.95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万元；城乡社区支出预算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1656.57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万元，其中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其他城乡社区公共设施支出91.15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万元、城乡社区环境卫生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759.73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城市环境卫生805.69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农林水支出预算49.65万元，其中森林资源培育49.65万元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。</w:t>
      </w:r>
    </w:p>
    <w:p w14:paraId="4256C683"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五、北京市大兴区园林服务中心北区公园管理所</w:t>
      </w:r>
      <w:r>
        <w:rPr>
          <w:rFonts w:hint="eastAsia" w:ascii="黑体" w:hAnsi="文星标宋" w:eastAsia="黑体" w:cs="宋体"/>
          <w:bCs/>
          <w:kern w:val="0"/>
          <w:sz w:val="32"/>
          <w:szCs w:val="32"/>
        </w:rPr>
        <w:t>单位</w:t>
      </w:r>
      <w:r>
        <w:rPr>
          <w:rFonts w:hint="eastAsia" w:ascii="黑体" w:hAnsi="文星标宋" w:eastAsia="黑体" w:cs="宋体"/>
          <w:bCs/>
          <w:kern w:val="0"/>
          <w:sz w:val="32"/>
          <w:szCs w:val="32"/>
          <w:lang w:eastAsia="zh-CN"/>
        </w:rPr>
        <w:t>202</w:t>
      </w:r>
      <w:r>
        <w:rPr>
          <w:rFonts w:hint="eastAsia" w:ascii="黑体" w:hAnsi="文星标宋" w:eastAsia="黑体" w:cs="宋体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kern w:val="0"/>
          <w:sz w:val="32"/>
          <w:szCs w:val="32"/>
        </w:rPr>
        <w:t>年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的说明</w:t>
      </w:r>
    </w:p>
    <w:p w14:paraId="01B3DC3E">
      <w:pPr>
        <w:adjustRightInd w:val="0"/>
        <w:spacing w:line="360" w:lineRule="auto"/>
        <w:ind w:firstLine="64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基本支出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703.83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万元，包括社会保障和就业支出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86.82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万元，卫生健康支出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59.52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万元，城乡社区支出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557.48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万元。</w:t>
      </w:r>
    </w:p>
    <w:p w14:paraId="21DEC6F9">
      <w:pPr>
        <w:adjustRightInd w:val="0"/>
        <w:spacing w:line="360" w:lineRule="auto"/>
        <w:ind w:firstLine="64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项目支出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1148.73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万元，包括城乡社区支出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1099.08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农林水支出49.65万元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。</w:t>
      </w:r>
    </w:p>
    <w:p w14:paraId="18BE39B9"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六、北京市大兴区园林服务中心北区公园管理所</w:t>
      </w:r>
      <w:r>
        <w:rPr>
          <w:rFonts w:hint="eastAsia" w:ascii="黑体" w:hAnsi="文星标宋" w:eastAsia="黑体" w:cs="宋体"/>
          <w:bCs/>
          <w:kern w:val="0"/>
          <w:sz w:val="32"/>
          <w:szCs w:val="32"/>
        </w:rPr>
        <w:t>单位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eastAsia="zh-CN"/>
        </w:rPr>
        <w:t>202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年财政拨款收支预算表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的说明</w:t>
      </w:r>
    </w:p>
    <w:p w14:paraId="2A86E6F8">
      <w:pPr>
        <w:adjustRightInd w:val="0"/>
        <w:spacing w:line="360" w:lineRule="auto"/>
        <w:ind w:firstLine="64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总收入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1852.56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万元，包括一般公共预算拨款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1046.87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万元，政府性基金拨款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805.69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万元，上年结转0万元。</w:t>
      </w:r>
    </w:p>
    <w:p w14:paraId="7FA4747E">
      <w:pPr>
        <w:spacing w:line="620" w:lineRule="exact"/>
        <w:ind w:firstLine="64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总支出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1852.56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万元，包括社会保障和就业支出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86.82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万元，卫生健康支出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59.52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万元，城乡社区支出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1656.57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农林水支出49.65万元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。</w:t>
      </w:r>
    </w:p>
    <w:p w14:paraId="397191E4"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七、北京市大兴区园林服务中心北区公园管理所</w:t>
      </w:r>
      <w:r>
        <w:rPr>
          <w:rFonts w:hint="eastAsia" w:ascii="黑体" w:hAnsi="文星标宋" w:eastAsia="黑体" w:cs="宋体"/>
          <w:bCs/>
          <w:kern w:val="0"/>
          <w:sz w:val="32"/>
          <w:szCs w:val="32"/>
        </w:rPr>
        <w:t>单位</w:t>
      </w:r>
      <w:r>
        <w:rPr>
          <w:rFonts w:hint="eastAsia" w:ascii="黑体" w:hAnsi="文星标宋" w:eastAsia="黑体" w:cs="宋体"/>
          <w:bCs/>
          <w:kern w:val="0"/>
          <w:sz w:val="32"/>
          <w:szCs w:val="32"/>
          <w:lang w:eastAsia="zh-CN"/>
        </w:rPr>
        <w:t>202</w:t>
      </w:r>
      <w:r>
        <w:rPr>
          <w:rFonts w:hint="eastAsia" w:ascii="黑体" w:hAnsi="文星标宋" w:eastAsia="黑体" w:cs="宋体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宋体"/>
          <w:bCs/>
          <w:kern w:val="0"/>
          <w:sz w:val="32"/>
          <w:szCs w:val="32"/>
        </w:rPr>
        <w:t>年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一般公共预算财政拨款支出预算表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的说明</w:t>
      </w:r>
    </w:p>
    <w:p w14:paraId="7AAAF007">
      <w:pPr>
        <w:adjustRightInd w:val="0"/>
        <w:spacing w:line="360" w:lineRule="auto"/>
        <w:ind w:firstLine="64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1、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年预算社会保障和就业支出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86.82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万元，202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年执行数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72.90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万元，比去年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增加13.92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万元，原因是养老保险和职业年金缴费基数的调整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及单位在编人员数量增加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。</w:t>
      </w:r>
    </w:p>
    <w:p w14:paraId="2966084D">
      <w:pPr>
        <w:adjustRightInd w:val="0"/>
        <w:spacing w:line="360" w:lineRule="auto"/>
        <w:ind w:firstLine="64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2、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年预算卫生健康支出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59.52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万元，202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年执行数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50.94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万元，比去年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增加8.58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万元，原因是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缴费基数的调整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及单位在编人员数量增加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。</w:t>
      </w:r>
    </w:p>
    <w:p w14:paraId="3E4C6E43">
      <w:pPr>
        <w:adjustRightInd w:val="0"/>
        <w:spacing w:line="360" w:lineRule="auto"/>
        <w:ind w:firstLine="640" w:firstLineChars="200"/>
        <w:jc w:val="left"/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3、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年预算城乡社区支出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850.87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万元，202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年执行数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771.93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万元，比去年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/>
        </w:rPr>
        <w:t>增加78.94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万元，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原因是202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在编人数增加及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lang w:val="en-US" w:eastAsia="zh-CN"/>
        </w:rPr>
        <w:t>项目预算金额增加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。</w:t>
      </w:r>
    </w:p>
    <w:p w14:paraId="6E0C6E87">
      <w:pPr>
        <w:adjustRightInd w:val="0"/>
        <w:spacing w:line="360" w:lineRule="auto"/>
        <w:ind w:firstLine="640" w:firstLineChars="200"/>
        <w:jc w:val="left"/>
        <w:rPr>
          <w:rFonts w:hint="default" w:ascii="仿宋" w:hAnsi="仿宋" w:eastAsia="仿宋" w:cs="宋体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 w:bidi="ar-SA"/>
        </w:rPr>
        <w:t>4、2025年预算农林水支出49.65元，2024年执行数62.85万元，较上年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lang w:val="en-US" w:eastAsia="zh-CN"/>
        </w:rPr>
        <w:t>减少13.20万元，原因是项目经费减少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  <w:lang w:val="en-US" w:eastAsia="zh-CN" w:bidi="ar-SA"/>
        </w:rPr>
        <w:t>。</w:t>
      </w:r>
    </w:p>
    <w:p w14:paraId="0059D09A"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八、北京市大兴区园林服务中心北区公园管理所</w:t>
      </w:r>
      <w:r>
        <w:rPr>
          <w:rFonts w:hint="eastAsia" w:ascii="黑体" w:hAnsi="文星标宋" w:eastAsia="黑体" w:cs="Tahoma"/>
          <w:sz w:val="32"/>
          <w:szCs w:val="32"/>
        </w:rPr>
        <w:t>单位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202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年一般公共预算财政拨款基本支出预算表的说明</w:t>
      </w:r>
    </w:p>
    <w:p w14:paraId="6DE39D30">
      <w:pPr>
        <w:adjustRightInd w:val="0"/>
        <w:spacing w:line="360" w:lineRule="auto"/>
        <w:ind w:firstLine="640" w:firstLineChars="200"/>
        <w:rPr>
          <w:rFonts w:hint="eastAsia" w:ascii="仿宋" w:hAnsi="仿宋" w:eastAsia="仿宋" w:cs="Tahoma"/>
          <w:color w:val="000000"/>
          <w:sz w:val="32"/>
          <w:szCs w:val="32"/>
        </w:rPr>
      </w:pPr>
      <w:r>
        <w:rPr>
          <w:rFonts w:hint="eastAsia" w:ascii="仿宋" w:hAnsi="仿宋" w:eastAsia="仿宋" w:cs="Tahoma"/>
          <w:color w:val="00000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年预算人员支出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635.41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万元，其中包括基本工资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80.34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万元、津贴补贴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88.45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万元、绩效工资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270.59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万元、机关事业单位基本养老保险缴费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54.34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万元、职业年金缴费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27.17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万元、职工基本医疗保险缴费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45.57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万元、公务员医疗补助缴费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13.95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万元、其他社会保障缴费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3.26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万元、住房公积金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46.83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万元，退休费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4.91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万元。</w:t>
      </w:r>
    </w:p>
    <w:p w14:paraId="18D09E98">
      <w:pPr>
        <w:adjustRightInd w:val="0"/>
        <w:spacing w:line="360" w:lineRule="auto"/>
        <w:ind w:firstLine="640" w:firstLineChars="200"/>
        <w:rPr>
          <w:rFonts w:hint="eastAsia" w:ascii="仿宋" w:hAnsi="仿宋" w:eastAsia="仿宋" w:cs="Tahoma"/>
          <w:color w:val="000000"/>
          <w:sz w:val="32"/>
          <w:szCs w:val="32"/>
        </w:rPr>
      </w:pPr>
      <w:r>
        <w:rPr>
          <w:rFonts w:hint="eastAsia" w:ascii="仿宋" w:hAnsi="仿宋" w:eastAsia="仿宋" w:cs="Tahoma"/>
          <w:color w:val="00000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年预算公用支出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68.42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万元，其中包括办公费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5.00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万元，水费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0.60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万元，邮电费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0.30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万元，维修费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10.90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万元，工会经费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8.79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万元，福利费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8.82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万元，公务用车运行维护费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27.00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万元，其他商品服务支出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7.02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万元。</w:t>
      </w:r>
    </w:p>
    <w:p w14:paraId="7C2E082E"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九、北京市大兴区园林服务中心北区公园管理所</w:t>
      </w:r>
      <w:r>
        <w:rPr>
          <w:rFonts w:hint="eastAsia" w:ascii="黑体" w:hAnsi="文星标宋" w:eastAsia="黑体" w:cs="Tahoma"/>
          <w:sz w:val="32"/>
          <w:szCs w:val="32"/>
        </w:rPr>
        <w:t>单位</w:t>
      </w:r>
      <w:r>
        <w:rPr>
          <w:rFonts w:hint="eastAsia" w:ascii="黑体" w:hAnsi="文星标宋" w:eastAsia="黑体" w:cs="Tahoma"/>
          <w:sz w:val="32"/>
          <w:szCs w:val="32"/>
          <w:lang w:eastAsia="zh-CN"/>
        </w:rPr>
        <w:t>202</w:t>
      </w:r>
      <w:r>
        <w:rPr>
          <w:rFonts w:hint="eastAsia" w:ascii="黑体" w:hAnsi="文星标宋" w:eastAsia="黑体" w:cs="Tahoma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Tahoma"/>
          <w:sz w:val="32"/>
          <w:szCs w:val="32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政府性基金预算财政拨款支出预算表的说明</w:t>
      </w:r>
    </w:p>
    <w:p w14:paraId="3F2A2904">
      <w:pPr>
        <w:widowControl/>
        <w:adjustRightInd w:val="0"/>
        <w:spacing w:line="360" w:lineRule="auto"/>
        <w:ind w:firstLine="640"/>
        <w:jc w:val="left"/>
        <w:rPr>
          <w:rFonts w:hint="eastAsia" w:ascii="仿宋" w:hAnsi="仿宋" w:eastAsia="仿宋" w:cs="Tahoma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Tahoma"/>
          <w:color w:val="00000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年预算城乡社区支出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805.69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万元，其中城市环境卫生（2121302）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805.69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万元。主要用于我单位管辖范围内</w:t>
      </w:r>
      <w:r>
        <w:rPr>
          <w:rFonts w:hint="eastAsia" w:ascii="仿宋" w:hAnsi="仿宋" w:eastAsia="仿宋" w:cs="Tahoma"/>
          <w:color w:val="000000"/>
          <w:kern w:val="0"/>
          <w:sz w:val="32"/>
          <w:szCs w:val="32"/>
        </w:rPr>
        <w:t>公园的日常养护及管理</w:t>
      </w:r>
      <w:r>
        <w:rPr>
          <w:rFonts w:hint="eastAsia" w:ascii="仿宋" w:hAnsi="仿宋" w:eastAsia="仿宋" w:cs="Tahoma"/>
          <w:color w:val="000000"/>
          <w:kern w:val="0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Tahoma"/>
          <w:color w:val="000000"/>
          <w:kern w:val="0"/>
          <w:sz w:val="32"/>
          <w:szCs w:val="32"/>
        </w:rPr>
        <w:t>工作。</w:t>
      </w:r>
    </w:p>
    <w:p w14:paraId="77C6EFEF"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</w:pPr>
      <w:r>
        <w:rPr>
          <w:rFonts w:hint="eastAsia" w:ascii="黑体" w:hAnsi="文星标宋" w:eastAsia="黑体" w:cs="Tahoma"/>
          <w:color w:val="000000"/>
          <w:kern w:val="2"/>
          <w:sz w:val="32"/>
          <w:szCs w:val="32"/>
          <w:lang w:val="en-US" w:eastAsia="zh-CN" w:bidi="ar-SA"/>
        </w:rPr>
        <w:t>十、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北京市大兴区园林服务中心北区公园管理所单位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202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国有资本经营预算财政拨款支出预算表的说明</w:t>
      </w:r>
    </w:p>
    <w:p w14:paraId="7CE6E30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/>
        </w:rPr>
      </w:pPr>
      <w:r>
        <w:rPr>
          <w:rFonts w:hint="eastAsia" w:ascii="仿宋" w:hAnsi="仿宋" w:eastAsia="仿宋" w:cs="Tahoma"/>
          <w:color w:val="000000"/>
          <w:kern w:val="2"/>
          <w:sz w:val="32"/>
          <w:szCs w:val="32"/>
          <w:lang w:val="en-US" w:eastAsia="zh-CN" w:bidi="ar-SA"/>
        </w:rPr>
        <w:t>我单位无国有资本经营预算财政拨款支出。</w:t>
      </w:r>
    </w:p>
    <w:p w14:paraId="6B03AA49">
      <w:pPr>
        <w:spacing w:line="560" w:lineRule="exact"/>
        <w:ind w:firstLine="645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十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、北京市大兴区园林服务中心北区公园管理所</w:t>
      </w:r>
      <w:r>
        <w:rPr>
          <w:rFonts w:hint="eastAsia" w:ascii="黑体" w:hAnsi="文星标宋" w:eastAsia="黑体" w:cs="Tahoma"/>
          <w:sz w:val="32"/>
          <w:szCs w:val="32"/>
        </w:rPr>
        <w:t>单位</w:t>
      </w:r>
      <w:r>
        <w:rPr>
          <w:rFonts w:hint="eastAsia" w:ascii="黑体" w:hAnsi="文星标宋" w:eastAsia="黑体" w:cs="Tahoma"/>
          <w:sz w:val="32"/>
          <w:szCs w:val="32"/>
          <w:lang w:eastAsia="zh-CN"/>
        </w:rPr>
        <w:t>202</w:t>
      </w:r>
      <w:r>
        <w:rPr>
          <w:rFonts w:hint="eastAsia" w:ascii="黑体" w:hAnsi="文星标宋" w:eastAsia="黑体" w:cs="Tahoma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Tahoma"/>
          <w:sz w:val="32"/>
          <w:szCs w:val="32"/>
        </w:rPr>
        <w:t>年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一般公共预算“三公”经费财政拨款支出预算表的说明</w:t>
      </w:r>
    </w:p>
    <w:p w14:paraId="1B59D493">
      <w:p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（一）“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”经费的单位范围</w:t>
      </w:r>
    </w:p>
    <w:p w14:paraId="2C92039E">
      <w:p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北京市大兴区园林服务中心北区公园管理所</w:t>
      </w:r>
      <w:r>
        <w:rPr>
          <w:rFonts w:hint="eastAsia" w:ascii="仿宋_GB2312" w:eastAsia="仿宋_GB2312"/>
          <w:sz w:val="32"/>
          <w:szCs w:val="32"/>
        </w:rPr>
        <w:t>单位因公出国（境）费用、公务接待费、公务用车购置和运行维护费开</w:t>
      </w:r>
      <w:r>
        <w:rPr>
          <w:rFonts w:hint="eastAsia" w:ascii="仿宋_GB2312" w:eastAsia="仿宋_GB2312"/>
          <w:color w:val="000000"/>
          <w:sz w:val="32"/>
          <w:szCs w:val="32"/>
        </w:rPr>
        <w:t>支仅包含本单位。</w:t>
      </w:r>
    </w:p>
    <w:p w14:paraId="7433D2A3">
      <w:p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（二）“三公”经费预算财政拨款情况说明</w:t>
      </w:r>
    </w:p>
    <w:p w14:paraId="7F3666C5">
      <w:pPr>
        <w:pBdr>
          <w:bottom w:val="single" w:color="FFFFFF" w:sz="4" w:space="31"/>
        </w:pBdr>
        <w:adjustRightInd w:val="0"/>
        <w:snapToGrid w:val="0"/>
        <w:spacing w:line="360" w:lineRule="auto"/>
        <w:ind w:firstLine="640" w:firstLineChars="200"/>
        <w:jc w:val="left"/>
        <w:outlineLvl w:val="0"/>
        <w:rPr>
          <w:rFonts w:hint="eastAsia" w:ascii="仿宋_GB2312" w:hAnsi="文星标宋" w:eastAsia="仿宋_GB2312" w:cs="Tahoma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北京市大兴区园林服务中心北区公园管理所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202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年“三公”经费预算共计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27.00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万元，其中因公出国费用0万元,202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年预算及执行数均为0，无变化；公务接待费预算0万元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202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年预算及执行数均为0，无变化；公务用车经费预算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27.00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万元，包括公务用车购置预算0万元，与上年预算相比无变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化</w:t>
      </w:r>
      <w:r>
        <w:rPr>
          <w:rFonts w:hint="eastAsia" w:ascii="仿宋" w:hAnsi="仿宋" w:eastAsia="仿宋" w:cs="Tahoma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本单位保有公务用车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辆</w:t>
      </w:r>
      <w:r>
        <w:rPr>
          <w:rFonts w:hint="eastAsia" w:ascii="仿宋" w:hAnsi="仿宋" w:eastAsia="仿宋" w:cs="Tahoma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公务用车运行维护费预算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27.00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万元，202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年预算数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1.80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万元，20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年执行数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0.86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万元，</w:t>
      </w:r>
      <w:r>
        <w:rPr>
          <w:rFonts w:hint="eastAsia" w:ascii="仿宋" w:hAnsi="仿宋" w:eastAsia="仿宋" w:cs="Tahoma"/>
          <w:color w:val="00000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年预算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与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202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年预算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相比增加25.20万元，</w:t>
      </w:r>
      <w:r>
        <w:rPr>
          <w:rFonts w:hint="eastAsia" w:ascii="仿宋_GB2312" w:hAnsi="文星标宋" w:eastAsia="仿宋_GB2312" w:cs="Tahoma"/>
          <w:sz w:val="32"/>
          <w:szCs w:val="32"/>
        </w:rPr>
        <w:t>原因是我</w:t>
      </w:r>
      <w:r>
        <w:rPr>
          <w:rFonts w:hint="eastAsia" w:ascii="仿宋_GB2312" w:hAnsi="文星标宋" w:eastAsia="仿宋_GB2312" w:cs="Tahoma"/>
          <w:sz w:val="32"/>
          <w:szCs w:val="32"/>
          <w:lang w:val="en-US" w:eastAsia="zh-CN"/>
        </w:rPr>
        <w:t>单位</w:t>
      </w:r>
      <w:r>
        <w:rPr>
          <w:rFonts w:hint="eastAsia" w:ascii="仿宋_GB2312" w:hAnsi="文星标宋" w:eastAsia="仿宋_GB2312" w:cs="Tahoma"/>
          <w:sz w:val="32"/>
          <w:szCs w:val="32"/>
        </w:rPr>
        <w:t>2025年按要求将业务用车预算纳入公务用车预算，开支范围包括燃料费、维修费、保险、杂项费等。</w:t>
      </w:r>
    </w:p>
    <w:p w14:paraId="34A946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20" w:lineRule="exact"/>
        <w:ind w:left="0" w:leftChars="0" w:firstLine="640" w:firstLineChars="200"/>
        <w:jc w:val="left"/>
        <w:textAlignment w:val="auto"/>
        <w:rPr>
          <w:rFonts w:hint="eastAsia" w:ascii="黑体" w:hAnsi="文星标宋" w:eastAsia="黑体" w:cs="Tahoma"/>
          <w:sz w:val="32"/>
          <w:szCs w:val="32"/>
          <w:lang w:eastAsia="zh-CN"/>
        </w:rPr>
      </w:pPr>
      <w:r>
        <w:rPr>
          <w:rFonts w:hint="eastAsia" w:ascii="黑体" w:hAnsi="文星标宋" w:eastAsia="黑体" w:cs="Tahoma"/>
          <w:kern w:val="2"/>
          <w:sz w:val="32"/>
          <w:szCs w:val="32"/>
          <w:lang w:val="en-US" w:eastAsia="zh-CN" w:bidi="ar-SA"/>
        </w:rPr>
        <w:t>十二、</w:t>
      </w:r>
      <w:r>
        <w:rPr>
          <w:rFonts w:hint="eastAsia" w:ascii="黑体" w:hAnsi="文星标宋" w:eastAsia="黑体" w:cs="Tahoma"/>
          <w:sz w:val="32"/>
          <w:szCs w:val="32"/>
          <w:lang w:eastAsia="zh-CN"/>
        </w:rPr>
        <w:t>其他重要事项的情况说明</w:t>
      </w:r>
    </w:p>
    <w:p w14:paraId="458C39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黑体" w:hAnsi="文星标宋" w:eastAsia="黑体" w:cs="Tahoma"/>
          <w:sz w:val="32"/>
          <w:szCs w:val="32"/>
          <w:lang w:eastAsia="zh-CN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lang w:eastAsia="zh-CN"/>
        </w:rPr>
        <w:t>（一）机关运行经费</w:t>
      </w:r>
    </w:p>
    <w:p w14:paraId="3EA06945">
      <w:pPr>
        <w:pBdr>
          <w:bottom w:val="single" w:color="FFFFFF" w:sz="4" w:space="31"/>
        </w:pBdr>
        <w:adjustRightInd w:val="0"/>
        <w:snapToGrid w:val="0"/>
        <w:spacing w:line="360" w:lineRule="auto"/>
        <w:ind w:firstLine="640" w:firstLineChars="200"/>
        <w:jc w:val="left"/>
        <w:outlineLvl w:val="0"/>
        <w:rPr>
          <w:rFonts w:hint="eastAsia"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</w:rPr>
        <w:t>我单位属于全额拨款事业单位，无机关运行经费。</w:t>
      </w:r>
    </w:p>
    <w:p w14:paraId="23D612C6">
      <w:pPr>
        <w:numPr>
          <w:ilvl w:val="0"/>
          <w:numId w:val="2"/>
        </w:numPr>
        <w:pBdr>
          <w:bottom w:val="single" w:color="FFFFFF" w:sz="4" w:space="31"/>
        </w:pBdr>
        <w:adjustRightInd w:val="0"/>
        <w:snapToGrid w:val="0"/>
        <w:spacing w:line="360" w:lineRule="auto"/>
        <w:ind w:firstLine="640" w:firstLineChars="200"/>
        <w:jc w:val="left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政府采购情况</w:t>
      </w:r>
    </w:p>
    <w:p w14:paraId="329F9C2E"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outlineLvl w:val="0"/>
        <w:rPr>
          <w:rFonts w:hint="eastAsia"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  <w:lang w:eastAsia="zh-CN"/>
        </w:rPr>
        <w:t>202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年，北京市大兴区园林服务中心北区公园管理所</w:t>
      </w:r>
      <w:r>
        <w:rPr>
          <w:rFonts w:hint="eastAsia" w:ascii="仿宋_GB2312" w:hAnsi="Tahoma" w:eastAsia="仿宋_GB2312" w:cs="Tahoma"/>
          <w:sz w:val="32"/>
          <w:szCs w:val="32"/>
        </w:rPr>
        <w:t>单位政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府采购预算总额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4.50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万元，其中：政府采购货物预算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4.50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万元、政府采购工程预算0万元、政府采购服务预算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万元。</w:t>
      </w:r>
    </w:p>
    <w:p w14:paraId="2DD412E2">
      <w:pPr>
        <w:pBdr>
          <w:bottom w:val="single" w:color="FFFFFF" w:sz="4" w:space="31"/>
        </w:pBdr>
        <w:adjustRightInd w:val="0"/>
        <w:snapToGrid w:val="0"/>
        <w:spacing w:line="360" w:lineRule="auto"/>
        <w:ind w:firstLine="640" w:firstLineChars="200"/>
        <w:jc w:val="left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（三）国有资产占用情况</w:t>
      </w:r>
    </w:p>
    <w:p w14:paraId="5B9A6B39">
      <w:pPr>
        <w:pBdr>
          <w:bottom w:val="single" w:color="FFFFFF" w:sz="4" w:space="31"/>
        </w:pBdr>
        <w:adjustRightInd w:val="0"/>
        <w:snapToGrid w:val="0"/>
        <w:spacing w:line="360" w:lineRule="auto"/>
        <w:ind w:firstLine="640" w:firstLineChars="200"/>
        <w:jc w:val="left"/>
        <w:outlineLvl w:val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截止</w:t>
      </w:r>
      <w:r>
        <w:rPr>
          <w:rFonts w:hint="eastAsia" w:ascii="仿宋_GB2312" w:eastAsia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底，</w:t>
      </w:r>
      <w:r>
        <w:rPr>
          <w:rFonts w:hint="eastAsia" w:ascii="仿宋_GB2312" w:eastAsia="仿宋_GB2312"/>
          <w:color w:val="000000"/>
          <w:sz w:val="32"/>
          <w:szCs w:val="32"/>
        </w:rPr>
        <w:t>本</w:t>
      </w:r>
      <w:r>
        <w:rPr>
          <w:rFonts w:hint="eastAsia" w:ascii="仿宋_GB2312" w:eastAsia="仿宋_GB2312"/>
          <w:sz w:val="32"/>
          <w:szCs w:val="32"/>
        </w:rPr>
        <w:t>单位</w:t>
      </w:r>
      <w:r>
        <w:rPr>
          <w:rFonts w:ascii="仿宋_GB2312" w:eastAsia="仿宋_GB2312"/>
          <w:color w:val="000000"/>
          <w:sz w:val="32"/>
          <w:szCs w:val="32"/>
        </w:rPr>
        <w:t>固定资产总额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940.15</w:t>
      </w:r>
      <w:r>
        <w:rPr>
          <w:rFonts w:hint="eastAsia" w:ascii="仿宋_GB2312" w:eastAsia="仿宋_GB2312"/>
          <w:color w:val="000000"/>
          <w:sz w:val="32"/>
          <w:szCs w:val="32"/>
        </w:rPr>
        <w:t>万元</w:t>
      </w:r>
      <w:r>
        <w:rPr>
          <w:rFonts w:ascii="仿宋_GB2312" w:eastAsia="仿宋_GB2312"/>
          <w:color w:val="000000"/>
          <w:sz w:val="32"/>
          <w:szCs w:val="32"/>
        </w:rPr>
        <w:t>，其中：</w:t>
      </w:r>
      <w:r>
        <w:rPr>
          <w:rFonts w:hint="eastAsia" w:ascii="仿宋_GB2312" w:eastAsia="仿宋_GB2312"/>
          <w:color w:val="000000"/>
          <w:sz w:val="32"/>
          <w:szCs w:val="32"/>
        </w:rPr>
        <w:t>车辆1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415.60</w:t>
      </w:r>
      <w:r>
        <w:rPr>
          <w:rFonts w:hint="eastAsia" w:ascii="仿宋_GB2312" w:eastAsia="仿宋_GB2312"/>
          <w:color w:val="000000"/>
          <w:sz w:val="32"/>
          <w:szCs w:val="32"/>
        </w:rPr>
        <w:t>万元；单位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hint="eastAsia" w:ascii="仿宋_GB2312" w:eastAsia="仿宋_GB2312"/>
          <w:color w:val="000000"/>
          <w:sz w:val="32"/>
          <w:szCs w:val="32"/>
        </w:rPr>
        <w:t>50万元以上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</w:rPr>
        <w:t>1台（套）、51.6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万元，单位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hint="eastAsia" w:ascii="仿宋_GB2312" w:eastAsia="仿宋_GB2312"/>
          <w:color w:val="000000"/>
          <w:sz w:val="32"/>
          <w:szCs w:val="32"/>
        </w:rPr>
        <w:t>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</w:rPr>
        <w:t>0台（套）、0万元。</w:t>
      </w:r>
    </w:p>
    <w:p w14:paraId="1A1B95FF">
      <w:pPr>
        <w:numPr>
          <w:ilvl w:val="0"/>
          <w:numId w:val="3"/>
        </w:numPr>
        <w:pBdr>
          <w:bottom w:val="single" w:color="FFFFFF" w:sz="4" w:space="31"/>
        </w:pBdr>
        <w:adjustRightInd w:val="0"/>
        <w:snapToGrid w:val="0"/>
        <w:spacing w:line="360" w:lineRule="auto"/>
        <w:ind w:firstLine="640" w:firstLineChars="200"/>
        <w:jc w:val="left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重点项目预算的绩效目标和绩效评价结果的情况</w:t>
      </w:r>
    </w:p>
    <w:p w14:paraId="0C298129">
      <w:pPr>
        <w:pBdr>
          <w:bottom w:val="single" w:color="FFFFFF" w:sz="4" w:space="31"/>
        </w:pBdr>
        <w:adjustRightInd w:val="0"/>
        <w:snapToGrid w:val="0"/>
        <w:spacing w:line="360" w:lineRule="auto"/>
        <w:jc w:val="left"/>
        <w:outlineLvl w:val="0"/>
        <w:rPr>
          <w:rFonts w:hint="eastAsia" w:ascii="仿宋" w:hAnsi="仿宋" w:eastAsia="仿宋" w:cs="Tahoma"/>
          <w:color w:val="000000"/>
          <w:sz w:val="32"/>
          <w:szCs w:val="32"/>
        </w:rPr>
      </w:pPr>
      <w:r>
        <w:rPr>
          <w:rFonts w:hint="eastAsia" w:ascii="仿宋" w:hAnsi="仿宋" w:eastAsia="仿宋" w:cs="Tahoma"/>
          <w:color w:val="000000"/>
          <w:sz w:val="32"/>
          <w:szCs w:val="32"/>
        </w:rPr>
        <w:t xml:space="preserve">   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年，填报绩效目标的预算项目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color w:val="000000"/>
          <w:sz w:val="32"/>
          <w:szCs w:val="32"/>
        </w:rPr>
        <w:t>个，占全部预算项目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color w:val="000000"/>
          <w:sz w:val="32"/>
          <w:szCs w:val="32"/>
        </w:rPr>
        <w:t>个的100%。填报绩效目标的项目支出预算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1148.73</w:t>
      </w:r>
      <w:r>
        <w:rPr>
          <w:rFonts w:hint="eastAsia" w:ascii="仿宋" w:hAnsi="仿宋" w:eastAsia="仿宋"/>
          <w:color w:val="000000"/>
          <w:sz w:val="32"/>
          <w:szCs w:val="32"/>
        </w:rPr>
        <w:t>万元，占全部项目支出预算的100%。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纳入事前项目评估0个，涉及一般公共预算拨款0万元、政府性基金预算0万元。</w:t>
      </w:r>
    </w:p>
    <w:p w14:paraId="69FFFB43">
      <w:pPr>
        <w:pBdr>
          <w:bottom w:val="single" w:color="FFFFFF" w:sz="4" w:space="31"/>
        </w:pBdr>
        <w:adjustRightInd w:val="0"/>
        <w:snapToGrid w:val="0"/>
        <w:spacing w:line="360" w:lineRule="auto"/>
        <w:ind w:firstLine="640" w:firstLineChars="200"/>
        <w:jc w:val="left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（五）重点行政事业性收费情况说明</w:t>
      </w:r>
    </w:p>
    <w:p w14:paraId="4A6C30E5">
      <w:pPr>
        <w:pBdr>
          <w:bottom w:val="single" w:color="FFFFFF" w:sz="4" w:space="31"/>
        </w:pBdr>
        <w:adjustRightInd w:val="0"/>
        <w:snapToGrid w:val="0"/>
        <w:spacing w:line="360" w:lineRule="auto"/>
        <w:ind w:firstLine="640" w:firstLineChars="200"/>
        <w:jc w:val="left"/>
        <w:outlineLvl w:val="0"/>
        <w:rPr>
          <w:rFonts w:hint="eastAsia" w:ascii="仿宋" w:hAnsi="仿宋" w:eastAsia="仿宋" w:cs="Tahoma"/>
          <w:color w:val="000000"/>
          <w:sz w:val="32"/>
          <w:szCs w:val="32"/>
        </w:rPr>
      </w:pPr>
      <w:r>
        <w:rPr>
          <w:rFonts w:hint="eastAsia" w:ascii="仿宋" w:hAnsi="仿宋" w:eastAsia="仿宋" w:cs="Tahoma"/>
          <w:sz w:val="32"/>
          <w:szCs w:val="32"/>
        </w:rPr>
        <w:t>本单位无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重点行政事业性收费情况。</w:t>
      </w:r>
    </w:p>
    <w:p w14:paraId="38F4424E">
      <w:pPr>
        <w:numPr>
          <w:ilvl w:val="0"/>
          <w:numId w:val="4"/>
        </w:numPr>
        <w:pBdr>
          <w:bottom w:val="single" w:color="FFFFFF" w:sz="4" w:space="31"/>
        </w:pBdr>
        <w:adjustRightInd w:val="0"/>
        <w:snapToGrid w:val="0"/>
        <w:spacing w:line="360" w:lineRule="auto"/>
        <w:ind w:firstLine="640" w:firstLineChars="200"/>
        <w:jc w:val="left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政府购买服务预算说明</w:t>
      </w:r>
    </w:p>
    <w:p w14:paraId="780B8616">
      <w:pPr>
        <w:pBdr>
          <w:bottom w:val="single" w:color="FFFFFF" w:sz="4" w:space="31"/>
        </w:pBdr>
        <w:adjustRightInd w:val="0"/>
        <w:snapToGrid w:val="0"/>
        <w:spacing w:line="360" w:lineRule="auto"/>
        <w:jc w:val="left"/>
        <w:outlineLvl w:val="0"/>
        <w:rPr>
          <w:rFonts w:hint="eastAsia" w:ascii="仿宋" w:hAnsi="仿宋" w:eastAsia="仿宋" w:cs="Tahoma"/>
          <w:color w:val="000000"/>
          <w:sz w:val="32"/>
          <w:szCs w:val="32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</w:rPr>
        <w:t xml:space="preserve">    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 w:cs="Tahoma"/>
          <w:color w:val="00000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ahoma"/>
          <w:color w:val="000000"/>
          <w:sz w:val="32"/>
          <w:szCs w:val="32"/>
        </w:rPr>
        <w:t>年政府购买服务项目共计0项，预算总金额0万元。</w:t>
      </w:r>
    </w:p>
    <w:p w14:paraId="2493EA27">
      <w:pPr>
        <w:pBdr>
          <w:bottom w:val="single" w:color="FFFFFF" w:sz="4" w:space="31"/>
        </w:pBdr>
        <w:adjustRightInd w:val="0"/>
        <w:snapToGrid w:val="0"/>
        <w:spacing w:line="360" w:lineRule="auto"/>
        <w:ind w:firstLine="640" w:firstLineChars="200"/>
        <w:jc w:val="left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（七）国有资本经营预算财政拨款情况说明</w:t>
      </w:r>
    </w:p>
    <w:p w14:paraId="0B39E657">
      <w:pPr>
        <w:pBdr>
          <w:bottom w:val="single" w:color="FFFFFF" w:sz="4" w:space="31"/>
        </w:pBdr>
        <w:adjustRightInd w:val="0"/>
        <w:snapToGrid w:val="0"/>
        <w:spacing w:line="360" w:lineRule="auto"/>
        <w:ind w:firstLine="640" w:firstLineChars="200"/>
        <w:jc w:val="left"/>
        <w:outlineLvl w:val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</w:t>
      </w:r>
      <w:r>
        <w:rPr>
          <w:rFonts w:hint="eastAsia" w:ascii="仿宋_GB2312" w:eastAsia="仿宋_GB2312"/>
          <w:sz w:val="32"/>
          <w:szCs w:val="32"/>
          <w:lang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</w:rPr>
        <w:t>无国有资本经营预算财政拨款安排的预算。</w:t>
      </w:r>
    </w:p>
    <w:p w14:paraId="45105A5F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十三、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名词解释</w:t>
      </w:r>
    </w:p>
    <w:p w14:paraId="0B42233F"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“三公”经费</w:t>
      </w:r>
      <w:r>
        <w:rPr>
          <w:rFonts w:hint="eastAsia" w:ascii="仿宋_GB2312" w:eastAsia="仿宋_GB2312"/>
          <w:sz w:val="32"/>
          <w:szCs w:val="32"/>
        </w:rPr>
        <w:t>：指本单位当年单位预算安排的因公出国（境）费用、公务接待费、公务用车购置</w:t>
      </w:r>
      <w:r>
        <w:rPr>
          <w:rFonts w:hint="eastAsia" w:ascii="仿宋_GB2312" w:eastAsia="仿宋_GB2312"/>
          <w:color w:val="000000"/>
          <w:sz w:val="32"/>
          <w:szCs w:val="32"/>
        </w:rPr>
        <w:t>和运行维护费。</w:t>
      </w:r>
    </w:p>
    <w:p w14:paraId="5684C5BD"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机关运行经费：指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7E4CCDAB">
      <w:pPr>
        <w:spacing w:line="620" w:lineRule="exact"/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城乡环境卫生：指反映城乡社区道路清扫、垃圾清运与处理、公厕建设与维护、园林绿化等方面的支出。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FA67F"/>
    <w:multiLevelType w:val="singleLevel"/>
    <w:tmpl w:val="601FA67F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FA6AD"/>
    <w:multiLevelType w:val="singleLevel"/>
    <w:tmpl w:val="601FA6AD"/>
    <w:lvl w:ilvl="0" w:tentative="0">
      <w:start w:val="4"/>
      <w:numFmt w:val="chineseCounting"/>
      <w:suff w:val="nothing"/>
      <w:lvlText w:val="（%1）"/>
      <w:lvlJc w:val="left"/>
    </w:lvl>
  </w:abstractNum>
  <w:abstractNum w:abstractNumId="2">
    <w:nsid w:val="601FA6E9"/>
    <w:multiLevelType w:val="singleLevel"/>
    <w:tmpl w:val="601FA6E9"/>
    <w:lvl w:ilvl="0" w:tentative="0">
      <w:start w:val="6"/>
      <w:numFmt w:val="chineseCounting"/>
      <w:suff w:val="nothing"/>
      <w:lvlText w:val="（%1）"/>
      <w:lvlJc w:val="left"/>
    </w:lvl>
  </w:abstractNum>
  <w:abstractNum w:abstractNumId="3">
    <w:nsid w:val="6A50DC2A"/>
    <w:multiLevelType w:val="singleLevel"/>
    <w:tmpl w:val="6A50DC2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3NDgxNTc5NWJhNDIzZDMwZWMyZWFiM2M4NDkwMjcifQ=="/>
  </w:docVars>
  <w:rsids>
    <w:rsidRoot w:val="5AC32E6C"/>
    <w:rsid w:val="030671D3"/>
    <w:rsid w:val="032064E7"/>
    <w:rsid w:val="04711F5E"/>
    <w:rsid w:val="05E80E12"/>
    <w:rsid w:val="0627193B"/>
    <w:rsid w:val="06506674"/>
    <w:rsid w:val="075D52DA"/>
    <w:rsid w:val="0AFB36B1"/>
    <w:rsid w:val="0BD25EA5"/>
    <w:rsid w:val="0E5E6115"/>
    <w:rsid w:val="0F566DED"/>
    <w:rsid w:val="11537A88"/>
    <w:rsid w:val="135970E5"/>
    <w:rsid w:val="147C72F5"/>
    <w:rsid w:val="15127C5A"/>
    <w:rsid w:val="18BC4164"/>
    <w:rsid w:val="1AD05CA5"/>
    <w:rsid w:val="1BC84D89"/>
    <w:rsid w:val="1D791FC7"/>
    <w:rsid w:val="1D960F02"/>
    <w:rsid w:val="1EB560FD"/>
    <w:rsid w:val="22AD2D70"/>
    <w:rsid w:val="2335534E"/>
    <w:rsid w:val="23B93E24"/>
    <w:rsid w:val="259F1096"/>
    <w:rsid w:val="265806F2"/>
    <w:rsid w:val="28B44E58"/>
    <w:rsid w:val="291B6C85"/>
    <w:rsid w:val="29283150"/>
    <w:rsid w:val="295B1778"/>
    <w:rsid w:val="2A747BAC"/>
    <w:rsid w:val="2B6B08B1"/>
    <w:rsid w:val="30124841"/>
    <w:rsid w:val="332C32D6"/>
    <w:rsid w:val="33AD497E"/>
    <w:rsid w:val="39112E4E"/>
    <w:rsid w:val="3AE75F01"/>
    <w:rsid w:val="3B716BD9"/>
    <w:rsid w:val="3FE0432D"/>
    <w:rsid w:val="45A9335D"/>
    <w:rsid w:val="464253F9"/>
    <w:rsid w:val="46C10A14"/>
    <w:rsid w:val="47C84024"/>
    <w:rsid w:val="48651873"/>
    <w:rsid w:val="4C99554F"/>
    <w:rsid w:val="4CE216E4"/>
    <w:rsid w:val="4D1D096E"/>
    <w:rsid w:val="4D411674"/>
    <w:rsid w:val="4F0A6CD0"/>
    <w:rsid w:val="4FE45773"/>
    <w:rsid w:val="505A77E4"/>
    <w:rsid w:val="51CB3294"/>
    <w:rsid w:val="555749DA"/>
    <w:rsid w:val="5A231810"/>
    <w:rsid w:val="5AC32E6C"/>
    <w:rsid w:val="5B30393D"/>
    <w:rsid w:val="5B322BEC"/>
    <w:rsid w:val="5DE60909"/>
    <w:rsid w:val="6118702B"/>
    <w:rsid w:val="61774699"/>
    <w:rsid w:val="62662170"/>
    <w:rsid w:val="63251ED3"/>
    <w:rsid w:val="633914DA"/>
    <w:rsid w:val="64C4183F"/>
    <w:rsid w:val="66062627"/>
    <w:rsid w:val="6AB302C8"/>
    <w:rsid w:val="6B4B624F"/>
    <w:rsid w:val="6BCB0276"/>
    <w:rsid w:val="6CB15DA2"/>
    <w:rsid w:val="71CA1B63"/>
    <w:rsid w:val="73010267"/>
    <w:rsid w:val="76261CE2"/>
    <w:rsid w:val="76CA0970"/>
    <w:rsid w:val="776808B4"/>
    <w:rsid w:val="789B6A68"/>
    <w:rsid w:val="78CD1DC1"/>
    <w:rsid w:val="7AD85D51"/>
    <w:rsid w:val="7DE9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eastAsia="仿宋_GB2312"/>
      <w:sz w:val="32"/>
    </w:r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2983</Words>
  <Characters>3538</Characters>
  <Lines>0</Lines>
  <Paragraphs>0</Paragraphs>
  <TotalTime>0</TotalTime>
  <ScaleCrop>false</ScaleCrop>
  <LinksUpToDate>false</LinksUpToDate>
  <CharactersWithSpaces>3559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2022-01-27T07:42:00Z</dcterms:created>
  <dc:creator>DELL</dc:creator>
  <cp:lastModifiedBy>硕</cp:lastModifiedBy>
  <cp:lastPrinted>2022-01-27T08:14:00Z</cp:lastPrinted>
  <dcterms:modified xsi:type="dcterms:W3CDTF">2025-02-10T04:22:52Z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4EAC988E27A545E8B06BEAB500C3A0D2</vt:lpwstr>
  </property>
  <property fmtid="{D5CDD505-2E9C-101B-9397-08002B2CF9AE}" pid="4" name="KSOTemplateDocerSaveRecord">
    <vt:lpwstr>eyJoZGlkIjoiYzMwMDI3M2ZhZjQ0MDAwZjUxYmQ5ODBlZDBjNWQ0ZjkiLCJ1c2VySWQiOiIxNDc1OTA2NTg4In0=</vt:lpwstr>
  </property>
</Properties>
</file>