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05" w:type="dxa"/>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w:t>
            </w:r>
            <w:r>
              <w:rPr>
                <w:rFonts w:hint="eastAsia" w:ascii="仿宋_GB2312" w:hAnsi="宋体" w:eastAsia="仿宋_GB2312" w:cs="仿宋_GB2312"/>
                <w:color w:val="000000"/>
                <w:kern w:val="0"/>
                <w:sz w:val="28"/>
                <w:szCs w:val="28"/>
                <w:lang w:val="en-US" w:eastAsia="zh-CN"/>
              </w:rPr>
              <w:t>2022</w:t>
            </w:r>
            <w:r>
              <w:rPr>
                <w:rFonts w:hint="eastAsia" w:ascii="仿宋_GB2312" w:hAnsi="宋体" w:eastAsia="仿宋_GB2312" w:cs="仿宋_GB2312"/>
                <w:color w:val="000000"/>
                <w:kern w:val="0"/>
                <w:sz w:val="28"/>
                <w:szCs w:val="28"/>
              </w:rPr>
              <w:t>年度）</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tabs>
                <w:tab w:val="left" w:pos="3436"/>
              </w:tabs>
              <w:jc w:val="left"/>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ab/>
            </w:r>
            <w:r>
              <w:rPr>
                <w:rFonts w:hint="eastAsia" w:ascii="仿宋_GB2312" w:hAnsi="宋体" w:eastAsia="仿宋_GB2312" w:cs="仿宋_GB2312"/>
                <w:color w:val="000000"/>
                <w:szCs w:val="21"/>
                <w:lang w:eastAsia="zh-CN"/>
              </w:rPr>
              <w:t>黄村镇村社合同审核及重大事项咨商专项法律服务费</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黄村镇人民政府</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产业发展服务中心（经管站）</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李跃</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69</w:t>
            </w:r>
            <w:r>
              <w:rPr>
                <w:rFonts w:hint="eastAsia" w:ascii="仿宋_GB2312" w:hAnsi="宋体" w:eastAsia="仿宋_GB2312" w:cs="仿宋_GB2312"/>
                <w:color w:val="000000"/>
                <w:szCs w:val="21"/>
                <w:lang w:val="en-US" w:eastAsia="zh-CN"/>
              </w:rPr>
              <w:t>267721</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项目资金</w:t>
            </w:r>
            <w:r>
              <w:rPr>
                <w:rFonts w:hint="eastAsia" w:ascii="仿宋_GB2312" w:hAnsi="宋体" w:eastAsia="仿宋_GB2312" w:cs="仿宋_GB2312"/>
                <w:color w:val="000000"/>
                <w:kern w:val="0"/>
                <w:szCs w:val="21"/>
              </w:rPr>
              <w:br w:type="textWrapping"/>
            </w: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35</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35</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通过聘请专业律师团队对镇域内村社集体经济组织提供专业法律服务，进一步加强村级经济的管理工作，统一规范各类合同签订及集体建设用地拆除腾退入市等工作的进行，预防和化解村社经营管理的风险。</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通过聘请专业律师团队对镇域内村社集体经济组织提供专业法律服务，进一步加强村级经济的管理工作，统一规范</w:t>
            </w:r>
            <w:r>
              <w:rPr>
                <w:rFonts w:hint="eastAsia" w:ascii="仿宋_GB2312" w:hAnsi="宋体" w:eastAsia="仿宋_GB2312" w:cs="仿宋_GB2312"/>
                <w:color w:val="000000"/>
                <w:szCs w:val="21"/>
                <w:lang w:eastAsia="zh-CN"/>
              </w:rPr>
              <w:t>了</w:t>
            </w:r>
            <w:r>
              <w:rPr>
                <w:rFonts w:hint="eastAsia" w:ascii="仿宋_GB2312" w:hAnsi="宋体" w:eastAsia="仿宋_GB2312" w:cs="仿宋_GB2312"/>
                <w:color w:val="000000"/>
                <w:szCs w:val="21"/>
              </w:rPr>
              <w:t>各类合同签订及集体建设用地拆除腾退入市等工作的进行，预防和化解</w:t>
            </w:r>
            <w:r>
              <w:rPr>
                <w:rFonts w:hint="eastAsia" w:ascii="仿宋_GB2312" w:hAnsi="宋体" w:eastAsia="仿宋_GB2312" w:cs="仿宋_GB2312"/>
                <w:color w:val="000000"/>
                <w:szCs w:val="21"/>
                <w:lang w:eastAsia="zh-CN"/>
              </w:rPr>
              <w:t>了</w:t>
            </w:r>
            <w:bookmarkStart w:id="0" w:name="_GoBack"/>
            <w:bookmarkEnd w:id="0"/>
            <w:r>
              <w:rPr>
                <w:rFonts w:hint="eastAsia" w:ascii="仿宋_GB2312" w:hAnsi="宋体" w:eastAsia="仿宋_GB2312" w:cs="仿宋_GB2312"/>
                <w:color w:val="000000"/>
                <w:szCs w:val="21"/>
              </w:rPr>
              <w:t>村社经营管理的风险。</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val="en-US" w:eastAsia="zh-CN"/>
              </w:rPr>
              <w:t>审核合同及重大事项咨商对象</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55个村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rPr>
              <w:t>律师服务及时率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法律服务及时率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152"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eastAsia="zh-CN"/>
              </w:rPr>
              <w:t>总成本</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35万元</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单位成本（每天）</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both"/>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0.14万元</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法律服务覆盖率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法律工作完成率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对各村负责人进行满意度调查</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宋体" w:hAnsi="宋体" w:eastAsia="宋体" w:cs="宋体"/>
                <w:color w:val="000000"/>
                <w:szCs w:val="21"/>
                <w:lang w:val="en-US" w:eastAsia="zh-CN"/>
              </w:rPr>
              <w:t>≧</w:t>
            </w:r>
            <w:r>
              <w:rPr>
                <w:rFonts w:hint="eastAsia" w:ascii="仿宋_GB2312" w:hAnsi="仿宋_GB2312" w:eastAsia="仿宋_GB2312" w:cs="仿宋_GB2312"/>
                <w:color w:val="000000"/>
                <w:szCs w:val="21"/>
                <w:lang w:val="en-US" w:eastAsia="zh-CN"/>
              </w:rPr>
              <w:t>95%</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99</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pPr>
        <w:rPr>
          <w:rFonts w:hint="eastAsia" w:ascii="黑体" w:eastAsia="黑体"/>
          <w:sz w:val="36"/>
          <w:szCs w:val="32"/>
        </w:rPr>
      </w:pPr>
    </w:p>
    <w:p/>
    <w:sectPr>
      <w:footerReference r:id="rId3" w:type="default"/>
      <w:footerReference r:id="rId4" w:type="even"/>
      <w:pgSz w:w="16838" w:h="11906" w:orient="landscape"/>
      <w:pgMar w:top="1134" w:right="1134" w:bottom="1134" w:left="1134" w:header="851" w:footer="992" w:gutter="0"/>
      <w:cols w:space="0" w:num="1"/>
      <w:rtlGutter w:val="0"/>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HorizontalSpacing w:val="107"/>
  <w:drawingGridVerticalSpacing w:val="156"/>
  <w:displayHorizontalDrawingGridEvery w:val="2"/>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QxNTdmYzg1Yzk1NzhlMjM4YzVjOGUxNzNmZTJkMmMifQ=="/>
  </w:docVars>
  <w:rsids>
    <w:rsidRoot w:val="00800A93"/>
    <w:rsid w:val="003549D7"/>
    <w:rsid w:val="00800A93"/>
    <w:rsid w:val="00BD5D07"/>
    <w:rsid w:val="07506233"/>
    <w:rsid w:val="0F3C6FDB"/>
    <w:rsid w:val="3725362D"/>
    <w:rsid w:val="382044C2"/>
    <w:rsid w:val="42B27AA1"/>
    <w:rsid w:val="47D827AB"/>
    <w:rsid w:val="77456A62"/>
    <w:rsid w:val="77954FE0"/>
    <w:rsid w:val="7C084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heme="minorHAnsi" w:hAnsiTheme="minorHAnsi" w:cstheme="minorBidi"/>
      <w:sz w:val="18"/>
      <w:szCs w:val="18"/>
    </w:rPr>
  </w:style>
  <w:style w:type="character" w:styleId="5">
    <w:name w:val="page number"/>
    <w:basedOn w:val="4"/>
    <w:qFormat/>
    <w:uiPriority w:val="0"/>
  </w:style>
  <w:style w:type="character" w:customStyle="1" w:styleId="6">
    <w:name w:val="页脚 Char"/>
    <w:link w:val="2"/>
    <w:qFormat/>
    <w:uiPriority w:val="0"/>
    <w:rPr>
      <w:rFonts w:eastAsia="宋体"/>
      <w:sz w:val="18"/>
      <w:szCs w:val="18"/>
    </w:rPr>
  </w:style>
  <w:style w:type="character" w:customStyle="1" w:styleId="7">
    <w:name w:val="页脚 Char1"/>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382</Words>
  <Characters>436</Characters>
  <Lines>4</Lines>
  <Paragraphs>1</Paragraphs>
  <TotalTime>0</TotalTime>
  <ScaleCrop>false</ScaleCrop>
  <LinksUpToDate>false</LinksUpToDate>
  <CharactersWithSpaces>449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2022-08-16T03:01:00Z</dcterms:created>
  <dc:creator>User</dc:creator>
  <cp:lastModifiedBy>明日晴</cp:lastModifiedBy>
  <cp:lastPrinted>2023-04-25T00:39:00Z</cp:lastPrinted>
  <dcterms:modified xsi:type="dcterms:W3CDTF">2023-06-02T06:13:28Z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62359808053142CCA50B0D40805DD925_12</vt:lpwstr>
  </property>
</Properties>
</file>