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4FA59"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auto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auto"/>
          <w:sz w:val="44"/>
          <w:szCs w:val="44"/>
        </w:rPr>
        <w:t>北京市大兴区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lang w:val="en-US" w:eastAsia="zh-CN"/>
        </w:rPr>
        <w:t>采育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</w:rPr>
        <w:t>镇</w:t>
      </w:r>
      <w:r>
        <w:rPr>
          <w:rFonts w:ascii="方正小标宋简体" w:hAnsi="文星标宋" w:eastAsia="方正小标宋简体" w:cs="Tahoma"/>
          <w:color w:val="auto"/>
          <w:sz w:val="44"/>
          <w:szCs w:val="44"/>
        </w:rPr>
        <w:t>20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</w:rPr>
        <w:t>22年政府决算</w:t>
      </w:r>
    </w:p>
    <w:p w14:paraId="2D33B515"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auto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auto"/>
          <w:sz w:val="44"/>
          <w:szCs w:val="44"/>
        </w:rPr>
        <w:t>公开套表说明</w:t>
      </w:r>
    </w:p>
    <w:p w14:paraId="4E7BF99B">
      <w:pPr>
        <w:spacing w:line="620" w:lineRule="exact"/>
        <w:ind w:firstLine="640" w:firstLineChars="200"/>
        <w:jc w:val="left"/>
        <w:rPr>
          <w:rFonts w:ascii="方正小标宋简体" w:hAnsi="文星标宋" w:eastAsia="方正小标宋简体" w:cs="Tahoma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一、大兴区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镇2022年一般公共预算收入决算表</w:t>
      </w:r>
    </w:p>
    <w:p w14:paraId="76DD589D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镇2022年一般公共预算收入决算数为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4254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其中4215万元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为返还性收入，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39万元非税收入。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5387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78.97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%。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无超收收入。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其中：</w:t>
      </w:r>
    </w:p>
    <w:p w14:paraId="01A8EED9">
      <w:pPr>
        <w:spacing w:line="560" w:lineRule="exact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（一）2022年增值税收入决算数为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-360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1250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万元，2022年决算数为2022年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-28.8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主要受增值税留抵退税及疫情影响减少。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 xml:space="preserve"> </w:t>
      </w:r>
    </w:p>
    <w:p w14:paraId="2CA9DBAA">
      <w:pPr>
        <w:spacing w:line="560" w:lineRule="exact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（二）2022年企业所得税收入决算数为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804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579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万元，2022年决算数为2022年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138.86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 w14:paraId="22DB933C">
      <w:pPr>
        <w:spacing w:line="560" w:lineRule="exact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（三）2022年城市维护建设税收入决算数为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618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710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万元，2022年决算数为2022年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87.04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 w14:paraId="7D613C84">
      <w:pPr>
        <w:spacing w:line="560" w:lineRule="exac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）2022年城镇土地使用税收入决算数为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万元，2022年决算数为2022年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预算数的161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.54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 w14:paraId="2AEF3FA3">
      <w:pPr>
        <w:spacing w:line="560" w:lineRule="exact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（五）2022年印花税收入决算数为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356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550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万元，2022年决算数为2022年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64.73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 w14:paraId="5BC1C293">
      <w:pPr>
        <w:spacing w:line="560" w:lineRule="exact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）2022年房产税收入决算数为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420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1120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万元，2022年决算数为2022年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37.5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 w14:paraId="096BEF9F">
      <w:pPr>
        <w:spacing w:line="560" w:lineRule="exact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）2022年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土地增值税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收入决算数为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2356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1165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万元，2022年决算数为2022年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202.23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%；</w:t>
      </w:r>
    </w:p>
    <w:p w14:paraId="084B26C2">
      <w:pPr>
        <w:spacing w:line="560" w:lineRule="exact"/>
        <w:ind w:firstLine="640" w:firstLineChars="200"/>
        <w:jc w:val="lef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二、大兴区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镇2022年一般公共预算支出决算表</w:t>
      </w:r>
    </w:p>
    <w:p w14:paraId="23978ADB"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镇2022年一般公共预算支出总计为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60345.01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万元，其中：全镇2022年一般公共预算支出决算数为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60345.01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万元、上解支出决算数为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2916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万元。全镇一般公共预算支出2022年预算数为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42262.78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万元，全镇一般公共预算支出2022年决算数为2022年预算数的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142.79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%。</w:t>
      </w:r>
    </w:p>
    <w:p w14:paraId="756D8C55"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三、大兴区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镇2022年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本级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一般公共预算支出决算表</w:t>
      </w:r>
    </w:p>
    <w:p w14:paraId="22743D94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镇2022年一般公共预算支出决算数为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60345.01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42262.78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142.79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%，其中：</w:t>
      </w:r>
    </w:p>
    <w:p w14:paraId="7A9E5A1C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（一）一般公共服务支出2022年决算数为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8072.61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7481.41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107.9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%。</w:t>
      </w:r>
    </w:p>
    <w:p w14:paraId="06464ACE"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（二）公共安全支出2022年决算数为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8.2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28.54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28.73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%。</w:t>
      </w:r>
    </w:p>
    <w:p w14:paraId="204A1337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（三）教育支出2022年决算数为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2571.88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万元，2022年年初未安排预算，支出均为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上级一般性转移支付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。</w:t>
      </w:r>
    </w:p>
    <w:p w14:paraId="4CC7D1CC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（四）文化旅游体育与传媒支出2022年决算数为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367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464.3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79.04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%。</w:t>
      </w:r>
    </w:p>
    <w:p w14:paraId="6BF9DCDD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（五）社会保障和就业支出2022年决算数为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2227.49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2015.95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110.49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 xml:space="preserve">%。   </w:t>
      </w:r>
    </w:p>
    <w:p w14:paraId="240E0597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（六）卫生健康支出2022年决算数为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10076.75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4410.94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228.45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%。</w:t>
      </w:r>
    </w:p>
    <w:p w14:paraId="2391B0BC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（七）节能环保支出2022年决算数为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750.83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万元,2022年年初未安排预算，支出均为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专项转移支付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。</w:t>
      </w:r>
    </w:p>
    <w:p w14:paraId="467AB6F9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（八）城乡社区支出2022年决算数为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11485.64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9977.25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115.12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%。</w:t>
      </w:r>
    </w:p>
    <w:p w14:paraId="31B50179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（九）农林水支出2022年决算数为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24736.42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17711.39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139.66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%，主要原因为专项转移支付资金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增加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。</w:t>
      </w:r>
    </w:p>
    <w:p w14:paraId="47849DCA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（十）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住房保障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16.79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万元，2022年年初未安排预算，支出均为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专项转移支付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。</w:t>
      </w:r>
    </w:p>
    <w:p w14:paraId="24525672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（十一）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其他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29.41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46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万元,2022年决算数为2022年预算数的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63.93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%。</w:t>
      </w:r>
    </w:p>
    <w:p w14:paraId="5000813D">
      <w:pPr>
        <w:ind w:firstLine="640" w:firstLineChars="200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、大兴区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镇2022年一般公共预算基本支出决算表</w:t>
      </w:r>
    </w:p>
    <w:p w14:paraId="0BD505B2">
      <w:pPr>
        <w:rPr>
          <w:rFonts w:ascii="仿宋_GB2312" w:hAnsi="文星标宋" w:eastAsia="仿宋_GB2312" w:cs="宋体"/>
          <w:bCs/>
          <w:color w:val="auto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</w:rPr>
        <w:t>一般公共预算基本支出合计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10150.39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</w:rPr>
        <w:t>万元，其中：机关工资福利支出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6841.75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</w:rPr>
        <w:t>万元，机关商品和服务支出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492.82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</w:rPr>
        <w:t>万元，对事业单位经常性补助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2627.46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</w:rPr>
        <w:t>万元，对个人和家庭的补助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188.36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</w:rPr>
        <w:t>万元。</w:t>
      </w:r>
    </w:p>
    <w:p w14:paraId="62A7CF23">
      <w:pPr>
        <w:spacing w:line="560" w:lineRule="exact"/>
        <w:ind w:firstLine="640" w:firstLineChars="200"/>
        <w:jc w:val="lef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、大兴区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镇2022年一般公共预算“三公经费”财政拨款支出决算表</w:t>
      </w:r>
    </w:p>
    <w:p w14:paraId="74B20AF2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镇2022年因公出国（境）费用、公务接待费、公务用车费3项费用2022年决算数共计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28.9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预算数共计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29.7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2022年决算数比2022年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减少0.8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万元。其中：</w:t>
      </w:r>
    </w:p>
    <w:p w14:paraId="31B4DD68"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（一）因公出国（境）费用：2022年决算数0.00万元，2022年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年初未安排此项预算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。</w:t>
      </w:r>
    </w:p>
    <w:p w14:paraId="45C09D56"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（二）公务接待费：2022年决算数0.00万元，2022年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年初未安排此项预算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。</w:t>
      </w:r>
    </w:p>
    <w:p w14:paraId="793DEFF3">
      <w:pPr>
        <w:spacing w:line="560" w:lineRule="exact"/>
        <w:ind w:firstLine="640" w:firstLineChars="200"/>
        <w:rPr>
          <w:rFonts w:ascii="仿宋_GB2312" w:hAnsi="文星标宋" w:eastAsia="仿宋_GB2312" w:cs="宋体"/>
          <w:bCs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（三）公务用车费（含公务用车运行维护费用支出、公务用车购置费用支出）：公务用车费2022年决算数为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28.9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比调整预算29.7万元减少0.8万元，下降3%。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其中：公务用车运行维护费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2022年决算数28.9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比调整预算29.7万元减少0.8万元，下降3%。主要原因为贯彻落实公务用车使用管理规定和过“紧日子”思想，实现厉行节约常态化；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公务用车购置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2022年决算数0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2022年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年初未安排此项预算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。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 xml:space="preserve">    </w:t>
      </w:r>
      <w:bookmarkStart w:id="0" w:name="_GoBack"/>
      <w:bookmarkEnd w:id="0"/>
    </w:p>
    <w:p w14:paraId="7515AEF7">
      <w:pPr>
        <w:spacing w:line="560" w:lineRule="exact"/>
        <w:jc w:val="lef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六、大兴区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镇2022年政府性基金收入决算表</w:t>
      </w:r>
    </w:p>
    <w:p w14:paraId="5F474260">
      <w:pPr>
        <w:spacing w:line="560" w:lineRule="exact"/>
        <w:ind w:firstLine="640" w:firstLineChars="200"/>
        <w:jc w:val="both"/>
        <w:rPr>
          <w:rFonts w:hint="default" w:ascii="仿宋_GB2312" w:hAnsi="宋体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镇2022年政府性基金预算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收入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15268.13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万元。政府性基金预算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收入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5489.85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万元。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国有土地使用权出让收入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15218.13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5489.85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主要是区级专项转移支付增加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彩票公益金收入2022年决算数为50万元，2022年年初未安排预算，全部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是区级专项转移支付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。</w:t>
      </w:r>
    </w:p>
    <w:p w14:paraId="5CA32F88">
      <w:pPr>
        <w:spacing w:line="560" w:lineRule="exact"/>
        <w:ind w:firstLine="640" w:firstLineChars="200"/>
        <w:jc w:val="lef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七、大兴区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镇2022年政府性基金预算支出决算表</w:t>
      </w:r>
    </w:p>
    <w:p w14:paraId="693A3C2D">
      <w:pPr>
        <w:spacing w:line="560" w:lineRule="exact"/>
        <w:ind w:firstLine="640" w:firstLineChars="200"/>
        <w:jc w:val="both"/>
        <w:rPr>
          <w:rFonts w:hint="default" w:ascii="仿宋_GB2312" w:hAnsi="宋体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镇2022年政府性基金预算支出决算数为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15268.13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万元。政府性基金预算支出2022年预算数为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5489.85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万元。城乡社区支出2022年决算数为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15218.13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5489.85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万元,主要是区级专项转移支付增加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其他支出2022年决算数为50万元，主要是上级专项转移支付。</w:t>
      </w:r>
    </w:p>
    <w:p w14:paraId="729DCFC7">
      <w:pPr>
        <w:spacing w:line="56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 八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、大兴区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镇2022年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本级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政府性基金预算支出决算表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 </w:t>
      </w:r>
    </w:p>
    <w:p w14:paraId="0D29E17F"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镇2022年政府性基金预算支出决算数为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15268.13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万元。政府性基金预算支出2022年预算数为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5489.85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万元。城乡社区支出2022年决算数为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15218.13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 2022年预算数为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5489.85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万元,主要是区级专项转移支付增加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其他支出2022年决算数为50万元，主要是上级专项转移支付。</w:t>
      </w:r>
    </w:p>
    <w:p w14:paraId="1CD49FB5">
      <w:pPr>
        <w:spacing w:line="560" w:lineRule="exact"/>
        <w:ind w:firstLine="640" w:firstLineChars="200"/>
        <w:jc w:val="lef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、大兴区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镇2022年国有资本经营预算收入决算表</w:t>
      </w:r>
    </w:p>
    <w:p w14:paraId="5A9AE20A">
      <w:pPr>
        <w:spacing w:line="560" w:lineRule="exact"/>
        <w:jc w:val="left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 xml:space="preserve">    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4D6865CE">
      <w:pPr>
        <w:spacing w:line="560" w:lineRule="exact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  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镇2022年国有资本经营预算支出决算表</w:t>
      </w:r>
    </w:p>
    <w:p w14:paraId="15E440E5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766C27BC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十一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镇2022年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本级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国有资本经营预算支出决算表</w:t>
      </w:r>
    </w:p>
    <w:p w14:paraId="7947A262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3FE148A5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十二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2022年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社会保险基金预算收入决算表</w:t>
      </w:r>
    </w:p>
    <w:p w14:paraId="3D726088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1A81DDB8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2022年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社会保险基金预算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支出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决算表</w:t>
      </w:r>
    </w:p>
    <w:p w14:paraId="32B07C9F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0731650D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2022年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一般公共预算税收返还和转移支付表（分地区）</w:t>
      </w:r>
    </w:p>
    <w:p w14:paraId="6FF1ABF1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43224ABE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十五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2022年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政府性基金转移支付表（分地区）</w:t>
      </w:r>
    </w:p>
    <w:p w14:paraId="3260BFB4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4F302066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十六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镇2022年专项转移支付执行情况表（分地区、分项目）</w:t>
      </w:r>
    </w:p>
    <w:p w14:paraId="253A74E7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16CEA174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十七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镇2022年地方政府债务限额及余额决算情况表</w:t>
      </w:r>
    </w:p>
    <w:p w14:paraId="2EC62637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1E29B89C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十八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镇2022年政府一般债务余额情况表</w:t>
      </w:r>
    </w:p>
    <w:p w14:paraId="357ECD31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5CF7D455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十九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镇2022年政府专项债务余额情况表</w:t>
      </w:r>
    </w:p>
    <w:p w14:paraId="15C01079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735CADFC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镇2022年地方政府债券使用情况表</w:t>
      </w:r>
    </w:p>
    <w:p w14:paraId="3E88DD04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1C68AC87">
      <w:pPr>
        <w:spacing w:line="560" w:lineRule="exact"/>
        <w:ind w:firstLine="640" w:firstLineChars="200"/>
        <w:jc w:val="left"/>
        <w:rPr>
          <w:rFonts w:ascii="黑体" w:hAnsi="文星标宋" w:eastAsia="黑体" w:cs="Tahom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二十一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lang w:val="en-US" w:eastAsia="zh-CN"/>
        </w:rPr>
        <w:t>采育</w:t>
      </w:r>
      <w:r>
        <w:rPr>
          <w:rFonts w:hint="eastAsia" w:ascii="黑体" w:hAnsi="文星标宋" w:eastAsia="黑体" w:cs="Tahoma"/>
          <w:color w:val="auto"/>
          <w:sz w:val="32"/>
          <w:szCs w:val="32"/>
        </w:rPr>
        <w:t>镇2022年地方政府债务发行及还本付息情况表</w:t>
      </w:r>
    </w:p>
    <w:p w14:paraId="044B7BCA">
      <w:pPr>
        <w:spacing w:line="560" w:lineRule="exact"/>
        <w:ind w:firstLine="64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单位不涉及上述表内数据。</w:t>
      </w:r>
    </w:p>
    <w:p w14:paraId="4545723B">
      <w:pPr>
        <w:spacing w:line="560" w:lineRule="exact"/>
        <w:jc w:val="lef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  二十二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、其他重要事项的情况说明</w:t>
      </w:r>
    </w:p>
    <w:p w14:paraId="40695947">
      <w:pPr>
        <w:spacing w:line="560" w:lineRule="exact"/>
        <w:ind w:firstLine="480" w:firstLineChars="15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预算绩效工作开展情况说明</w:t>
      </w:r>
    </w:p>
    <w:p w14:paraId="3B958AC8">
      <w:pPr>
        <w:spacing w:line="560" w:lineRule="exact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2022年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采育镇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积极落实中央、北京市、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大兴区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关于全面实施预算绩效管理的各项工作要求，不断深化预算绩效管理改革，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制定了《采育镇人民政府绩效目标管理办法》，从严落实，提高项目资金使用效率。</w:t>
      </w:r>
    </w:p>
    <w:p w14:paraId="7717C930"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2022年全年，全镇共涉及各类项目251个，涉及资金6.69亿元，其中，年中追加项目123项，涉及资金3.75亿元，年中追减项目6个，涉及资金380.79万元。所有项目均填写绩效目标表并上传一体化系统，其中专项转移支付绩效目标表个数为92个。</w:t>
      </w:r>
    </w:p>
    <w:p w14:paraId="32443326"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采育镇选取金额较大的35个项目，在年中开展绩效监控运行，并出具《项目支出绩效目标执行监控报告》。通过开展绩效监控运行，发现部分项目存在进度较慢、支出落后的情况，提醒科室及时支出。</w:t>
      </w:r>
    </w:p>
    <w:p w14:paraId="5D0D6E29">
      <w:pPr>
        <w:spacing w:line="560" w:lineRule="exact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年底对所有项目开展绩效评价并填写绩效自评表，其中优秀项目﹝90分（含）-100分﹞251个。</w:t>
      </w:r>
    </w:p>
    <w:p w14:paraId="762886FD">
      <w:pPr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2022年，选取社会化管控项目开展项目绩效评价并出具《北京市大兴区财政支出项目绩效评价报告》。从项目决策、项目过程、项目产出、项目效益四个方面对该项目打分，综合评价得分81.84分，绩效级别为良。通过对该项目绩效评价发现的问题，及时纠正并出具整改报告。</w:t>
      </w:r>
    </w:p>
    <w:p w14:paraId="6B381E54">
      <w:pPr>
        <w:numPr>
          <w:ilvl w:val="0"/>
          <w:numId w:val="1"/>
        </w:numPr>
        <w:spacing w:line="560" w:lineRule="exact"/>
        <w:ind w:firstLine="480" w:firstLineChars="15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财政转移支付执行情况</w:t>
      </w:r>
    </w:p>
    <w:p w14:paraId="09083983"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本单位无对下级政府转移支付安排情况。</w:t>
      </w:r>
    </w:p>
    <w:p w14:paraId="75084793">
      <w:pPr>
        <w:numPr>
          <w:ilvl w:val="0"/>
          <w:numId w:val="1"/>
        </w:numPr>
        <w:spacing w:line="560" w:lineRule="exact"/>
        <w:ind w:firstLine="480" w:firstLineChars="150"/>
        <w:jc w:val="left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举借政府债务情况</w:t>
      </w:r>
    </w:p>
    <w:p w14:paraId="5AF74277">
      <w:pPr>
        <w:spacing w:line="560" w:lineRule="exact"/>
        <w:ind w:firstLine="640"/>
        <w:jc w:val="left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本单位无举借政府债务情况。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25CA0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7865F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7865F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D04BB"/>
    <w:multiLevelType w:val="singleLevel"/>
    <w:tmpl w:val="625D04B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004622E6"/>
    <w:rsid w:val="003F6819"/>
    <w:rsid w:val="004622E6"/>
    <w:rsid w:val="00604A03"/>
    <w:rsid w:val="00625E69"/>
    <w:rsid w:val="00723D69"/>
    <w:rsid w:val="00771FE6"/>
    <w:rsid w:val="009D3D6E"/>
    <w:rsid w:val="00B00A68"/>
    <w:rsid w:val="00B304C3"/>
    <w:rsid w:val="00BD536F"/>
    <w:rsid w:val="08C8169F"/>
    <w:rsid w:val="0A803DC7"/>
    <w:rsid w:val="12AA15BD"/>
    <w:rsid w:val="168D330D"/>
    <w:rsid w:val="203B7F46"/>
    <w:rsid w:val="2DA930F7"/>
    <w:rsid w:val="2DB82D8B"/>
    <w:rsid w:val="354E0968"/>
    <w:rsid w:val="3E1D479E"/>
    <w:rsid w:val="3EDC3C5B"/>
    <w:rsid w:val="3F3E511D"/>
    <w:rsid w:val="427C0F6E"/>
    <w:rsid w:val="47C604DF"/>
    <w:rsid w:val="55061018"/>
    <w:rsid w:val="57880EE6"/>
    <w:rsid w:val="57A81EE6"/>
    <w:rsid w:val="5A47527D"/>
    <w:rsid w:val="5BBC7E06"/>
    <w:rsid w:val="610C3A37"/>
    <w:rsid w:val="62456DC6"/>
    <w:rsid w:val="626B1BD0"/>
    <w:rsid w:val="640D7359"/>
    <w:rsid w:val="64F16511"/>
    <w:rsid w:val="67A535E2"/>
    <w:rsid w:val="6A8A14AB"/>
    <w:rsid w:val="6C3637F0"/>
    <w:rsid w:val="71C372F7"/>
    <w:rsid w:val="7A39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3022</Words>
  <Characters>3862</Characters>
  <Lines>16</Lines>
  <Paragraphs>4</Paragraphs>
  <TotalTime>15</TotalTime>
  <ScaleCrop>false</ScaleCrop>
  <LinksUpToDate>false</LinksUpToDate>
  <CharactersWithSpaces>3956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2023-08-31T02:19:00Z</dcterms:created>
  <dc:creator>YANG</dc:creator>
  <cp:lastModifiedBy>一小蝶儿豆腐</cp:lastModifiedBy>
  <dcterms:modified xsi:type="dcterms:W3CDTF">2024-09-02T07:06:38Z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4BF7D75C952A4845B64981DC3C963BE1_13</vt:lpwstr>
  </property>
</Properties>
</file>