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9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279"/>
        <w:gridCol w:w="839"/>
        <w:gridCol w:w="864"/>
        <w:gridCol w:w="530"/>
        <w:gridCol w:w="416"/>
        <w:gridCol w:w="141"/>
        <w:gridCol w:w="695"/>
        <w:gridCol w:w="699"/>
      </w:tblGrid>
      <w:tr>
        <w:tblPrEx>
          <w:tblLayout w:type="fixed"/>
          <w:tblCellMar>
            <w:top w:w="0" w:type="dxa"/>
            <w:left w:w="108" w:type="dxa"/>
            <w:bottom w:w="0" w:type="dxa"/>
            <w:right w:w="108" w:type="dxa"/>
          </w:tblCellMar>
        </w:tblPrEx>
        <w:trPr>
          <w:trHeight w:val="400" w:hRule="exact"/>
          <w:jc w:val="center"/>
        </w:trPr>
        <w:tc>
          <w:tcPr>
            <w:tcW w:w="8928"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42" w:hRule="atLeast"/>
          <w:jc w:val="center"/>
        </w:trPr>
        <w:tc>
          <w:tcPr>
            <w:tcW w:w="8928" w:type="dxa"/>
            <w:gridSpan w:val="13"/>
            <w:tcBorders>
              <w:top w:val="nil"/>
              <w:left w:val="nil"/>
              <w:bottom w:val="nil"/>
              <w:right w:val="nil"/>
            </w:tcBorders>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2022</w:t>
            </w:r>
            <w:r>
              <w:rPr>
                <w:rFonts w:hint="eastAsia" w:ascii="宋体" w:hAnsi="宋体" w:cs="宋体"/>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pPr>
              <w:widowControl/>
              <w:tabs>
                <w:tab w:val="left" w:pos="1135"/>
              </w:tabs>
              <w:spacing w:line="240" w:lineRule="exact"/>
              <w:jc w:val="left"/>
              <w:rPr>
                <w:rFonts w:hint="eastAsia" w:ascii="宋体" w:hAnsi="宋体" w:cs="宋体" w:eastAsiaTheme="minorEastAsia"/>
                <w:kern w:val="0"/>
                <w:sz w:val="18"/>
                <w:szCs w:val="18"/>
                <w:lang w:eastAsia="zh-CN"/>
              </w:rPr>
            </w:pPr>
            <w:r>
              <w:rPr>
                <w:rFonts w:hint="eastAsia" w:ascii="宋体" w:hAnsi="宋体" w:cs="宋体"/>
                <w:kern w:val="0"/>
                <w:sz w:val="18"/>
                <w:szCs w:val="18"/>
                <w:lang w:eastAsia="zh-CN"/>
              </w:rPr>
              <w:tab/>
            </w:r>
            <w:r>
              <w:rPr>
                <w:rFonts w:hint="eastAsia" w:ascii="宋体" w:hAnsi="宋体" w:cs="宋体"/>
                <w:kern w:val="0"/>
                <w:sz w:val="18"/>
                <w:szCs w:val="18"/>
                <w:lang w:eastAsia="zh-CN"/>
              </w:rPr>
              <w:t>第四次和第五次大兴区非参保人员及其他应检尽检人员核酸检测费用</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北京市大兴区人民政府</w:t>
            </w: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4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防疫专班</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赵亚杰</w:t>
            </w: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4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89281660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205.583</w:t>
            </w: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205.583000</w:t>
            </w: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205.583000</w:t>
            </w: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36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34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核酸检测人次数</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优</w:t>
            </w: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9万余人次</w:t>
            </w: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40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40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无</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降低疫情传播风险</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显著</w:t>
            </w: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显著</w:t>
            </w: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无</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控制、降低传染病发病率，保障市民健康安全</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显著</w:t>
            </w: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bidi="ar-SA"/>
              </w:rPr>
            </w:pPr>
            <w:r>
              <w:rPr>
                <w:rFonts w:hint="eastAsia" w:ascii="宋体" w:hAnsi="宋体" w:cs="宋体"/>
                <w:kern w:val="0"/>
                <w:sz w:val="18"/>
                <w:szCs w:val="18"/>
                <w:lang w:val="en-US" w:eastAsia="zh-CN"/>
              </w:rPr>
              <w:t>显著</w:t>
            </w: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无</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检测过程中居民安全感</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优</w:t>
            </w:r>
          </w:p>
        </w:tc>
        <w:tc>
          <w:tcPr>
            <w:tcW w:w="86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优</w:t>
            </w:r>
          </w:p>
        </w:tc>
        <w:tc>
          <w:tcPr>
            <w:tcW w:w="5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无</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4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100</w:t>
            </w:r>
            <w:bookmarkStart w:id="0" w:name="_GoBack"/>
            <w:bookmarkEnd w:id="0"/>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95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zMjVjNzMxYTM4MTlmOWJlYzA3ZTllZGNlOWQ1YTUifQ=="/>
    <w:docVar w:name="KSO_WPS_MARK_KEY" w:val="f8bd763a-39cd-4eff-b5d5-a2d20d535f9a"/>
  </w:docVars>
  <w:rsids>
    <w:rsidRoot w:val="00000000"/>
    <w:rsid w:val="03D74BB0"/>
    <w:rsid w:val="25551804"/>
    <w:rsid w:val="41981937"/>
    <w:rsid w:val="56364A14"/>
    <w:rsid w:val="608D09A3"/>
    <w:rsid w:val="6C8153C8"/>
    <w:rsid w:val="73BC3849"/>
    <w:rsid w:val="774408E5"/>
    <w:rsid w:val="7A510E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2896</Words>
  <Characters>3360</Characters>
  <Lines>0</Lines>
  <Paragraphs>0</Paragraphs>
  <TotalTime>0</TotalTime>
  <ScaleCrop>false</ScaleCrop>
  <LinksUpToDate>false</LinksUpToDate>
  <CharactersWithSpaces>3418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2023-04-24T03:54:00Z</dcterms:created>
  <dc:creator>Administrator</dc:creator>
  <cp:lastModifiedBy>Administrator</cp:lastModifiedBy>
  <dcterms:modified xsi:type="dcterms:W3CDTF">2023-04-27T06:47:05Z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FFE4681D71E04E8C9EC0701393F06585</vt:lpwstr>
  </property>
</Properties>
</file>