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北臧村镇洒水及喷雾降尘服务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color="#FFFFFF" filled="t" o:preferrelative="t" stroked="t" coordsize="21600,21600">
                  <v:path arrowok="t"/>
                  <v:fill on="t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343"/>
              </w:tabs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/>
              </w:rPr>
              <w:t>北京汇众诚达物业管理有限公司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438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288.084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65.77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438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288.084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改善镇域内道路的环境卫生质量，使道路保持整洁湿润，杜绝尘土飞扬。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通过洒水、喷雾作业，可以有效吸附空气中的灰尘及随着汽车尾气排放的、悬浮在空气中的大量极细微的尘粒、烟粒等有害物质，减少人体吸入有害物质数量。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切实改善空气质量，降低雾霾及扬尘污染产生的几率。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该年度服务单位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通过洒水、喷雾作业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，切实改善了我镇空气质量，较好的完成了年初制定的各类指标。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每天喷洒数量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24小时不间断，除了恶劣天气，如下雨下雪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4台，两台雾炮车、两台洒水车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每天喷洒面积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每辆车平均每天3公里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喷洒区域卫生状况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良好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四台作业车辆运行状态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空气质量是否提高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每天进行喷洒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两台雾炮车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3000元/天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两台洒水车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3000元/天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租用同一家公司车辆成本降低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由每辆车每天3600元，降至3000元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村民满意度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90%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712F3F"/>
    <w:rsid w:val="09FD0D99"/>
    <w:rsid w:val="0D97727D"/>
    <w:rsid w:val="22D56551"/>
    <w:rsid w:val="2CF077F9"/>
    <w:rsid w:val="2F5B5D1B"/>
    <w:rsid w:val="325C2CBB"/>
    <w:rsid w:val="33554BCC"/>
    <w:rsid w:val="3540234D"/>
    <w:rsid w:val="3BA80795"/>
    <w:rsid w:val="40132650"/>
    <w:rsid w:val="4F6F3786"/>
    <w:rsid w:val="56BD3B5C"/>
    <w:rsid w:val="5CD61BFF"/>
    <w:rsid w:val="5D6D2549"/>
    <w:rsid w:val="64AA2E81"/>
    <w:rsid w:val="6A7E42A2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982</Words>
  <Characters>1127</Characters>
  <Lines>8</Lines>
  <Paragraphs>2</Paragraphs>
  <TotalTime>0</TotalTime>
  <ScaleCrop>false</ScaleCrop>
  <LinksUpToDate>false</LinksUpToDate>
  <CharactersWithSpaces>1180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2023-04-24T11:49:35Z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480A47A31221424289AC8DEA83EC4442_12</vt:lpwstr>
  </property>
</Properties>
</file>