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textAlignment w:val="auto"/>
        <w:outlineLvl w:val="9"/>
        <w:rPr>
          <w:color w:val="auto"/>
        </w:rPr>
      </w:pPr>
      <w:r>
        <w:rPr>
          <w:rFonts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大兴区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北臧村镇</w:t>
      </w:r>
      <w:r>
        <w:rPr>
          <w:rFonts w:ascii="方正小标宋简体" w:hAnsi="方正小标宋简体" w:eastAsia="方正小标宋简体" w:cs="方正小标宋简体"/>
          <w:color w:val="auto"/>
          <w:kern w:val="0"/>
          <w:sz w:val="43"/>
          <w:szCs w:val="43"/>
          <w:lang w:val="en-US" w:eastAsia="zh-CN" w:bidi="ar"/>
        </w:rPr>
        <w:t>2023年调整预算方案的说明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left"/>
        <w:textAlignment w:val="auto"/>
        <w:outlineLvl w:val="9"/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一、大兴区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级一般公共预算收入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37018万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元，较调整前增加 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20373万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其中：税收收入增加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547万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2022年因疫情影响收入较低，今年所有税种征收都有所提升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专项转移支付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收入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增加19826万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上年结余收入无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val="en-US" w:eastAsia="zh-CN"/>
        </w:rPr>
        <w:t>调整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</w:rPr>
        <w:t>二、大兴区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37018万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35648万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主要的增减变化原因有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：专项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转移支付增加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19826万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增加。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ascii="黑体" w:hAnsi="黑体" w:eastAsia="黑体"/>
          <w:b/>
          <w:color w:val="auto"/>
          <w:sz w:val="32"/>
          <w:szCs w:val="30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三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2023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年一般公共预算支出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明细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37018万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其中：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级一般公共预算支出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35648万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60" w:lineRule="exact"/>
        <w:ind w:left="0" w:leftChars="0" w:right="0" w:rightChars="0" w:firstLine="620" w:firstLineChars="200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主要的增减变化原因有：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转移支付增加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19826万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专项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增加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四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收入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rFonts w:hint="default"/>
          <w:color w:val="auto"/>
          <w:lang w:val="en-US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级政府性基金预算收入调整为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9308万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元，增加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7120万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区级下达专项增加。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五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、大兴区</w:t>
      </w:r>
      <w:r>
        <w:rPr>
          <w:rFonts w:hint="eastAsia" w:ascii="黑体" w:hAnsi="黑体" w:eastAsia="黑体"/>
          <w:b/>
          <w:color w:val="auto"/>
          <w:sz w:val="32"/>
          <w:szCs w:val="30"/>
          <w:lang w:eastAsia="zh-CN"/>
        </w:rPr>
        <w:t>北臧村镇202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3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年政府性基金支</w:t>
      </w:r>
      <w:bookmarkStart w:id="0" w:name="_GoBack"/>
      <w:bookmarkEnd w:id="0"/>
      <w:r>
        <w:rPr>
          <w:rFonts w:hint="eastAsia" w:ascii="黑体" w:hAnsi="黑体" w:eastAsia="黑体"/>
          <w:b/>
          <w:color w:val="auto"/>
          <w:sz w:val="32"/>
          <w:szCs w:val="30"/>
        </w:rPr>
        <w:t>出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调整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预算表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both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2023 年政府性基金预算总支出调整为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9308万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元，其中：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both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政府性基金预算支出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9308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 xml:space="preserve">元。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color w:val="auto"/>
        </w:rPr>
      </w:pP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六</w:t>
      </w:r>
      <w:r>
        <w:rPr>
          <w:rFonts w:hint="eastAsia" w:ascii="黑体" w:hAnsi="黑体" w:eastAsia="黑体"/>
          <w:b/>
          <w:color w:val="auto"/>
          <w:sz w:val="32"/>
          <w:szCs w:val="30"/>
        </w:rPr>
        <w:t>、</w:t>
      </w:r>
      <w:r>
        <w:rPr>
          <w:rFonts w:hint="eastAsia" w:ascii="黑体" w:hAnsi="黑体" w:eastAsia="黑体"/>
          <w:b/>
          <w:color w:val="auto"/>
          <w:sz w:val="32"/>
          <w:szCs w:val="30"/>
          <w:lang w:val="en-US" w:eastAsia="zh-CN"/>
        </w:rPr>
        <w:t>其他重要事项说明</w:t>
      </w:r>
      <w:r>
        <w:rPr>
          <w:rFonts w:ascii="FZHei-B01" w:hAnsi="FZHei-B01" w:eastAsia="FZHei-B01" w:cs="FZHei-B01"/>
          <w:color w:val="auto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620" w:firstLineChars="200"/>
        <w:jc w:val="left"/>
        <w:textAlignment w:val="auto"/>
        <w:outlineLvl w:val="9"/>
        <w:rPr>
          <w:color w:val="auto"/>
        </w:rPr>
      </w:pPr>
      <w:r>
        <w:rPr>
          <w:rFonts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预算绩效工作开展情况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1"/>
          <w:szCs w:val="31"/>
          <w:lang w:val="en-US" w:eastAsia="zh-CN" w:bidi="ar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北臧村镇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进一步深化全面实施预算绩效管理，不断强化预算绩效深度融合。一是积极推进绩效目标管理，实现绩效目标全覆盖，夯实预算绩效管理基础。二是继续开展事前评估工作，实现绩效管理重心前移。三是绩效运行监控全面铺开，强化项目过程管理。四是积极开展绩效评价工作，不断提升财政资金使用效益。五是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按区财政局要求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大力推进成本绩效分析，</w:t>
      </w:r>
      <w:r>
        <w:rPr>
          <w:rFonts w:hint="eastAsia"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选取公厕运维项目进行</w:t>
      </w:r>
      <w:r>
        <w:rPr>
          <w:rFonts w:ascii="仿宋_GB2312" w:hAnsi="仿宋_GB2312" w:eastAsia="仿宋_GB2312" w:cs="仿宋_GB2312"/>
          <w:color w:val="auto"/>
          <w:kern w:val="0"/>
          <w:sz w:val="31"/>
          <w:szCs w:val="31"/>
          <w:lang w:val="en-US" w:eastAsia="zh-CN" w:bidi="ar"/>
        </w:rPr>
        <w:t>成本绩效分析。</w:t>
      </w:r>
    </w:p>
    <w:p>
      <w:pPr>
        <w:keepNext w:val="0"/>
        <w:keepLines w:val="0"/>
        <w:widowControl/>
        <w:suppressLineNumbers w:val="0"/>
        <w:jc w:val="left"/>
        <w:rPr>
          <w:color w:val="auto"/>
        </w:rPr>
      </w:pP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ZHei-B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NDFkNDU2NDkwYWNlYjZhOTc3ZjBkYmI2ODQ0NGEifQ=="/>
  </w:docVars>
  <w:rsids>
    <w:rsidRoot w:val="50B07EEB"/>
    <w:rsid w:val="0AFE6E5F"/>
    <w:rsid w:val="0DA73DB3"/>
    <w:rsid w:val="1B2C5C22"/>
    <w:rsid w:val="2B346570"/>
    <w:rsid w:val="2D661482"/>
    <w:rsid w:val="372A6B90"/>
    <w:rsid w:val="3CF43CC6"/>
    <w:rsid w:val="48B47AD7"/>
    <w:rsid w:val="50B07EEB"/>
    <w:rsid w:val="51D610EC"/>
    <w:rsid w:val="60690E7E"/>
    <w:rsid w:val="69EC15DA"/>
    <w:rsid w:val="7CC8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p17"/>
    <w:basedOn w:val="1"/>
    <w:qFormat/>
    <w:uiPriority w:val="0"/>
    <w:pPr>
      <w:widowControl/>
      <w:spacing w:after="120"/>
      <w:ind w:left="420"/>
    </w:pPr>
    <w:rPr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2023-11-03T06:33:00Z</dcterms:created>
  <dc:creator>一小蝶儿豆腐</dc:creator>
  <cp:lastModifiedBy>Administrator</cp:lastModifiedBy>
  <dcterms:modified xsi:type="dcterms:W3CDTF">2024-01-10T08:44:01Z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23A90E45455B4F61905DB95F8E1B31C6_11</vt:lpwstr>
  </property>
</Properties>
</file>