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垃圾分类奖励资金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环整办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</w:rPr>
              <w:t>通过购买垃圾分类指导员,法制宣传员服务,提升生活垃圾自主分类,即使收集生活垃圾,保障日产日清,有效推进垃圾分类</w:t>
            </w:r>
            <w:r>
              <w:rPr>
                <w:rFonts w:hint="eastAsia"/>
                <w:lang w:val="en-US" w:eastAsia="zh-CN"/>
              </w:rPr>
              <w:t>工作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指标1：服务小区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指标2：每月宣传培训次数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垃圾清运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周边环境改善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141C377B"/>
    <w:rsid w:val="34672A83"/>
    <w:rsid w:val="3BE876C8"/>
    <w:rsid w:val="521B40E7"/>
    <w:rsid w:val="5A6E6D40"/>
    <w:rsid w:val="6E9B129F"/>
    <w:rsid w:val="7F462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390</Characters>
  <Lines>0</Lines>
  <Paragraphs>0</Paragraphs>
  <TotalTime>0</TotalTime>
  <ScaleCrop>false</ScaleCrop>
  <LinksUpToDate>false</LinksUpToDate>
  <CharactersWithSpaces>402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