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03"/>
        <w:gridCol w:w="807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镇区、开发区绿化养护项目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项目办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镇区、开发区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环境得到提升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750490.34平米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镇区、开发区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环境得到提升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镇区、开发区绿化养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750490.34平米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750490.34平米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养护合格率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养护及时率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839.790687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镇区、开发区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环境水平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到提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到提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eastAsia="zh-CN"/>
              </w:rPr>
              <w:t>镇区、开发区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eastAsia="zh-CN"/>
              </w:rPr>
              <w:t>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37B5F74"/>
    <w:rsid w:val="05FF0061"/>
    <w:rsid w:val="0F3101AF"/>
    <w:rsid w:val="22C549CE"/>
    <w:rsid w:val="34672A83"/>
    <w:rsid w:val="3BE876C8"/>
    <w:rsid w:val="4902258B"/>
    <w:rsid w:val="4E4802F3"/>
    <w:rsid w:val="515A563D"/>
    <w:rsid w:val="6824321E"/>
    <w:rsid w:val="68EF3BEB"/>
    <w:rsid w:val="6E9B129F"/>
    <w:rsid w:val="765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0</TotalTime>
  <ScaleCrop>false</ScaleCrop>
  <LinksUpToDate>false</LinksUpToDate>
  <CharactersWithSpaces>408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