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大兴区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瀛海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镇2024年财政预算调整公开说明</w:t>
      </w:r>
    </w:p>
    <w:p>
      <w:pPr>
        <w:spacing w:line="56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一、一般公共预算收入调整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2024年</w:t>
      </w:r>
      <w:r>
        <w:rPr>
          <w:rFonts w:hint="eastAsia" w:ascii="仿宋_GB2312" w:hAnsi="文星标宋" w:eastAsia="仿宋_GB2312"/>
          <w:bCs/>
          <w:sz w:val="32"/>
          <w:szCs w:val="32"/>
        </w:rPr>
        <w:t>一般公共</w:t>
      </w:r>
      <w:r>
        <w:rPr>
          <w:rFonts w:hint="eastAsia" w:ascii="仿宋_GB2312" w:hAnsi="宋体" w:eastAsia="仿宋_GB2312" w:cs="宋体"/>
          <w:sz w:val="32"/>
          <w:szCs w:val="32"/>
        </w:rPr>
        <w:t>预算收入预算数为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3177</w:t>
      </w:r>
      <w:r>
        <w:rPr>
          <w:rFonts w:hint="eastAsia" w:ascii="仿宋_GB2312" w:hAnsi="宋体" w:eastAsia="仿宋_GB2312" w:cs="宋体"/>
          <w:sz w:val="32"/>
          <w:szCs w:val="32"/>
        </w:rPr>
        <w:t>万元，2024年调整预算数为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5748.64</w:t>
      </w:r>
      <w:r>
        <w:rPr>
          <w:rFonts w:hint="eastAsia" w:ascii="仿宋_GB2312" w:hAnsi="宋体" w:eastAsia="仿宋_GB2312" w:cs="宋体"/>
          <w:sz w:val="32"/>
          <w:szCs w:val="32"/>
        </w:rPr>
        <w:t>万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/>
          <w:bCs/>
          <w:sz w:val="32"/>
          <w:szCs w:val="32"/>
        </w:rPr>
        <w:t>比年初预算增加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2571.64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主要是税收和非税收入增加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二、一般公共预算支出调整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情况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/>
          <w:bCs/>
          <w:sz w:val="32"/>
          <w:szCs w:val="32"/>
        </w:rPr>
      </w:pPr>
      <w:r>
        <w:rPr>
          <w:rFonts w:hint="eastAsia" w:ascii="仿宋_GB2312" w:hAnsi="文星标宋" w:eastAsia="仿宋_GB2312"/>
          <w:bCs/>
          <w:sz w:val="32"/>
          <w:szCs w:val="32"/>
        </w:rPr>
        <w:t>2024年一般公共预算支出</w:t>
      </w:r>
      <w:r>
        <w:rPr>
          <w:rFonts w:hint="eastAsia" w:ascii="仿宋_GB2312" w:hAnsi="宋体" w:eastAsia="仿宋_GB2312" w:cs="宋体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总计</w:t>
      </w:r>
      <w:r>
        <w:rPr>
          <w:rFonts w:hint="eastAsia" w:ascii="仿宋_GB2312" w:hAnsi="宋体" w:eastAsia="仿宋_GB2312" w:cs="宋体"/>
          <w:sz w:val="32"/>
          <w:szCs w:val="32"/>
        </w:rPr>
        <w:t>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35971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/>
          <w:bCs/>
          <w:sz w:val="32"/>
          <w:szCs w:val="32"/>
        </w:rPr>
        <w:t>因非税、财政收入及区级下达资金增加调增302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1.03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，</w:t>
      </w:r>
      <w:r>
        <w:rPr>
          <w:rFonts w:hint="eastAsia" w:ascii="仿宋_GB2312" w:hAnsi="文星标宋" w:eastAsia="仿宋_GB2312"/>
          <w:bCs/>
          <w:sz w:val="32"/>
          <w:szCs w:val="32"/>
        </w:rPr>
        <w:t>因功能科目调整调减179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.05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</w:rPr>
        <w:t>2024年</w:t>
      </w:r>
      <w:r>
        <w:rPr>
          <w:rFonts w:hint="eastAsia" w:ascii="仿宋_GB2312" w:hAnsi="文星标宋" w:eastAsia="仿宋_GB2312"/>
          <w:bCs/>
          <w:sz w:val="32"/>
          <w:szCs w:val="32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总计</w:t>
      </w:r>
      <w:r>
        <w:rPr>
          <w:rFonts w:hint="eastAsia" w:ascii="仿宋_GB2312" w:hAnsi="文星标宋" w:eastAsia="仿宋_GB2312"/>
          <w:bCs/>
          <w:sz w:val="32"/>
          <w:szCs w:val="32"/>
        </w:rPr>
        <w:t>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38812.98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万元，比年初预算增加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2841.98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。</w:t>
      </w:r>
      <w:r>
        <w:rPr>
          <w:rFonts w:hint="eastAsia" w:ascii="仿宋_GB2312" w:hAnsi="文星标宋" w:eastAsia="仿宋_GB2312"/>
          <w:bCs/>
          <w:sz w:val="32"/>
          <w:szCs w:val="32"/>
        </w:rPr>
        <w:t>其中：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文星标宋" w:eastAsia="仿宋_GB2312"/>
          <w:bCs/>
          <w:sz w:val="32"/>
          <w:szCs w:val="32"/>
        </w:rPr>
        <w:t>一般公共服务支出预算安排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7311.28万元，</w:t>
      </w:r>
      <w:r>
        <w:rPr>
          <w:rFonts w:hint="eastAsia" w:ascii="仿宋_GB2312" w:hAnsi="文星标宋" w:eastAsia="仿宋_GB2312"/>
          <w:bCs/>
          <w:sz w:val="32"/>
          <w:szCs w:val="32"/>
        </w:rPr>
        <w:t>调整为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7315.28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主要是</w:t>
      </w:r>
      <w:r>
        <w:rPr>
          <w:rFonts w:hint="eastAsia" w:ascii="仿宋_GB2312" w:hAnsi="文星标宋" w:eastAsia="仿宋_GB2312" w:cs="Times New Roman"/>
          <w:bCs/>
          <w:sz w:val="32"/>
          <w:szCs w:val="32"/>
          <w:lang w:val="en-US" w:eastAsia="zh-CN"/>
        </w:rPr>
        <w:t>一般转移支付资金增加；</w:t>
      </w:r>
    </w:p>
    <w:p>
      <w:pPr>
        <w:spacing w:beforeLines="0" w:afterLines="0"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文星标宋" w:eastAsia="仿宋_GB2312"/>
          <w:bCs/>
          <w:sz w:val="32"/>
          <w:szCs w:val="32"/>
          <w:lang w:val="en-US" w:eastAsia="zh-CN"/>
        </w:rPr>
        <w:t>教育支出</w:t>
      </w:r>
      <w:r>
        <w:rPr>
          <w:rFonts w:hint="eastAsia" w:ascii="仿宋_GB2312" w:hAnsi="文星标宋" w:eastAsia="仿宋_GB2312"/>
          <w:bCs/>
          <w:sz w:val="32"/>
          <w:szCs w:val="32"/>
        </w:rPr>
        <w:t>预算安排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0万元，</w:t>
      </w:r>
      <w:r>
        <w:rPr>
          <w:rFonts w:hint="eastAsia" w:ascii="仿宋_GB2312" w:hAnsi="文星标宋" w:eastAsia="仿宋_GB2312"/>
          <w:bCs/>
          <w:sz w:val="32"/>
          <w:szCs w:val="32"/>
        </w:rPr>
        <w:t>调整为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1000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1000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</w:rPr>
        <w:t>主要是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新增项目支出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文星标宋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文化旅游体育与传媒支出</w:t>
      </w:r>
      <w:r>
        <w:rPr>
          <w:rFonts w:hint="eastAsia" w:ascii="仿宋_GB2312" w:hAnsi="文星标宋" w:eastAsia="仿宋_GB2312"/>
          <w:bCs/>
          <w:sz w:val="32"/>
          <w:szCs w:val="32"/>
        </w:rPr>
        <w:t>预算安排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393.5万元，</w:t>
      </w:r>
      <w:r>
        <w:rPr>
          <w:rFonts w:hint="eastAsia" w:ascii="仿宋_GB2312" w:hAnsi="文星标宋" w:eastAsia="仿宋_GB2312"/>
          <w:bCs/>
          <w:sz w:val="32"/>
          <w:szCs w:val="32"/>
        </w:rPr>
        <w:t>调整为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418.5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</w:rPr>
        <w:t>主要是</w:t>
      </w:r>
      <w:r>
        <w:rPr>
          <w:rFonts w:hint="eastAsia" w:ascii="仿宋_GB2312" w:hAnsi="文星标宋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一般转移支付资金增加；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/>
          <w:bCs/>
          <w:sz w:val="32"/>
          <w:szCs w:val="32"/>
          <w:lang w:eastAsia="zh-CN"/>
        </w:rPr>
      </w:pPr>
      <w:r>
        <w:rPr>
          <w:rFonts w:hint="default" w:ascii="仿宋_GB2312" w:hAnsi="文星标宋" w:eastAsia="仿宋_GB2312"/>
          <w:bCs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文星标宋" w:eastAsia="仿宋_GB2312"/>
          <w:bCs/>
          <w:sz w:val="32"/>
          <w:szCs w:val="32"/>
        </w:rPr>
        <w:t>预算安排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7270.5万元，</w:t>
      </w:r>
      <w:r>
        <w:rPr>
          <w:rFonts w:hint="eastAsia" w:ascii="仿宋_GB2312" w:hAnsi="文星标宋" w:eastAsia="仿宋_GB2312"/>
          <w:bCs/>
          <w:sz w:val="32"/>
          <w:szCs w:val="32"/>
        </w:rPr>
        <w:t>调整为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7903.5</w:t>
      </w:r>
      <w:r>
        <w:rPr>
          <w:rFonts w:hint="eastAsia" w:ascii="仿宋_GB2312" w:hAnsi="文星标宋" w:eastAsia="仿宋_GB2312"/>
          <w:bCs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sz w:val="32"/>
          <w:szCs w:val="32"/>
          <w:lang w:val="en-US" w:eastAsia="zh-CN"/>
        </w:rPr>
        <w:t>633</w:t>
      </w:r>
      <w:r>
        <w:rPr>
          <w:rFonts w:hint="eastAsia" w:ascii="仿宋_GB2312" w:hAnsi="文星标宋" w:eastAsia="仿宋_GB2312"/>
          <w:bCs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highlight w:val="none"/>
        </w:rPr>
        <w:t>主要是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新增项目支出</w:t>
      </w:r>
      <w:r>
        <w:rPr>
          <w:rFonts w:hint="eastAsia" w:ascii="仿宋_GB2312" w:hAnsi="文星标宋" w:eastAsia="仿宋_GB2312"/>
          <w:bCs/>
          <w:sz w:val="32"/>
          <w:szCs w:val="32"/>
          <w:lang w:eastAsia="zh-CN"/>
        </w:rPr>
        <w:t>；</w:t>
      </w:r>
    </w:p>
    <w:p>
      <w:pPr>
        <w:spacing w:beforeLines="0" w:afterLines="0" w:line="560" w:lineRule="exact"/>
        <w:ind w:firstLine="640" w:firstLineChars="200"/>
        <w:rPr>
          <w:rFonts w:hint="default" w:ascii="仿宋_GB2312" w:hAnsi="文星标宋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文星标宋" w:eastAsia="仿宋_GB2312"/>
          <w:bCs/>
          <w:color w:val="auto"/>
          <w:sz w:val="32"/>
          <w:szCs w:val="32"/>
          <w:lang w:val="en-US" w:eastAsia="zh-CN"/>
        </w:rPr>
        <w:t>卫生健康支出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预算安排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5142.42万元，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调整为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5276.31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133.89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val="en-US" w:eastAsia="zh-CN"/>
        </w:rPr>
        <w:t>主要是专项转移支付资金增加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eastAsia="zh-CN"/>
        </w:rPr>
        <w:t>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城乡社区支出预算安排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9602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万元，调整为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10423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821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val="en-US" w:eastAsia="zh-CN"/>
        </w:rPr>
        <w:t>主要是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新增项目支出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及功能科目调整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eastAsia="zh-CN"/>
        </w:rPr>
        <w:t>；</w:t>
      </w:r>
    </w:p>
    <w:p>
      <w:pPr>
        <w:spacing w:beforeLines="0" w:afterLines="0" w:line="560" w:lineRule="exact"/>
        <w:ind w:firstLine="640" w:firstLineChars="200"/>
        <w:rPr>
          <w:rFonts w:hint="eastAsia" w:ascii="仿宋_GB2312" w:hAnsi="文星标宋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sz w:val="32"/>
          <w:szCs w:val="32"/>
        </w:rPr>
        <w:t>农林水支出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预算安排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2759.96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万元，调整为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2985.05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万元，增加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val="en-US" w:eastAsia="zh-CN"/>
        </w:rPr>
        <w:t>225.09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</w:rPr>
        <w:t>万元</w:t>
      </w:r>
      <w:r>
        <w:rPr>
          <w:rFonts w:hint="eastAsia" w:ascii="仿宋_GB2312" w:hAnsi="文星标宋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val="en-US" w:eastAsia="zh-CN"/>
        </w:rPr>
        <w:t>主要是专项转移支付资金增加</w:t>
      </w:r>
      <w:r>
        <w:rPr>
          <w:rFonts w:hint="eastAsia" w:ascii="仿宋_GB2312" w:hAnsi="文星标宋" w:eastAsia="仿宋_GB2312" w:cs="Times New Roman"/>
          <w:bCs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三、政府性基金预算收入调整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情况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我单位不涉及上述数据。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四、政府性基金预算支出调整预算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2024年政府性基金预算支出由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2433.49</w:t>
      </w:r>
      <w:r>
        <w:rPr>
          <w:rFonts w:hint="eastAsia" w:ascii="仿宋_GB2312" w:hAnsi="宋体" w:eastAsia="仿宋_GB2312" w:cs="宋体"/>
          <w:sz w:val="32"/>
          <w:szCs w:val="32"/>
        </w:rPr>
        <w:t>万元调整为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2612.54</w:t>
      </w:r>
      <w:r>
        <w:rPr>
          <w:rFonts w:hint="eastAsia" w:ascii="仿宋_GB2312" w:hAnsi="宋体" w:eastAsia="仿宋_GB2312" w:cs="宋体"/>
          <w:sz w:val="32"/>
          <w:szCs w:val="32"/>
        </w:rPr>
        <w:t>万元，比年初预算增加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179.05</w:t>
      </w:r>
      <w:r>
        <w:rPr>
          <w:rFonts w:hint="eastAsia" w:ascii="仿宋_GB2312" w:hAnsi="宋体" w:eastAsia="仿宋_GB2312" w:cs="宋体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hint="default" w:ascii="仿宋_GB2312" w:hAnsi="宋体" w:eastAsia="仿宋_GB2312" w:cs="宋体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b w:val="0"/>
          <w:kern w:val="2"/>
          <w:sz w:val="32"/>
          <w:szCs w:val="32"/>
          <w:lang w:val="en-US" w:eastAsia="zh-CN" w:bidi="ar-SA"/>
        </w:rPr>
        <w:t>城乡社区支出年初预算数2433.49万元，调增179.05万元，调整后为2612.54万元。主要原因为：</w:t>
      </w: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功能科目调整</w:t>
      </w:r>
      <w:r>
        <w:rPr>
          <w:rFonts w:hint="eastAsia" w:ascii="仿宋_GB2312" w:hAnsi="宋体" w:eastAsia="仿宋_GB2312" w:cs="宋体"/>
          <w:b w:val="0"/>
          <w:kern w:val="2"/>
          <w:sz w:val="32"/>
          <w:szCs w:val="32"/>
          <w:lang w:val="en-US" w:eastAsia="zh-CN" w:bidi="ar-SA"/>
        </w:rPr>
        <w:t>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五、国有资本经营预算收入调整预算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我单位不涉及上述数据。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六、国有资本经营预算支出调整预算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我单位不涉及上述数据。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11006"/>
    <w:rsid w:val="069C6B99"/>
    <w:rsid w:val="09A24A88"/>
    <w:rsid w:val="0CBD7516"/>
    <w:rsid w:val="17BA2A20"/>
    <w:rsid w:val="19071E4A"/>
    <w:rsid w:val="1BFB494F"/>
    <w:rsid w:val="1ECC140F"/>
    <w:rsid w:val="2C511B54"/>
    <w:rsid w:val="3741469A"/>
    <w:rsid w:val="3802099E"/>
    <w:rsid w:val="44726623"/>
    <w:rsid w:val="4B3F0F45"/>
    <w:rsid w:val="4D680A2D"/>
    <w:rsid w:val="548D5F8C"/>
    <w:rsid w:val="555316AE"/>
    <w:rsid w:val="5B735DA5"/>
    <w:rsid w:val="5C397966"/>
    <w:rsid w:val="6FAC7364"/>
    <w:rsid w:val="75D447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p508laed</dc:creator>
  <cp:lastModifiedBy>孙震</cp:lastModifiedBy>
  <cp:lastPrinted>2024-09-11T02:24:00Z</cp:lastPrinted>
  <dcterms:modified xsi:type="dcterms:W3CDTF">2024-09-11T03:05:41Z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