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113"/>
        <w:gridCol w:w="879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社会救助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944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59.175083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35.02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944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59.175083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初设定目标：通过对城乡低保、特困人员开展“七送”活动、城乡低保和特困人员“两节”慰问、对城乡低保和特困医药费报销救助工作，对困难群众的急难救助工作，解决困难群众紧急情况的就医困难和生活压力，充分体现党和政府对困难群众的关心、关怀，提升困难群众的幸福感。通过发放严重精神障碍患者监护人看护管理补贴，切实督促监护人履行监护责任，有效防范肇事肇祸发生。</w:t>
            </w:r>
          </w:p>
        </w:tc>
        <w:tc>
          <w:tcPr>
            <w:tcW w:w="45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年度总体目标完成情况综述：已按计划完成对城乡低保和特困医药费报销救助115450.83元；城乡低保和特困人员“两节”慰问47500元；城乡低保和特困人员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开展“七送”夏季送清凉活动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14800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元；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发放严重精神障碍患者监护人看护管理补贴399200元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；发放临时救助金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14800元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</w:rPr>
              <w:t>覆盖村庄数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</w:rPr>
              <w:t>≤17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慰问品数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≥45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</w:rPr>
              <w:t>慰问品发放准确率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活动覆盖率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活动到位率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时效指标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</w:rPr>
              <w:t>活动时间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整年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活动及时率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≤168.94473万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社会效益指标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</w:rPr>
              <w:t>通过服务，提高低保、特困、精神看护对象家庭社会保障情况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有效提升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</w:rPr>
              <w:t>受益人员满意度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5426350"/>
    <w:rsid w:val="16E038FA"/>
    <w:rsid w:val="22D56551"/>
    <w:rsid w:val="28503FEF"/>
    <w:rsid w:val="2CF077F9"/>
    <w:rsid w:val="325C2CBB"/>
    <w:rsid w:val="33554BCC"/>
    <w:rsid w:val="388559B3"/>
    <w:rsid w:val="3BA80795"/>
    <w:rsid w:val="4F6F3786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2024-08-19T02:49:13Z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