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805"/>
        <w:gridCol w:w="900"/>
        <w:gridCol w:w="2802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80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2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847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计划生育服务补助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2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3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平安建设办（计生）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255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2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90" w:hRule="atLeast"/>
        </w:trPr>
        <w:tc>
          <w:tcPr>
            <w:tcW w:w="255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98.191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31.0189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31.5%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255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98.191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31.0189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31.5%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255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划生育活动服务：通过举办5场次左右计划生育宣传活动、17场次左右慢性病宣传活动、4次左右计划生育服务、每年一次计生专干体检，计生宣传活动落实到位，农村计生专干经费到位，发挥计生办组织宣传效应，促进全民对人口发展服务管理的整体认识，达成全民健康生活方式。计划生育家庭补助：根据国家政策具体要求，对符合条件的人员和家庭完成政策规定的要求执行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划生育活动服务：通过举办5场次左右计划生育宣传活动、17场次左右慢性病宣传活动，计生宣传活动落实到位，农村计生专干经费到位，发挥计生办组织宣传效应，促进全民对人口发展服务管理的整体认识，达成全民健康生活方式。计划生育家庭补助：根据国家政策具体要求，对符合条件的人员和家庭完成政策规定的要求执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4"/>
              </w:rPr>
              <w:t>特扶家庭宣传慰问活动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4"/>
              </w:rPr>
              <w:t>≥4次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4"/>
              </w:rPr>
              <w:t>慢性病宣传活动次数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4"/>
              </w:rPr>
              <w:t>≥17次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4"/>
              </w:rPr>
              <w:t>计生专干体检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4"/>
              </w:rPr>
              <w:t>1次/人/年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  <w:t>未完成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  <w:t>未接收到相关红头文件要求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4"/>
              </w:rPr>
              <w:t>农村计生专干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4"/>
              </w:rPr>
              <w:t>4000元/人/年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4"/>
              </w:rPr>
              <w:t>发放独生子女（18周岁以下）父母奖励费人数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4"/>
              </w:rPr>
              <w:t>≥1200人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4"/>
              </w:rPr>
              <w:t>发放独生子女父母女55岁、男60岁一次性奖励费人数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4"/>
              </w:rPr>
              <w:t>按照每年实际人数定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4"/>
              </w:rPr>
              <w:t>独生子女家庭意外伤害保险参保户数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4"/>
              </w:rPr>
              <w:t>≥2252户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90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4"/>
              </w:rPr>
              <w:t>计生特扶家庭体检人数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4"/>
              </w:rPr>
              <w:t>≥34人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4"/>
                <w:lang w:eastAsia="zh-CN"/>
              </w:rPr>
              <w:t>未完成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  <w:t>未接收到相关红头文件要求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特扶家庭宣传慰问主题符合政策要求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符合本年特扶家庭宣传慰问宣传政策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补助发放准确率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特扶家庭宣传慰问活动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年底前完成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慢性病宣传活动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年底前完成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农村计生专干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年底前完成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补助发放时效率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特扶家庭宣传慰问活动成本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≤10万元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慢性病宣传活动成本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≤35万元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计划生育服务成本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计生专干体检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≤2.55万元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  <w:t>未完成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7"/>
              <w:tblpPr w:leftFromText="180" w:rightFromText="180" w:horzAnchor="margin" w:tblpXSpec="left" w:tblpY="-1800"/>
              <w:tblW w:w="1276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7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1" w:hRule="atLeast"/>
              </w:trPr>
              <w:tc>
                <w:tcPr>
                  <w:tcW w:w="12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Times New Roman"/>
                      <w:color w:val="000000"/>
                      <w:kern w:val="2"/>
                      <w:sz w:val="16"/>
                      <w:szCs w:val="21"/>
                      <w:lang w:val="en-US" w:eastAsia="zh-CN" w:bidi="ar-SA"/>
                    </w:rPr>
                    <w:t>未接收到相关红头文件要求</w:t>
                  </w:r>
                </w:p>
              </w:tc>
            </w:tr>
          </w:tbl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农村计生专干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≤6.8万元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项目总成本控制在预算范围内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≤41.841万元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提高全民对计划生育工作、慢性病的总体认知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得到提升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宣传覆盖面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≥500人次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特扶家庭宣传慰问活动满意度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慢性病宣传活动满意度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计划生育服务满意度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计生专干体检满意度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  <w:t>未完成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  <w:t>未接收到相关红头文件要求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农村计生专干满意度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项目受益对象满意度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4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80.65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1440" w:right="230" w:bottom="1440" w:left="5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3MDRmMjdkODRjYTEwODlhNTA1YjJkMzg4YTA3MTcifQ=="/>
  </w:docVars>
  <w:rsids>
    <w:rsidRoot w:val="00172A27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0DE826AE"/>
    <w:rsid w:val="22D56551"/>
    <w:rsid w:val="28503FEF"/>
    <w:rsid w:val="2CF077F9"/>
    <w:rsid w:val="325C2CBB"/>
    <w:rsid w:val="33554BCC"/>
    <w:rsid w:val="3BA80795"/>
    <w:rsid w:val="4F6F3786"/>
    <w:rsid w:val="5CD61BFF"/>
    <w:rsid w:val="5D6D2549"/>
    <w:rsid w:val="64AA2E81"/>
    <w:rsid w:val="6AD65090"/>
    <w:rsid w:val="6C4E373B"/>
    <w:rsid w:val="6FCE6041"/>
    <w:rsid w:val="74865314"/>
    <w:rsid w:val="74BF20A3"/>
    <w:rsid w:val="7CEA4BD6"/>
    <w:rsid w:val="7DD30D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2024-08-19T07:26:38Z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183E441B99A640F58BD62155DE159F31_12</vt:lpwstr>
  </property>
</Properties>
</file>