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北京市大兴区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北臧村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2023年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一、大兴区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一般公共预算收入决算表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3628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3081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118</w:t>
      </w:r>
      <w:r>
        <w:rPr>
          <w:rFonts w:hint="eastAsia" w:ascii="仿宋_GB2312" w:hAnsi="宋体" w:eastAsia="仿宋_GB2312" w:cs="宋体"/>
          <w:sz w:val="32"/>
          <w:szCs w:val="32"/>
        </w:rPr>
        <w:t>%。其中：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增值税收入决算数为 539 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预算数的125%；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2446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2080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118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（七）2023年土地增值税</w:t>
      </w:r>
      <w:r>
        <w:rPr>
          <w:rFonts w:hint="eastAsia" w:ascii="仿宋_GB2312" w:hAnsi="宋体" w:eastAsia="仿宋_GB2312" w:cs="宋体"/>
          <w:sz w:val="32"/>
          <w:szCs w:val="32"/>
        </w:rPr>
        <w:t>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31243</w:t>
      </w:r>
      <w:r>
        <w:rPr>
          <w:rFonts w:hint="eastAsia" w:ascii="仿宋_GB2312" w:hAnsi="宋体" w:eastAsia="仿宋_GB2312" w:cs="宋体"/>
          <w:sz w:val="32"/>
          <w:szCs w:val="32"/>
        </w:rPr>
        <w:t>.06万元，其中：全镇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一般公共预算支出决算数为29784.06万元、上解支出决算数为1459万元。全镇一般公共预算支出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预算数为15275万元，全镇一般公共预算支出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195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一般公共预算支出决算表细化到项级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一般公共预算支出决算数为29784.06万元，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预算数为15275万元，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195</w:t>
      </w:r>
      <w:r>
        <w:rPr>
          <w:rFonts w:hint="eastAsia" w:ascii="仿宋_GB2312" w:hAnsi="宋体" w:eastAsia="仿宋_GB2312" w:cs="宋体"/>
          <w:sz w:val="32"/>
          <w:szCs w:val="32"/>
        </w:rPr>
        <w:t>%，其中：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一般公共服务支出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决算数为4851.216664万元,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预算数为2971万元,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163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国防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决算数为14.666万元,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公共安全支出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306.29207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104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教育支出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107.5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0万元</w:t>
      </w:r>
      <w:r>
        <w:rPr>
          <w:rFonts w:hint="eastAsia" w:ascii="仿宋_GB2312" w:hAnsi="宋体" w:eastAsia="仿宋_GB2312" w:cs="宋体"/>
          <w:sz w:val="32"/>
          <w:szCs w:val="32"/>
        </w:rPr>
        <w:t>，教育支出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因上划至区级部门，2023年未做</w:t>
      </w:r>
      <w:r>
        <w:rPr>
          <w:rFonts w:hint="eastAsia" w:ascii="仿宋_GB2312" w:hAnsi="宋体" w:eastAsia="仿宋_GB2312" w:cs="宋体"/>
          <w:sz w:val="32"/>
          <w:szCs w:val="32"/>
        </w:rPr>
        <w:t>预算。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文化旅游体育与传媒支出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404.8144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220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184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社会保障和就业支出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决算数为2954.34 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预算数为2529万元,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117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%。   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卫生健康支出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决算数为4513.67 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预算数为2664万元,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169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节能环保支出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805.536622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预算数为514万元，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157</w:t>
      </w:r>
      <w:r>
        <w:rPr>
          <w:rFonts w:hint="eastAsia" w:ascii="仿宋_GB2312" w:hAnsi="宋体" w:eastAsia="仿宋_GB2312" w:cs="宋体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（八）城乡社区支出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3484.995052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2108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165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（九）农林水支出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12139.52613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2816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预算数的431%，主要原因为专项转移支付资金较多。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（十）灾害防治及应急管理支出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122.595974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301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41</w:t>
      </w:r>
      <w:r>
        <w:rPr>
          <w:rFonts w:hint="eastAsia" w:ascii="仿宋_GB2312" w:hAnsi="宋体" w:eastAsia="仿宋_GB2312" w:cs="宋体"/>
          <w:sz w:val="32"/>
          <w:szCs w:val="32"/>
        </w:rPr>
        <w:t>%，主要原因为专项转移支付资金较多。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一般公共预算“三公经费”财政拨款支出决算表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因公出国（境）费用、公务接待费、公务用车费3项费用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决算数共计15.56 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年初预算数共计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37.3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为2023年</w:t>
      </w:r>
      <w:r>
        <w:rPr>
          <w:rFonts w:hint="eastAsia" w:ascii="仿宋_GB2312" w:hAnsi="宋体" w:eastAsia="仿宋_GB2312" w:cs="宋体"/>
          <w:sz w:val="32"/>
          <w:szCs w:val="32"/>
        </w:rPr>
        <w:t>年初预算数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的41.72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%。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（一）因公出国（境）费用：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无此项预算支出。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（二）公务接待费：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年初预算数为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无此项预算支出。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（三）公务用车费（含公务用车运行维护费用支出、公务用车购置费用支出）：公务用车费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决算数为15.56 万元，其中：公务用车运行维护费15.56万元、公务用车购置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ind w:firstLine="480" w:firstLineChars="15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北臧村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2023年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一般公共预算基本支出决算表</w:t>
      </w:r>
    </w:p>
    <w:p>
      <w:pPr>
        <w:ind w:firstLine="800" w:firstLineChars="25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一般公共预算基本支出合计5490.54万元，其中：机关工资福利支出3909.98万元，机关商品和服务支出274.45 万元，对事业单位经常性补助1236.58 万元，对个人和家庭的补助69.54万元。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政府性基金收入决算表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北臧村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政府性基金预算支出决算数为9248.98万元。政府性基金预算支出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预算数为2187.5万元。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其中：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决算数为9248.98 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宋体"/>
          <w:sz w:val="32"/>
          <w:szCs w:val="32"/>
        </w:rPr>
        <w:t>预算数为2187.5万元,主要是区级专项转移支付增加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left="525" w:leftChars="25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北臧村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国有资本经营预算收入决算表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left="525" w:leftChars="25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北臧村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镇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2023年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国有资本经营预算支出决算表</w:t>
      </w:r>
    </w:p>
    <w:p>
      <w:pPr>
        <w:spacing w:line="560" w:lineRule="exact"/>
        <w:ind w:left="525" w:leftChars="25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560" w:lineRule="exact"/>
        <w:ind w:firstLine="480" w:firstLineChars="15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十、其他重要事项的情况说明</w:t>
      </w: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597958"/>
    <w:multiLevelType w:val="singleLevel"/>
    <w:tmpl w:val="CA59795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wM2Q5MDdhYTk4ODE3ZTA1MDMwNmVhZTFjZGI3YTQifQ=="/>
  </w:docVars>
  <w:rsids>
    <w:rsidRoot w:val="004622E6"/>
    <w:rsid w:val="003F6819"/>
    <w:rsid w:val="004622E6"/>
    <w:rsid w:val="00604A03"/>
    <w:rsid w:val="00625E69"/>
    <w:rsid w:val="00723D69"/>
    <w:rsid w:val="00771FE6"/>
    <w:rsid w:val="00907C2C"/>
    <w:rsid w:val="009D3D6E"/>
    <w:rsid w:val="00B00A68"/>
    <w:rsid w:val="00B304C3"/>
    <w:rsid w:val="00BD536F"/>
    <w:rsid w:val="09735318"/>
    <w:rsid w:val="09FC7583"/>
    <w:rsid w:val="0A121CAA"/>
    <w:rsid w:val="13103496"/>
    <w:rsid w:val="13D4241E"/>
    <w:rsid w:val="143A7D7D"/>
    <w:rsid w:val="17FA4E87"/>
    <w:rsid w:val="1E2D56F2"/>
    <w:rsid w:val="21871088"/>
    <w:rsid w:val="222D1C2F"/>
    <w:rsid w:val="22FA0AD1"/>
    <w:rsid w:val="28267E5C"/>
    <w:rsid w:val="285F6559"/>
    <w:rsid w:val="2FC05867"/>
    <w:rsid w:val="31336B36"/>
    <w:rsid w:val="334E191E"/>
    <w:rsid w:val="362A3D01"/>
    <w:rsid w:val="3689156D"/>
    <w:rsid w:val="37CD59C2"/>
    <w:rsid w:val="3ED60E34"/>
    <w:rsid w:val="4567499A"/>
    <w:rsid w:val="4CA33F39"/>
    <w:rsid w:val="4DFA480C"/>
    <w:rsid w:val="4DFC4A28"/>
    <w:rsid w:val="4E84011D"/>
    <w:rsid w:val="50C80A01"/>
    <w:rsid w:val="52E676D7"/>
    <w:rsid w:val="55BB74E2"/>
    <w:rsid w:val="57BA4398"/>
    <w:rsid w:val="5C9D1184"/>
    <w:rsid w:val="635602DE"/>
    <w:rsid w:val="681418DD"/>
    <w:rsid w:val="6DDF27C7"/>
    <w:rsid w:val="7366688B"/>
    <w:rsid w:val="792C6EE7"/>
    <w:rsid w:val="7C1728A9"/>
    <w:rsid w:val="7D9C12B8"/>
    <w:rsid w:val="7DAA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351</Words>
  <Characters>2004</Characters>
  <Lines>16</Lines>
  <Paragraphs>4</Paragraphs>
  <TotalTime>0</TotalTime>
  <ScaleCrop>false</ScaleCrop>
  <LinksUpToDate>false</LinksUpToDate>
  <CharactersWithSpaces>2351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Administrator</cp:lastModifiedBy>
  <cp:lastPrinted>2024-01-25T03:09:00Z</cp:lastPrinted>
  <dcterms:modified xsi:type="dcterms:W3CDTF">2024-09-03T01:59:34Z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6EECB08889934D748E9898E923A0B34C_13</vt:lpwstr>
  </property>
</Properties>
</file>