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调整中央财政提前下达2023年优抚对象补助（第一批）经费预算（义务兵家庭优待金）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义务兵优待金发放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566D5"/>
    <w:rsid w:val="135F3AC5"/>
    <w:rsid w:val="168B083E"/>
    <w:rsid w:val="189F3BCB"/>
    <w:rsid w:val="1AD87ECF"/>
    <w:rsid w:val="34672A83"/>
    <w:rsid w:val="3BE876C8"/>
    <w:rsid w:val="5E265D2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2024-03-03T11:34:57Z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B8794DAF7995404BAC6342ABBD98CA3D_13</vt:lpwstr>
  </property>
</Properties>
</file>