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   202</w:t>
            </w:r>
            <w:r>
              <w:rPr>
                <w:rFonts w:hint="eastAsia" w:ascii="宋体" w:hAnsi="宋体" w:cs="宋体"/>
                <w:kern w:val="0"/>
                <w:sz w:val="22"/>
                <w:lang w:val="en-US" w:eastAsia="zh-CN"/>
              </w:rPr>
              <w:t>2</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2022年人口抽样调查两员经费</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采育镇人民政府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经济发展办公室（统计所）</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张宇峰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80272516</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r>
              <w:rPr>
                <w:rFonts w:hint="eastAsia" w:ascii="宋体" w:hAnsi="宋体" w:cs="宋体"/>
                <w:kern w:val="0"/>
                <w:sz w:val="18"/>
                <w:szCs w:val="18"/>
                <w:lang w:val="en-US" w:eastAsia="zh-CN"/>
              </w:rPr>
              <w:t>24</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r>
              <w:rPr>
                <w:rFonts w:hint="eastAsia" w:ascii="宋体" w:hAnsi="宋体" w:cs="宋体"/>
                <w:kern w:val="0"/>
                <w:sz w:val="18"/>
                <w:szCs w:val="18"/>
                <w:lang w:val="en-US" w:eastAsia="zh-CN"/>
              </w:rPr>
              <w:t>24</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r>
              <w:rPr>
                <w:rFonts w:hint="eastAsia" w:ascii="宋体" w:hAnsi="宋体" w:cs="宋体"/>
                <w:kern w:val="0"/>
                <w:sz w:val="18"/>
                <w:szCs w:val="18"/>
                <w:lang w:val="en-US" w:eastAsia="zh-CN"/>
              </w:rPr>
              <w:t>24</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w:t>
            </w:r>
            <w:r>
              <w:rPr>
                <w:rFonts w:hint="eastAsia" w:ascii="宋体" w:hAnsi="宋体" w:cs="宋体"/>
                <w:kern w:val="0"/>
                <w:sz w:val="18"/>
                <w:szCs w:val="18"/>
              </w:rPr>
              <w:t>元</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bookmarkStart w:id="0" w:name="_GoBack"/>
            <w:bookmarkEnd w:id="0"/>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97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ascii="宋体" w:hAnsi="宋体" w:cs="宋体"/>
                <w:kern w:val="0"/>
                <w:sz w:val="18"/>
                <w:szCs w:val="18"/>
              </w:rPr>
            </w:pPr>
            <w:r>
              <w:rPr>
                <w:rFonts w:hint="eastAsia" w:ascii="宋体" w:hAnsi="宋体" w:cs="宋体"/>
                <w:kern w:val="0"/>
                <w:sz w:val="15"/>
                <w:szCs w:val="15"/>
              </w:rPr>
              <w:t>按照《北京市人民政府办公厅关于开展年度人口抽样调查工作的通知》（京政办发〔2011〕39 号）和《关于做好北京市202</w:t>
            </w:r>
            <w:r>
              <w:rPr>
                <w:rFonts w:hint="eastAsia" w:ascii="宋体" w:hAnsi="宋体" w:cs="宋体"/>
                <w:kern w:val="0"/>
                <w:sz w:val="15"/>
                <w:szCs w:val="15"/>
                <w:lang w:val="en-US" w:eastAsia="zh-CN"/>
              </w:rPr>
              <w:t>2</w:t>
            </w:r>
            <w:r>
              <w:rPr>
                <w:rFonts w:hint="eastAsia" w:ascii="宋体" w:hAnsi="宋体" w:cs="宋体"/>
                <w:kern w:val="0"/>
                <w:sz w:val="15"/>
                <w:szCs w:val="15"/>
              </w:rPr>
              <w:t>年年度人口抽样调查工作的通知》（京人调办发〔202</w:t>
            </w:r>
            <w:r>
              <w:rPr>
                <w:rFonts w:hint="eastAsia" w:ascii="宋体" w:hAnsi="宋体" w:cs="宋体"/>
                <w:kern w:val="0"/>
                <w:sz w:val="15"/>
                <w:szCs w:val="15"/>
                <w:lang w:val="en-US" w:eastAsia="zh-CN"/>
              </w:rPr>
              <w:t>2</w:t>
            </w:r>
            <w:r>
              <w:rPr>
                <w:rFonts w:hint="eastAsia" w:ascii="宋体" w:hAnsi="宋体" w:cs="宋体"/>
                <w:kern w:val="0"/>
                <w:sz w:val="15"/>
                <w:szCs w:val="15"/>
              </w:rPr>
              <w:t>〕1号）和北京市大兴区年度人口抽样调查工作联席会议办公室关于做好大兴区202</w:t>
            </w:r>
            <w:r>
              <w:rPr>
                <w:rFonts w:hint="eastAsia" w:ascii="宋体" w:hAnsi="宋体" w:cs="宋体"/>
                <w:kern w:val="0"/>
                <w:sz w:val="15"/>
                <w:szCs w:val="15"/>
                <w:lang w:val="en-US" w:eastAsia="zh-CN"/>
              </w:rPr>
              <w:t>2</w:t>
            </w:r>
            <w:r>
              <w:rPr>
                <w:rFonts w:hint="eastAsia" w:ascii="宋体" w:hAnsi="宋体" w:cs="宋体"/>
                <w:kern w:val="0"/>
                <w:sz w:val="15"/>
                <w:szCs w:val="15"/>
              </w:rPr>
              <w:t>年年度人口抽样调查工作的通知京兴人调办发〔202</w:t>
            </w:r>
            <w:r>
              <w:rPr>
                <w:rFonts w:hint="eastAsia" w:ascii="宋体" w:hAnsi="宋体" w:cs="宋体"/>
                <w:kern w:val="0"/>
                <w:sz w:val="15"/>
                <w:szCs w:val="15"/>
                <w:lang w:val="en-US" w:eastAsia="zh-CN"/>
              </w:rPr>
              <w:t>2</w:t>
            </w:r>
            <w:r>
              <w:rPr>
                <w:rFonts w:hint="eastAsia" w:ascii="宋体" w:hAnsi="宋体" w:cs="宋体"/>
                <w:kern w:val="0"/>
                <w:sz w:val="15"/>
                <w:szCs w:val="15"/>
              </w:rPr>
              <w:t>〕1号要求，202</w:t>
            </w:r>
            <w:r>
              <w:rPr>
                <w:rFonts w:hint="eastAsia" w:ascii="宋体" w:hAnsi="宋体" w:cs="宋体"/>
                <w:kern w:val="0"/>
                <w:sz w:val="15"/>
                <w:szCs w:val="15"/>
                <w:lang w:val="en-US" w:eastAsia="zh-CN"/>
              </w:rPr>
              <w:t>2</w:t>
            </w:r>
            <w:r>
              <w:rPr>
                <w:rFonts w:hint="eastAsia" w:ascii="宋体" w:hAnsi="宋体" w:cs="宋体"/>
                <w:kern w:val="0"/>
                <w:sz w:val="15"/>
                <w:szCs w:val="15"/>
              </w:rPr>
              <w:t>年北京市将继续开展年度人口抽样调查工作。调查工作所需经费，按照分级负担的原则，除市级经费保障外，区、镇两级财政按照各自职责范围分别负担，并列入本年度财政预算。</w:t>
            </w:r>
          </w:p>
        </w:tc>
        <w:tc>
          <w:tcPr>
            <w:tcW w:w="3345"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ascii="宋体" w:hAnsi="宋体" w:cs="宋体"/>
                <w:kern w:val="0"/>
                <w:sz w:val="13"/>
                <w:szCs w:val="13"/>
              </w:rPr>
            </w:pPr>
            <w:r>
              <w:rPr>
                <w:rFonts w:hint="eastAsia" w:ascii="宋体" w:hAnsi="宋体" w:cs="宋体"/>
                <w:kern w:val="0"/>
                <w:sz w:val="13"/>
                <w:szCs w:val="13"/>
              </w:rPr>
              <w:t>按照《北京市人民政府办公厅关于开展年度人口抽样调查工作的通知》（京政办发〔2011〕39 号）和《关于做好北京市202</w:t>
            </w:r>
            <w:r>
              <w:rPr>
                <w:rFonts w:hint="eastAsia" w:ascii="宋体" w:hAnsi="宋体" w:cs="宋体"/>
                <w:kern w:val="0"/>
                <w:sz w:val="13"/>
                <w:szCs w:val="13"/>
                <w:lang w:val="en-US" w:eastAsia="zh-CN"/>
              </w:rPr>
              <w:t>2</w:t>
            </w:r>
            <w:r>
              <w:rPr>
                <w:rFonts w:hint="eastAsia" w:ascii="宋体" w:hAnsi="宋体" w:cs="宋体"/>
                <w:kern w:val="0"/>
                <w:sz w:val="13"/>
                <w:szCs w:val="13"/>
              </w:rPr>
              <w:t>年年度人口抽样调查工作的通知》（京人调办发〔202</w:t>
            </w:r>
            <w:r>
              <w:rPr>
                <w:rFonts w:hint="eastAsia" w:ascii="宋体" w:hAnsi="宋体" w:cs="宋体"/>
                <w:kern w:val="0"/>
                <w:sz w:val="13"/>
                <w:szCs w:val="13"/>
                <w:lang w:val="en-US" w:eastAsia="zh-CN"/>
              </w:rPr>
              <w:t>2</w:t>
            </w:r>
            <w:r>
              <w:rPr>
                <w:rFonts w:hint="eastAsia" w:ascii="宋体" w:hAnsi="宋体" w:cs="宋体"/>
                <w:kern w:val="0"/>
                <w:sz w:val="13"/>
                <w:szCs w:val="13"/>
              </w:rPr>
              <w:t>〕1号）和北京市大兴区年度人口抽样调查工作联席会议办公室关于做好大兴区202</w:t>
            </w:r>
            <w:r>
              <w:rPr>
                <w:rFonts w:hint="eastAsia" w:ascii="宋体" w:hAnsi="宋体" w:cs="宋体"/>
                <w:kern w:val="0"/>
                <w:sz w:val="13"/>
                <w:szCs w:val="13"/>
                <w:lang w:val="en-US" w:eastAsia="zh-CN"/>
              </w:rPr>
              <w:t>2</w:t>
            </w:r>
            <w:r>
              <w:rPr>
                <w:rFonts w:hint="eastAsia" w:ascii="宋体" w:hAnsi="宋体" w:cs="宋体"/>
                <w:kern w:val="0"/>
                <w:sz w:val="13"/>
                <w:szCs w:val="13"/>
              </w:rPr>
              <w:t>年年度人口抽样调查工作的通知京兴人调办发〔202</w:t>
            </w:r>
            <w:r>
              <w:rPr>
                <w:rFonts w:hint="eastAsia" w:ascii="宋体" w:hAnsi="宋体" w:cs="宋体"/>
                <w:kern w:val="0"/>
                <w:sz w:val="13"/>
                <w:szCs w:val="13"/>
                <w:lang w:val="en-US" w:eastAsia="zh-CN"/>
              </w:rPr>
              <w:t>2</w:t>
            </w:r>
            <w:r>
              <w:rPr>
                <w:rFonts w:hint="eastAsia" w:ascii="宋体" w:hAnsi="宋体" w:cs="宋体"/>
                <w:kern w:val="0"/>
                <w:sz w:val="13"/>
                <w:szCs w:val="13"/>
              </w:rPr>
              <w:t>〕1号要求，202</w:t>
            </w:r>
            <w:r>
              <w:rPr>
                <w:rFonts w:hint="eastAsia" w:ascii="宋体" w:hAnsi="宋体" w:cs="宋体"/>
                <w:kern w:val="0"/>
                <w:sz w:val="13"/>
                <w:szCs w:val="13"/>
                <w:lang w:val="en-US" w:eastAsia="zh-CN"/>
              </w:rPr>
              <w:t>2</w:t>
            </w:r>
            <w:r>
              <w:rPr>
                <w:rFonts w:hint="eastAsia" w:ascii="宋体" w:hAnsi="宋体" w:cs="宋体"/>
                <w:kern w:val="0"/>
                <w:sz w:val="13"/>
                <w:szCs w:val="13"/>
              </w:rPr>
              <w:t>年北京市将继续开展年度人口抽样调查工作。调查工作所需经费，按照分级负担的原则，除市级经费保障外，区、镇两级财政按照各自职责范围分别负担，并列入本年度财政预算。</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highlight w:val="none"/>
                <w:shd w:val="clear" w:color="auto" w:fill="auto"/>
              </w:rPr>
            </w:pPr>
            <w:r>
              <w:rPr>
                <w:rFonts w:hint="eastAsia" w:ascii="宋体" w:hAnsi="宋体" w:cs="宋体"/>
                <w:color w:val="000000"/>
                <w:kern w:val="0"/>
                <w:sz w:val="18"/>
                <w:szCs w:val="18"/>
                <w:highlight w:val="none"/>
                <w:shd w:val="clear" w:color="auto" w:fill="auto"/>
              </w:rPr>
              <w:t>调查户数</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lang w:val="en-US" w:eastAsia="zh-CN"/>
              </w:rPr>
              <w:t>527</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highlight w:val="none"/>
                <w:shd w:val="clear" w:color="auto" w:fill="auto"/>
              </w:rPr>
            </w:pPr>
            <w:r>
              <w:rPr>
                <w:rFonts w:hint="eastAsia" w:ascii="宋体" w:hAnsi="宋体" w:cs="宋体"/>
                <w:kern w:val="0"/>
                <w:sz w:val="18"/>
                <w:szCs w:val="18"/>
                <w:highlight w:val="none"/>
                <w:shd w:val="clear" w:color="auto" w:fill="auto"/>
                <w:lang w:val="en-US" w:eastAsia="zh-CN"/>
              </w:rPr>
              <w:t>527</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指标1：</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highlight w:val="none"/>
                <w:shd w:val="clear" w:color="auto" w:fill="auto"/>
              </w:rPr>
            </w:pPr>
            <w:r>
              <w:rPr>
                <w:rFonts w:hint="eastAsia" w:ascii="宋体" w:hAnsi="宋体" w:cs="宋体"/>
                <w:color w:val="000000"/>
                <w:kern w:val="0"/>
                <w:sz w:val="18"/>
                <w:szCs w:val="18"/>
                <w:highlight w:val="none"/>
                <w:shd w:val="clear" w:color="auto" w:fill="auto"/>
              </w:rPr>
              <w:t>完成时间</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both"/>
              <w:rPr>
                <w:rFonts w:hint="eastAsia" w:ascii="宋体" w:hAnsi="宋体" w:eastAsia="宋体" w:cs="宋体"/>
                <w:kern w:val="0"/>
                <w:sz w:val="15"/>
                <w:szCs w:val="15"/>
                <w:highlight w:val="none"/>
                <w:shd w:val="clear" w:color="auto" w:fill="auto"/>
                <w:lang w:val="en-US" w:eastAsia="zh-CN"/>
              </w:rPr>
            </w:pPr>
            <w:r>
              <w:rPr>
                <w:rFonts w:hint="eastAsia" w:ascii="宋体" w:hAnsi="宋体" w:cs="宋体"/>
                <w:kern w:val="0"/>
                <w:sz w:val="15"/>
                <w:szCs w:val="15"/>
                <w:highlight w:val="none"/>
                <w:shd w:val="clear" w:color="auto" w:fill="auto"/>
                <w:lang w:val="en-US" w:eastAsia="zh-CN"/>
              </w:rPr>
              <w:t>2022年底</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both"/>
              <w:rPr>
                <w:rFonts w:ascii="宋体" w:hAnsi="宋体" w:cs="宋体"/>
                <w:kern w:val="0"/>
                <w:sz w:val="18"/>
                <w:szCs w:val="18"/>
                <w:highlight w:val="none"/>
                <w:shd w:val="clear" w:color="auto" w:fill="auto"/>
              </w:rPr>
            </w:pPr>
            <w:r>
              <w:rPr>
                <w:rFonts w:hint="eastAsia" w:ascii="宋体" w:hAnsi="宋体" w:cs="宋体"/>
                <w:kern w:val="0"/>
                <w:sz w:val="15"/>
                <w:szCs w:val="15"/>
                <w:highlight w:val="none"/>
                <w:shd w:val="clear" w:color="auto" w:fill="auto"/>
                <w:lang w:val="en-US" w:eastAsia="zh-CN"/>
              </w:rPr>
              <w:t>2022年底</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highlight w:val="none"/>
                <w:shd w:val="clear" w:color="auto" w:fill="auto"/>
              </w:rPr>
            </w:pPr>
            <w:r>
              <w:rPr>
                <w:rFonts w:hint="eastAsia" w:ascii="宋体" w:hAnsi="宋体" w:cs="宋体"/>
                <w:color w:val="000000"/>
                <w:kern w:val="0"/>
                <w:sz w:val="15"/>
                <w:szCs w:val="15"/>
                <w:highlight w:val="none"/>
                <w:shd w:val="clear" w:color="auto" w:fill="auto"/>
              </w:rPr>
              <w:t>项目预算控制数</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highlight w:val="none"/>
                <w:shd w:val="clear" w:color="auto" w:fill="auto"/>
              </w:rPr>
            </w:pPr>
            <w:r>
              <w:rPr>
                <w:rFonts w:hint="eastAsia" w:ascii="宋体" w:hAnsi="宋体" w:cs="宋体"/>
                <w:kern w:val="0"/>
                <w:sz w:val="18"/>
                <w:szCs w:val="18"/>
                <w:highlight w:val="none"/>
                <w:shd w:val="clear" w:color="auto" w:fill="auto"/>
              </w:rPr>
              <w:t>2.5</w:t>
            </w:r>
            <w:r>
              <w:rPr>
                <w:rFonts w:hint="eastAsia" w:ascii="宋体" w:hAnsi="宋体" w:cs="宋体"/>
                <w:kern w:val="0"/>
                <w:sz w:val="18"/>
                <w:szCs w:val="18"/>
                <w:highlight w:val="none"/>
                <w:shd w:val="clear" w:color="auto" w:fill="auto"/>
                <w:lang w:val="en-US" w:eastAsia="zh-CN"/>
              </w:rPr>
              <w:t>240</w:t>
            </w:r>
            <w:r>
              <w:rPr>
                <w:rFonts w:hint="eastAsia" w:ascii="宋体" w:hAnsi="宋体" w:cs="宋体"/>
                <w:kern w:val="0"/>
                <w:sz w:val="18"/>
                <w:szCs w:val="18"/>
                <w:highlight w:val="none"/>
                <w:shd w:val="clear" w:color="auto" w:fill="auto"/>
              </w:rPr>
              <w:t>万</w:t>
            </w: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rPr>
              <w:t>2.5</w:t>
            </w:r>
            <w:r>
              <w:rPr>
                <w:rFonts w:hint="eastAsia" w:ascii="宋体" w:hAnsi="宋体" w:cs="宋体"/>
                <w:kern w:val="0"/>
                <w:sz w:val="18"/>
                <w:szCs w:val="18"/>
                <w:highlight w:val="none"/>
                <w:shd w:val="clear" w:color="auto" w:fill="auto"/>
                <w:lang w:val="en-US" w:eastAsia="zh-CN"/>
              </w:rPr>
              <w:t>240</w:t>
            </w:r>
            <w:r>
              <w:rPr>
                <w:rFonts w:hint="eastAsia" w:ascii="宋体" w:hAnsi="宋体" w:cs="宋体"/>
                <w:kern w:val="0"/>
                <w:sz w:val="18"/>
                <w:szCs w:val="18"/>
                <w:highlight w:val="none"/>
                <w:shd w:val="clear" w:color="auto" w:fill="auto"/>
              </w:rPr>
              <w:t>万</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000000"/>
                <w:kern w:val="0"/>
                <w:sz w:val="15"/>
                <w:szCs w:val="15"/>
                <w:highlight w:val="none"/>
                <w:shd w:val="clear" w:color="auto" w:fill="auto"/>
              </w:rPr>
            </w:pPr>
            <w:r>
              <w:rPr>
                <w:rFonts w:hint="eastAsia" w:ascii="宋体" w:hAnsi="宋体" w:eastAsia="宋体" w:cs="宋体"/>
                <w:i w:val="0"/>
                <w:color w:val="000000"/>
                <w:kern w:val="0"/>
                <w:sz w:val="15"/>
                <w:szCs w:val="15"/>
                <w:highlight w:val="none"/>
                <w:u w:val="none"/>
                <w:shd w:val="clear" w:color="auto" w:fill="auto"/>
                <w:lang w:val="en-US" w:eastAsia="zh-CN" w:bidi="ar"/>
              </w:rPr>
              <w:t>为民生政策提供人口测算</w:t>
            </w:r>
          </w:p>
        </w:tc>
        <w:tc>
          <w:tcPr>
            <w:tcW w:w="8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1"/>
                <w:szCs w:val="11"/>
                <w:highlight w:val="none"/>
                <w:shd w:val="clear" w:color="auto" w:fill="auto"/>
              </w:rPr>
            </w:pPr>
            <w:r>
              <w:rPr>
                <w:rFonts w:hint="eastAsia" w:ascii="宋体" w:hAnsi="宋体" w:eastAsia="宋体" w:cs="宋体"/>
                <w:i w:val="0"/>
                <w:color w:val="000000"/>
                <w:kern w:val="0"/>
                <w:sz w:val="11"/>
                <w:szCs w:val="11"/>
                <w:highlight w:val="none"/>
                <w:u w:val="none"/>
                <w:shd w:val="clear" w:color="auto" w:fill="auto"/>
                <w:lang w:val="en-US" w:eastAsia="zh-CN" w:bidi="ar"/>
              </w:rPr>
              <w:t>提供人口数据支撑</w:t>
            </w:r>
          </w:p>
        </w:tc>
        <w:tc>
          <w:tcPr>
            <w:tcW w:w="8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highlight w:val="none"/>
                <w:shd w:val="clear" w:color="auto" w:fill="auto"/>
              </w:rPr>
            </w:pPr>
            <w:r>
              <w:rPr>
                <w:rFonts w:hint="eastAsia" w:ascii="宋体" w:hAnsi="宋体" w:eastAsia="宋体" w:cs="宋体"/>
                <w:i w:val="0"/>
                <w:color w:val="000000"/>
                <w:kern w:val="0"/>
                <w:sz w:val="11"/>
                <w:szCs w:val="11"/>
                <w:highlight w:val="none"/>
                <w:u w:val="none"/>
                <w:shd w:val="clear" w:color="auto" w:fill="auto"/>
                <w:lang w:val="en-US" w:eastAsia="zh-CN" w:bidi="ar"/>
              </w:rPr>
              <w:t>提供人口数据支撑</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20"/>
                <w:szCs w:val="20"/>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20"/>
                <w:szCs w:val="20"/>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20"/>
                <w:szCs w:val="20"/>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20"/>
                <w:szCs w:val="20"/>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color w:val="000000"/>
                <w:kern w:val="0"/>
                <w:sz w:val="15"/>
                <w:szCs w:val="15"/>
                <w:highlight w:val="none"/>
                <w:shd w:val="clear" w:color="auto" w:fill="auto"/>
              </w:rPr>
            </w:pPr>
            <w:r>
              <w:rPr>
                <w:rFonts w:hint="eastAsia" w:ascii="宋体" w:hAnsi="宋体" w:eastAsia="宋体" w:cs="宋体"/>
                <w:i w:val="0"/>
                <w:color w:val="000000"/>
                <w:kern w:val="0"/>
                <w:sz w:val="15"/>
                <w:szCs w:val="15"/>
                <w:highlight w:val="none"/>
                <w:u w:val="none"/>
                <w:shd w:val="clear" w:color="auto" w:fill="auto"/>
                <w:lang w:val="en-US" w:eastAsia="zh-CN" w:bidi="ar"/>
              </w:rPr>
              <w:t>为人口分析测算</w:t>
            </w:r>
          </w:p>
        </w:tc>
        <w:tc>
          <w:tcPr>
            <w:tcW w:w="8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1"/>
                <w:szCs w:val="11"/>
                <w:highlight w:val="none"/>
                <w:shd w:val="clear" w:color="auto" w:fill="auto"/>
              </w:rPr>
            </w:pPr>
            <w:r>
              <w:rPr>
                <w:rFonts w:hint="eastAsia" w:ascii="宋体" w:hAnsi="宋体" w:eastAsia="宋体" w:cs="宋体"/>
                <w:i w:val="0"/>
                <w:color w:val="000000"/>
                <w:kern w:val="0"/>
                <w:sz w:val="11"/>
                <w:szCs w:val="11"/>
                <w:highlight w:val="none"/>
                <w:u w:val="none"/>
                <w:shd w:val="clear" w:color="auto" w:fill="auto"/>
                <w:lang w:val="en-US" w:eastAsia="zh-CN" w:bidi="ar"/>
              </w:rPr>
              <w:t>提供数据支撑</w:t>
            </w:r>
          </w:p>
        </w:tc>
        <w:tc>
          <w:tcPr>
            <w:tcW w:w="8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highlight w:val="none"/>
                <w:shd w:val="clear" w:color="auto" w:fill="auto"/>
              </w:rPr>
            </w:pPr>
            <w:r>
              <w:rPr>
                <w:rFonts w:hint="eastAsia" w:ascii="宋体" w:hAnsi="宋体" w:eastAsia="宋体" w:cs="宋体"/>
                <w:i w:val="0"/>
                <w:color w:val="000000"/>
                <w:kern w:val="0"/>
                <w:sz w:val="11"/>
                <w:szCs w:val="11"/>
                <w:highlight w:val="none"/>
                <w:u w:val="none"/>
                <w:shd w:val="clear" w:color="auto" w:fill="auto"/>
                <w:lang w:val="en-US" w:eastAsia="zh-CN" w:bidi="ar"/>
              </w:rPr>
              <w:t>提供数据支撑</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color w:val="000000"/>
                <w:kern w:val="0"/>
                <w:sz w:val="18"/>
                <w:szCs w:val="18"/>
                <w:shd w:val="clear" w:color="auto" w:fill="auto"/>
                <w:lang w:val="en-US" w:eastAsia="zh-CN"/>
              </w:rPr>
            </w:pPr>
            <w:r>
              <w:rPr>
                <w:rFonts w:hint="eastAsia" w:ascii="宋体" w:hAnsi="宋体" w:cs="宋体"/>
                <w:color w:val="000000"/>
                <w:kern w:val="0"/>
                <w:sz w:val="18"/>
                <w:szCs w:val="18"/>
                <w:shd w:val="clear" w:color="auto" w:fill="auto"/>
              </w:rPr>
              <w:t>指标1：</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shd w:val="clear" w:color="auto" w:fill="auto"/>
                <w:lang w:val="en-US" w:eastAsia="zh-CN"/>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shd w:val="clear" w:color="auto" w:fill="auto"/>
                <w:lang w:val="en-US" w:eastAsia="zh-CN"/>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shd w:val="clear" w:color="auto" w:fill="auto"/>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指标1：</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000000"/>
                <w:kern w:val="0"/>
                <w:sz w:val="18"/>
                <w:szCs w:val="18"/>
                <w:highlight w:val="none"/>
                <w:shd w:val="clear" w:color="auto" w:fill="auto"/>
                <w:lang w:val="en-US" w:eastAsia="zh-CN"/>
              </w:rPr>
            </w:pPr>
            <w:r>
              <w:rPr>
                <w:rFonts w:hint="eastAsia" w:ascii="宋体" w:hAnsi="宋体" w:cs="宋体"/>
                <w:color w:val="000000"/>
                <w:kern w:val="0"/>
                <w:sz w:val="18"/>
                <w:szCs w:val="18"/>
                <w:highlight w:val="none"/>
                <w:shd w:val="clear" w:color="auto" w:fill="auto"/>
              </w:rPr>
              <w:t>人口抽样调查结果</w:t>
            </w:r>
          </w:p>
        </w:tc>
        <w:tc>
          <w:tcPr>
            <w:tcW w:w="8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highlight w:val="none"/>
                <w:shd w:val="clear" w:color="auto" w:fill="auto"/>
              </w:rPr>
            </w:pPr>
            <w:r>
              <w:rPr>
                <w:rFonts w:hint="eastAsia" w:ascii="宋体" w:hAnsi="宋体" w:cs="宋体"/>
                <w:kern w:val="0"/>
                <w:sz w:val="18"/>
                <w:szCs w:val="18"/>
                <w:highlight w:val="none"/>
                <w:shd w:val="clear" w:color="auto" w:fill="auto"/>
              </w:rPr>
              <w:t>≥85%</w:t>
            </w:r>
          </w:p>
        </w:tc>
        <w:tc>
          <w:tcPr>
            <w:tcW w:w="83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highlight w:val="none"/>
                <w:shd w:val="clear" w:color="auto" w:fill="auto"/>
              </w:rPr>
            </w:pPr>
            <w:r>
              <w:rPr>
                <w:rFonts w:hint="eastAsia" w:ascii="宋体" w:hAnsi="宋体" w:cs="宋体"/>
                <w:kern w:val="0"/>
                <w:sz w:val="18"/>
                <w:szCs w:val="18"/>
                <w:highlight w:val="none"/>
                <w:shd w:val="clear" w:color="auto" w:fill="auto"/>
                <w:lang w:val="en-US" w:eastAsia="zh-CN"/>
              </w:rPr>
              <w:t>100</w:t>
            </w:r>
            <w:r>
              <w:rPr>
                <w:rFonts w:hint="eastAsia" w:ascii="宋体" w:hAnsi="宋体" w:cs="宋体"/>
                <w:kern w:val="0"/>
                <w:sz w:val="18"/>
                <w:szCs w:val="18"/>
                <w:highlight w:val="none"/>
                <w:shd w:val="clear" w:color="auto" w:fill="auto"/>
              </w:rPr>
              <w:t>%</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highlight w:val="none"/>
                <w:shd w:val="clear" w:color="auto" w:fill="auto"/>
                <w:lang w:val="en-US" w:eastAsia="zh-CN"/>
              </w:rPr>
            </w:pPr>
            <w:r>
              <w:rPr>
                <w:rFonts w:hint="eastAsia" w:ascii="宋体" w:hAnsi="宋体" w:cs="宋体"/>
                <w:kern w:val="0"/>
                <w:sz w:val="18"/>
                <w:szCs w:val="18"/>
                <w:highlight w:val="none"/>
                <w:shd w:val="clear" w:color="auto" w:fill="auto"/>
                <w:lang w:val="en-US" w:eastAsia="zh-CN"/>
              </w:rPr>
              <w:t>15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shd w:val="clear" w:color="auto" w:fill="auto"/>
              </w:rPr>
            </w:pPr>
            <w:r>
              <w:rPr>
                <w:rFonts w:hint="eastAsia" w:ascii="宋体" w:hAnsi="宋体" w:cs="宋体"/>
                <w:color w:val="000000"/>
                <w:kern w:val="0"/>
                <w:sz w:val="18"/>
                <w:szCs w:val="18"/>
                <w:shd w:val="clear" w:color="auto" w:fill="auto"/>
              </w:rPr>
              <w:t>指标2：</w:t>
            </w:r>
          </w:p>
        </w:tc>
        <w:tc>
          <w:tcPr>
            <w:tcW w:w="8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83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shd w:val="clear" w:color="auto" w:fill="auto"/>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4OTg4NzEyMmJmZjY3ZWExMzBjYmI1Mzk1NjVmMTMifQ=="/>
  </w:docVars>
  <w:rsids>
    <w:rsidRoot w:val="00074917"/>
    <w:rsid w:val="00074917"/>
    <w:rsid w:val="003F74CC"/>
    <w:rsid w:val="005C7B02"/>
    <w:rsid w:val="00C25B27"/>
    <w:rsid w:val="0BBD31A6"/>
    <w:rsid w:val="159C7149"/>
    <w:rsid w:val="189F3BCB"/>
    <w:rsid w:val="1AD87ECF"/>
    <w:rsid w:val="1DF3423B"/>
    <w:rsid w:val="3155471A"/>
    <w:rsid w:val="31E50540"/>
    <w:rsid w:val="34672A83"/>
    <w:rsid w:val="3BE876C8"/>
    <w:rsid w:val="4C850F53"/>
    <w:rsid w:val="4DDA5810"/>
    <w:rsid w:val="52FA5F4B"/>
    <w:rsid w:val="533032AA"/>
    <w:rsid w:val="674D4047"/>
    <w:rsid w:val="676812EF"/>
    <w:rsid w:val="6E9B129F"/>
    <w:rsid w:val="6F1E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128</Words>
  <Characters>730</Characters>
  <Lines>6</Lines>
  <Paragraphs>1</Paragraphs>
  <TotalTime>1</TotalTime>
  <ScaleCrop>false</ScaleCrop>
  <LinksUpToDate>false</LinksUpToDate>
  <CharactersWithSpaces>857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2023-04-26T09:48:00Z</dcterms:created>
  <dc:creator>小花牛牛</dc:creator>
  <cp:lastModifiedBy>24983</cp:lastModifiedBy>
  <dcterms:modified xsi:type="dcterms:W3CDTF">2024-03-03T03:49:11Z</dcterms:modified>
  <dc:title>项目支出绩效自评表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80C9EF9A602E4934BD33C1D595729675_13</vt:lpwstr>
  </property>
</Properties>
</file>