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农业种植生产资金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用于京采林苑生产资金，其中包括电费，工资，种子肥料等，保证农业生产种植。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用于京采林苑生产资金，其中包括电费，工资，种子肥料等，保证农业生产种植。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种植资金发放到位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指标1：保证资金按时拨付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指标1：保证京采林苑生产资金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56C5F2F"/>
    <w:rsid w:val="189F3BCB"/>
    <w:rsid w:val="1AD87ECF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3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2024-03-04T01:59:54Z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E3294E96EA6C494D8E7AE8030E0BC8CC_13</vt:lpwstr>
  </property>
</Properties>
</file>