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“两新”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组织基层党组织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80262090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“两新”组织党组织拨付党建活动经费，提高“两新”组织党组织党建工作水平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“两新”组织党组织严格使用党建活动经费，提高“两新”组织党组织党建工作水平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“两新”党组织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8个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发放进度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12月底完成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  <w:t>月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各“两新”党组织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标准每个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1万元，新建奖励1万元，部分统筹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管理成本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覆盖党员人数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≥50人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≥50人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党员满意率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建国初期老党员补助金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80262090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通过拨付建国初期老党员补贴，解决老党员的实际困难，让慰问对象和党员群众切身感受到党的关怀和温暖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拨付建国初期老党员补贴，解决老党员的实际困难，将党的关怀和温暖送到慰问对象和党员群众中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补贴对象人数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12名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去世3名老党员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补贴及时率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每人每月500元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每人每月500元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补贴及时率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生活困难党员补贴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80262090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22.2万元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22.2万元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7.95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22.2万元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22.2万元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7.95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生活困难党员补贴，解决生活困难党员的实际困难，让慰问对象和党员群众切身感受到党的关怀和温暖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于元旦春节、七一期间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生活困难党员补贴，解决生活困难党员的实际困难，让慰问对象和党员群众切身感受到党的关怀和温暖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慰问对象人数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127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去世3名党员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合规率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补贴标准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市级生活困难党员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10000元/人；区级5000元/人；镇级1000元/人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市级生活困难党员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10000元/人；区级5000元/人；镇级1000元/人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效益指标（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生活困难党员满意率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区党代表发放活动经费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80262090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2.5万元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2.5万元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2.5万元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2.5万元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区党代表活动经费，按照安排开展好各项工作。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区党代表活动经费，按照安排开展好各项工作。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发放对象人数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6"/>
                <w:szCs w:val="16"/>
                <w:lang w:val="en-US" w:eastAsia="zh-CN"/>
              </w:rPr>
              <w:t>8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6"/>
                <w:szCs w:val="16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6"/>
                <w:szCs w:val="16"/>
                <w:lang w:eastAsia="zh-CN"/>
              </w:rPr>
              <w:t>2名区党代表调出</w:t>
            </w:r>
            <w:r>
              <w:rPr>
                <w:rFonts w:hint="eastAsia" w:asciiTheme="minorEastAsia" w:hAnsiTheme="minorEastAsia" w:cstheme="minorEastAsia"/>
                <w:kern w:val="0"/>
                <w:sz w:val="16"/>
                <w:szCs w:val="16"/>
                <w:lang w:eastAsia="zh-CN"/>
              </w:rPr>
              <w:t>，停止发放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合规率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发放时间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3月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标准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每人每年2500元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每人每年2500元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效益指标（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区党代表覆盖率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区党代表满意率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基层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党组织服务群众经费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通过拨付党组织服务群众经费，加大对村党组织基础保障力度,提升村党组织服务水平。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各村党组织严格按照要求使用党组织服务群众经费，服务水平得到进一步提升。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覆盖各村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足额拨付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拨付资金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1680万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1680万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提升村庄基层党组织服务群众水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平。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满意率100%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满意率100%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基层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党组织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党建活动经费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65.25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65.25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64.92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65.25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65.25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64.92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通过拨付基层党组织党建活动经费，推进基层党建基础保障水平不断提高。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各村党组织严格按照要求使用党建活动经费，党建基础得到进一步夯实。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45个支部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足额拨付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拨付资金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65.25万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64.92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3个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机关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党支部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实际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64人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提升基层党建工作水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平。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满意率100%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满意率100%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区级正常离任村书记补贴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66.96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66.96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66.35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66.96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66.96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66.35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正常离任村书记补贴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，为正常离任村书记提供基本待遇保障。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及时将正常离任村书记生活补贴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到位，保障正常离任村书记基本待遇。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补贴对象人数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1"/>
                <w:szCs w:val="11"/>
                <w:lang w:val="en-US" w:eastAsia="zh-CN"/>
              </w:rPr>
              <w:t>不少于60人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86人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补贴及时率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标准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按照相应的工作年限兑现。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按照相应的工作年限兑现。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补贴覆盖率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市派第一书记经费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通过拨付第一书记工作项目资金 和专项工作经费，支持和帮助市区第一书记开展工作，激励第一书记干事创业的热情。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及时将第一书记经费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到位，激励第一书记干事创业积极性。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第一书记人数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4人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拨付及时率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标准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工作项目资金镇级匹配10万/人。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工作项目资金镇级匹配10万/人。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镇级正常离退职村干部补助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按月拨付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正常离任村干部补助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，为正常离任村干部提供基本待遇保障。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及时按月将村干部补助拨付到位，保障正常离任村干部基本待遇。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补贴对象人数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  <w:t>不少于20人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补贴及时率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both"/>
              <w:textAlignment w:val="auto"/>
              <w:rPr>
                <w:rFonts w:hint="default" w:ascii="宋体" w:hAnsi="宋体" w:cs="宋体" w:eastAsiaTheme="minorEastAsia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1"/>
                <w:szCs w:val="11"/>
                <w:lang w:val="en-US" w:eastAsia="zh-CN"/>
              </w:rPr>
              <w:t>按工作年限兑现。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both"/>
              <w:textAlignment w:val="auto"/>
              <w:rPr>
                <w:rFonts w:hint="default" w:ascii="宋体" w:hAnsi="宋体" w:cs="宋体" w:eastAsiaTheme="minorEastAsia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default" w:ascii="宋体" w:hAnsi="宋体" w:cs="宋体" w:eastAsiaTheme="minorEastAsia"/>
                <w:kern w:val="0"/>
                <w:sz w:val="11"/>
                <w:szCs w:val="11"/>
                <w:lang w:val="en-US" w:eastAsia="zh-CN"/>
              </w:rPr>
              <w:t>按工作年限兑现。</w:t>
            </w:r>
          </w:p>
        </w:tc>
        <w:tc>
          <w:tcPr>
            <w:tcW w:w="557" w:type="dxa"/>
            <w:gridSpan w:val="2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京蒙结对帮扶资金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通过京蒙结对资金支持，提升结对帮扶地区经济发展水平。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通过京蒙结对资金支持，提升结对帮扶地区经济发展水平。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结对帮扶地区（察右前旗）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帮扶资金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提升结对帮扶地区发展水平，巩固脱贫成果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老年大学及分课堂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通过给予镇老年大学资金支持，提升学校办学管理水平。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给予镇老年大学资金支持，提升学校办学管理水平。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开设老年学习班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帮扶资金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参与人次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≥50次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≥50次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保险经费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0.4748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0.4748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通过缴纳保险、慰问等形式，为市区第一书记提供保障。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缴纳保险、慰问等形式，为市区第一书记提供保障。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预计市区下派第一书记3人，选调生1人。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6人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0.4748万元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保费金额每年不固定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市区下派第一书记覆盖率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360"/>
        <w:gridCol w:w="197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镇临时工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长子营镇政府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崔超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770.309346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770.309346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按照相关法律文件要求，发放临时工工资待遇，激发干部工作积极性。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及时发放临时工工资待遇，激发干部工作积极性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动态发放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随时调整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临时工工资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770.309346万元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发放人数每年不固定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highlight w:val="none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highlight w:val="none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highlight w:val="none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340"/>
        <w:gridCol w:w="217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党建经费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长子营镇政府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崔超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15.391226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15.391226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通过党群服务站建设、党建宣传、调研、走访慰问、关心下一代委员会、党建协调委员会、开展培训等，提升基层党建治理工作水平。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通过党建宣传、调研、走访慰问、关心下一代委员会、党建协调委员会、开展培训等，提升基层党建治理工作水平。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完成党员电教片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1部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开展培训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4次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3：党建宣传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  <w:t>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  <w:t>4次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党报党刊征订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  <w:t>不低于2022年水平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不低于2022年水平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12月底前完成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12月底前完成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 w:eastAsiaTheme="minorEastAsia"/>
                <w:kern w:val="0"/>
                <w:sz w:val="10"/>
                <w:szCs w:val="1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 w:eastAsiaTheme="minorEastAsia"/>
                <w:kern w:val="0"/>
                <w:sz w:val="8"/>
                <w:szCs w:val="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15.391226万元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培训参与人覆盖率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宣传覆盖率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体检经费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11.112746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11.112746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为村主要干部、第一书记等人员体检，提供健康保障。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及时为村主要干部、第一书记等人员体检，提供健康保障。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覆盖范围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村主要干部、第一书记等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12月底完成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11.112746万元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每年参加集中体检人员不确定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村干部工资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2226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2190.884568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2226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2190.884568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按照市区镇文件精神，发放村两委干部工资、保险补贴及农村工作助理员工资保险。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按照市区镇文件精神，发放村两委干部工资、保险补贴及农村工作助理员工资保险。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发放村两委干部工资、保险补贴及农村工作助理员工资保险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42村+农村工作助理员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42村+农村工作助理员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动态发放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随时调整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随时调整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2024年1月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财政拨款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2226万元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2190.884568万元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87"/>
              </w:tabs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发放人数不确定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按照市区镇文件精神，发放村两委干部工资、保险补贴及农村工作助理员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2675万元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其他村干部补贴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其他村干部补贴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及时发放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其他村干部补贴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发放其他村干部补贴经费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换届后部分村干部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换届后部分村干部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动态发放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随时调整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完全发放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财政拨款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180万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发放其他村干部补贴经费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180万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抓党建促乡村振兴示范村支持奖励经费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通过拨付奖励经费，支持示范村用于党员教育、村庄发展、服务群众等工作。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及时将奖励经费发放到位，支持示范村用于党员教育、村庄发展、服务群众等工作。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示范村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10万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提升示范村工作水平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  <w:t>满意率100%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  <w:t>满意率100%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2023年度党群服务中心运行经费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崔超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80262090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进一步提升完善党群服务中心功能，提高服务水平。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进一步提升完善党群服务中心功能，提高服务水平。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党群服务中心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 w:bidi="ar-SA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验收合格率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完成目标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资金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13万元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每人每月500元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效益指标（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进一步提升党群服务中心功能和服务水平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党员群众满意率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yZmQ5ZTUzNDQ4OTJiMmUxMjVmNWY5ZTA0YmFkYzc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69B4BD6"/>
    <w:rsid w:val="18B33A64"/>
    <w:rsid w:val="27ED56A9"/>
    <w:rsid w:val="33175689"/>
    <w:rsid w:val="352F7CBA"/>
    <w:rsid w:val="463D7DE3"/>
    <w:rsid w:val="4FBB104B"/>
    <w:rsid w:val="539A72A4"/>
    <w:rsid w:val="54F90E0B"/>
    <w:rsid w:val="57A33754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幼儿园高材生</cp:lastModifiedBy>
  <dcterms:modified xsi:type="dcterms:W3CDTF">2024-02-22T04:35:14Z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702F3E0057EB4B05BCA52F163942497E_13</vt:lpwstr>
  </property>
</Properties>
</file>