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1843"/>
        <w:gridCol w:w="1843"/>
        <w:gridCol w:w="1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集中观察点项目2022年7月-12月服务费、2022年10-12月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门核酸采样、消杀、生活垃圾清运、大数据筛查等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疫情防控相关工作项目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疫情防控专班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425.997723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425.997723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425.997723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425.997723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通过聘请服务保障人员开展疫情防控工作，保障镇域内核酸检测、与疫情防控专班对接联动、其他防疫中的辅助性临时应急性事项的正常开展，提升疫情公共服务水平。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通过聘请服务保障人员开展疫情防控工作，保障镇域内核酸检测、与疫情防控专班对接联动、其他防疫中的辅助性临时应急性事项的正常开展，提升疫情公共服务水平。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雇佣人数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覆盖村镇数量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≥17个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防疫工作人员日常到岗率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工作实施覆盖率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合同签订时间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2021年3月前完成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工作开展时间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每日开展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成果验收时间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2022年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月前完成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color w:val="auto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Calibri" w:hAnsi="Calibri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425.997723</w:t>
            </w:r>
            <w:r>
              <w:rPr>
                <w:rFonts w:hint="eastAsia"/>
                <w:color w:val="auto"/>
              </w:rPr>
              <w:t>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人均防疫工作服务成本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≤200元/人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核酸检测公共服务水平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较上年提升100%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重大安全事故发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≤0件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应急处置能力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较上年提升85%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群众满</w:t>
            </w:r>
            <w:r>
              <w:rPr>
                <w:rFonts w:hint="eastAsia"/>
                <w:lang w:val="en-US" w:eastAsia="zh-CN"/>
              </w:rPr>
              <w:t>意</w:t>
            </w:r>
            <w:r>
              <w:rPr>
                <w:rFonts w:hint="eastAsia"/>
              </w:rPr>
              <w:t>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上级主管部门满意度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3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上级主管部门满意度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650" w:bottom="1440" w:left="7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wYjljOGY4NmQ2MWU1Mjc5ZDIwMWQzMzA5ZjI3Mjk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D6E57D9"/>
    <w:rsid w:val="121C61AA"/>
    <w:rsid w:val="22D56551"/>
    <w:rsid w:val="28503FEF"/>
    <w:rsid w:val="2B8D7071"/>
    <w:rsid w:val="2CF077F9"/>
    <w:rsid w:val="325C2CBB"/>
    <w:rsid w:val="33554BCC"/>
    <w:rsid w:val="3BA80795"/>
    <w:rsid w:val="463F121E"/>
    <w:rsid w:val="4F6F3786"/>
    <w:rsid w:val="5CD61BFF"/>
    <w:rsid w:val="5D6D2549"/>
    <w:rsid w:val="648A4773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2024-01-02T06:43:36Z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E9087F17C71444EA8184567957E5FCC2_13</vt:lpwstr>
  </property>
</Properties>
</file>