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743" w:rsidRDefault="00553743">
      <w:pPr>
        <w:rPr>
          <w:rFonts w:ascii="黑体" w:eastAsia="黑体"/>
          <w:sz w:val="72"/>
          <w:szCs w:val="72"/>
        </w:rPr>
      </w:pPr>
    </w:p>
    <w:p w:rsidR="00553743" w:rsidRDefault="00553743">
      <w:pPr>
        <w:rPr>
          <w:rFonts w:ascii="黑体" w:eastAsia="黑体"/>
          <w:sz w:val="72"/>
          <w:szCs w:val="72"/>
        </w:rPr>
      </w:pPr>
    </w:p>
    <w:p w:rsidR="00553743" w:rsidRDefault="00553743">
      <w:pPr>
        <w:rPr>
          <w:rFonts w:ascii="黑体" w:eastAsia="黑体"/>
          <w:sz w:val="72"/>
          <w:szCs w:val="72"/>
        </w:rPr>
      </w:pPr>
    </w:p>
    <w:p w:rsidR="00553743" w:rsidRDefault="00E41059">
      <w:pPr>
        <w:jc w:val="center"/>
        <w:rPr>
          <w:rFonts w:ascii="黑体" w:eastAsia="黑体"/>
          <w:sz w:val="72"/>
          <w:szCs w:val="72"/>
        </w:rPr>
      </w:pPr>
      <w:r>
        <w:rPr>
          <w:rFonts w:ascii="黑体" w:eastAsia="黑体" w:hint="eastAsia"/>
          <w:sz w:val="72"/>
          <w:szCs w:val="72"/>
        </w:rPr>
        <w:t>北京市大兴区</w:t>
      </w:r>
      <w:r>
        <w:rPr>
          <w:rFonts w:ascii="黑体" w:eastAsia="黑体" w:hint="eastAsia"/>
          <w:sz w:val="72"/>
          <w:szCs w:val="72"/>
        </w:rPr>
        <w:t>魏善庄镇人民政府（本级）</w:t>
      </w:r>
    </w:p>
    <w:p w:rsidR="00553743" w:rsidRDefault="00553743">
      <w:pPr>
        <w:jc w:val="center"/>
        <w:rPr>
          <w:rFonts w:ascii="黑体" w:eastAsia="黑体"/>
          <w:sz w:val="72"/>
          <w:szCs w:val="72"/>
        </w:rPr>
      </w:pPr>
    </w:p>
    <w:p w:rsidR="00553743" w:rsidRDefault="00E41059">
      <w:pPr>
        <w:jc w:val="center"/>
        <w:rPr>
          <w:rFonts w:ascii="黑体" w:eastAsia="黑体"/>
          <w:sz w:val="52"/>
          <w:szCs w:val="52"/>
        </w:rPr>
      </w:pPr>
      <w:r>
        <w:rPr>
          <w:rFonts w:ascii="黑体" w:eastAsia="黑体" w:hint="eastAsia"/>
          <w:sz w:val="72"/>
          <w:szCs w:val="72"/>
        </w:rPr>
        <w:t xml:space="preserve"> 202</w:t>
      </w:r>
      <w:r>
        <w:rPr>
          <w:rFonts w:ascii="黑体" w:eastAsia="黑体" w:hint="eastAsia"/>
          <w:sz w:val="72"/>
          <w:szCs w:val="72"/>
        </w:rPr>
        <w:t>4</w:t>
      </w:r>
      <w:r>
        <w:rPr>
          <w:rFonts w:ascii="黑体" w:eastAsia="黑体" w:hint="eastAsia"/>
          <w:sz w:val="72"/>
          <w:szCs w:val="72"/>
        </w:rPr>
        <w:t>年度</w:t>
      </w:r>
      <w:r w:rsidR="00BD3603">
        <w:rPr>
          <w:rFonts w:ascii="黑体" w:eastAsia="黑体" w:hint="eastAsia"/>
          <w:sz w:val="72"/>
          <w:szCs w:val="72"/>
        </w:rPr>
        <w:t>单位</w:t>
      </w:r>
      <w:r>
        <w:rPr>
          <w:rFonts w:ascii="黑体" w:eastAsia="黑体" w:hint="eastAsia"/>
          <w:sz w:val="72"/>
          <w:szCs w:val="72"/>
        </w:rPr>
        <w:t>决算报表及说明</w:t>
      </w:r>
    </w:p>
    <w:p w:rsidR="00553743" w:rsidRDefault="00553743">
      <w:pPr>
        <w:jc w:val="center"/>
        <w:rPr>
          <w:rFonts w:ascii="黑体" w:eastAsia="黑体"/>
          <w:sz w:val="52"/>
          <w:szCs w:val="52"/>
        </w:rPr>
      </w:pPr>
    </w:p>
    <w:p w:rsidR="00553743" w:rsidRDefault="00553743">
      <w:pPr>
        <w:rPr>
          <w:rFonts w:ascii="黑体" w:eastAsia="黑体"/>
          <w:sz w:val="52"/>
          <w:szCs w:val="52"/>
        </w:rPr>
        <w:sectPr w:rsidR="00553743">
          <w:footerReference w:type="default" r:id="rId8"/>
          <w:pgSz w:w="16838" w:h="11906" w:orient="landscape"/>
          <w:pgMar w:top="1134" w:right="1134" w:bottom="1134" w:left="1134" w:header="851" w:footer="992" w:gutter="0"/>
          <w:cols w:space="720"/>
          <w:docGrid w:type="linesAndChars" w:linePitch="312"/>
        </w:sectPr>
      </w:pPr>
    </w:p>
    <w:p w:rsidR="00553743" w:rsidRDefault="00E41059">
      <w:pPr>
        <w:spacing w:line="500" w:lineRule="exact"/>
        <w:jc w:val="center"/>
        <w:rPr>
          <w:rFonts w:ascii="宋体" w:hAnsi="宋体" w:cs="宋体"/>
          <w:b/>
          <w:bCs/>
          <w:kern w:val="0"/>
          <w:sz w:val="44"/>
          <w:szCs w:val="44"/>
        </w:rPr>
      </w:pPr>
      <w:r>
        <w:rPr>
          <w:rFonts w:ascii="宋体" w:hAnsi="宋体" w:cs="宋体" w:hint="eastAsia"/>
          <w:b/>
          <w:bCs/>
          <w:kern w:val="0"/>
          <w:sz w:val="44"/>
          <w:szCs w:val="44"/>
        </w:rPr>
        <w:lastRenderedPageBreak/>
        <w:t>目</w:t>
      </w:r>
      <w:r>
        <w:rPr>
          <w:rFonts w:ascii="宋体" w:hAnsi="宋体" w:cs="宋体" w:hint="eastAsia"/>
          <w:b/>
          <w:bCs/>
          <w:kern w:val="0"/>
          <w:sz w:val="44"/>
          <w:szCs w:val="44"/>
        </w:rPr>
        <w:t xml:space="preserve">    </w:t>
      </w:r>
      <w:r>
        <w:rPr>
          <w:rFonts w:ascii="宋体" w:hAnsi="宋体" w:cs="宋体" w:hint="eastAsia"/>
          <w:b/>
          <w:bCs/>
          <w:kern w:val="0"/>
          <w:sz w:val="44"/>
          <w:szCs w:val="44"/>
        </w:rPr>
        <w:t>录</w:t>
      </w:r>
    </w:p>
    <w:p w:rsidR="00553743" w:rsidRDefault="00E41059">
      <w:pPr>
        <w:spacing w:line="500" w:lineRule="exact"/>
        <w:ind w:firstLineChars="378" w:firstLine="1512"/>
        <w:rPr>
          <w:rFonts w:ascii="宋体" w:hAnsi="宋体" w:cs="宋体"/>
          <w:b/>
          <w:bCs/>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rsidR="00553743" w:rsidRDefault="00E4105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553743" w:rsidRDefault="00E4105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w:t>
      </w:r>
      <w:r>
        <w:rPr>
          <w:rFonts w:ascii="仿宋_GB2312" w:eastAsia="仿宋_GB2312" w:hAnsi="仿宋" w:cs="宋体"/>
          <w:bCs/>
          <w:spacing w:val="40"/>
          <w:kern w:val="0"/>
          <w:sz w:val="32"/>
          <w:szCs w:val="32"/>
        </w:rPr>
        <w:t>购买服务</w:t>
      </w:r>
      <w:r>
        <w:rPr>
          <w:rFonts w:ascii="仿宋_GB2312" w:eastAsia="仿宋_GB2312" w:hAnsi="仿宋" w:cs="宋体" w:hint="eastAsia"/>
          <w:bCs/>
          <w:spacing w:val="40"/>
          <w:kern w:val="0"/>
          <w:sz w:val="32"/>
          <w:szCs w:val="32"/>
        </w:rPr>
        <w:t>决算情况</w:t>
      </w:r>
      <w:r>
        <w:rPr>
          <w:rFonts w:ascii="仿宋_GB2312" w:eastAsia="仿宋_GB2312" w:hAnsi="仿宋" w:cs="宋体"/>
          <w:bCs/>
          <w:spacing w:val="40"/>
          <w:kern w:val="0"/>
          <w:sz w:val="32"/>
          <w:szCs w:val="32"/>
        </w:rPr>
        <w:t>表</w:t>
      </w:r>
    </w:p>
    <w:p w:rsidR="00553743" w:rsidRDefault="00E41059" w:rsidP="00BD3603">
      <w:pPr>
        <w:tabs>
          <w:tab w:val="center" w:pos="6979"/>
        </w:tabs>
        <w:spacing w:beforeLines="50" w:afterLines="50"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cs="宋体" w:hint="eastAsia"/>
          <w:bCs/>
          <w:spacing w:val="40"/>
          <w:kern w:val="0"/>
          <w:sz w:val="32"/>
          <w:szCs w:val="32"/>
        </w:rPr>
        <w:t>年度</w:t>
      </w:r>
      <w:r>
        <w:rPr>
          <w:rFonts w:ascii="宋体" w:hAnsi="宋体" w:hint="eastAsia"/>
          <w:spacing w:val="40"/>
          <w:sz w:val="32"/>
          <w:szCs w:val="32"/>
        </w:rPr>
        <w:t>部门决算说明</w:t>
      </w:r>
    </w:p>
    <w:p w:rsidR="00553743" w:rsidRDefault="00E41059" w:rsidP="00BD3603">
      <w:pPr>
        <w:tabs>
          <w:tab w:val="center" w:pos="6979"/>
        </w:tabs>
        <w:spacing w:beforeLines="50" w:afterLines="50"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cs="宋体" w:hint="eastAsia"/>
          <w:bCs/>
          <w:spacing w:val="40"/>
          <w:kern w:val="0"/>
          <w:sz w:val="32"/>
          <w:szCs w:val="32"/>
        </w:rPr>
        <w:t>年度</w:t>
      </w:r>
      <w:r>
        <w:rPr>
          <w:rFonts w:ascii="宋体" w:hAnsi="宋体" w:cs="宋体" w:hint="eastAsia"/>
          <w:spacing w:val="40"/>
          <w:kern w:val="0"/>
          <w:sz w:val="32"/>
          <w:szCs w:val="32"/>
        </w:rPr>
        <w:t>其他重要事项的情况说明</w:t>
      </w:r>
    </w:p>
    <w:p w:rsidR="00553743" w:rsidRDefault="00E41059" w:rsidP="00BD3603">
      <w:pPr>
        <w:tabs>
          <w:tab w:val="center" w:pos="6979"/>
        </w:tabs>
        <w:spacing w:beforeLines="50" w:afterLines="50" w:line="500" w:lineRule="exact"/>
        <w:ind w:firstLineChars="400" w:firstLine="1600"/>
        <w:jc w:val="left"/>
        <w:rPr>
          <w:rFonts w:ascii="宋体" w:hAnsi="宋体" w:cs="宋体"/>
          <w:spacing w:val="40"/>
          <w:kern w:val="0"/>
          <w:sz w:val="32"/>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bCs/>
          <w:spacing w:val="40"/>
          <w:kern w:val="0"/>
          <w:sz w:val="32"/>
          <w:szCs w:val="32"/>
        </w:rPr>
        <w:t>年度</w:t>
      </w:r>
      <w:r>
        <w:rPr>
          <w:rFonts w:ascii="宋体" w:hAnsi="宋体" w:cs="宋体" w:hint="eastAsia"/>
          <w:spacing w:val="40"/>
          <w:kern w:val="0"/>
          <w:sz w:val="32"/>
          <w:szCs w:val="32"/>
        </w:rPr>
        <w:t>部门绩效评价情况</w:t>
      </w:r>
    </w:p>
    <w:p w:rsidR="00553743" w:rsidRDefault="00553743" w:rsidP="00BD3603">
      <w:pPr>
        <w:tabs>
          <w:tab w:val="center" w:pos="6979"/>
        </w:tabs>
        <w:spacing w:beforeLines="50" w:afterLines="50"/>
        <w:jc w:val="center"/>
        <w:rPr>
          <w:rFonts w:ascii="宋体" w:hAnsi="宋体" w:cs="宋体"/>
          <w:b/>
          <w:bCs/>
          <w:spacing w:val="40"/>
          <w:kern w:val="0"/>
          <w:sz w:val="32"/>
          <w:szCs w:val="32"/>
        </w:rPr>
      </w:pPr>
    </w:p>
    <w:p w:rsidR="00553743" w:rsidRDefault="00553743" w:rsidP="00BD3603">
      <w:pPr>
        <w:tabs>
          <w:tab w:val="center" w:pos="6979"/>
        </w:tabs>
        <w:spacing w:beforeLines="50" w:afterLines="50"/>
        <w:jc w:val="center"/>
        <w:rPr>
          <w:rFonts w:ascii="宋体" w:hAnsi="宋体" w:cs="宋体"/>
          <w:b/>
          <w:bCs/>
          <w:spacing w:val="40"/>
          <w:kern w:val="0"/>
          <w:sz w:val="32"/>
          <w:szCs w:val="32"/>
        </w:rPr>
      </w:pPr>
    </w:p>
    <w:p w:rsidR="00553743" w:rsidRDefault="00553743" w:rsidP="00BD3603">
      <w:pPr>
        <w:tabs>
          <w:tab w:val="center" w:pos="6979"/>
        </w:tabs>
        <w:spacing w:beforeLines="50" w:afterLines="50"/>
        <w:rPr>
          <w:rFonts w:ascii="宋体" w:hAnsi="宋体" w:cs="宋体"/>
          <w:b/>
          <w:bCs/>
          <w:spacing w:val="40"/>
          <w:kern w:val="0"/>
          <w:sz w:val="32"/>
          <w:szCs w:val="32"/>
        </w:rPr>
      </w:pPr>
    </w:p>
    <w:p w:rsidR="00553743" w:rsidRDefault="00E41059" w:rsidP="00BD3603">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w:t>
      </w:r>
      <w:r>
        <w:rPr>
          <w:rFonts w:ascii="宋体" w:hAnsi="宋体" w:cs="宋体" w:hint="eastAsia"/>
          <w:b/>
          <w:bCs/>
          <w:spacing w:val="40"/>
          <w:kern w:val="0"/>
          <w:sz w:val="32"/>
          <w:szCs w:val="32"/>
        </w:rPr>
        <w:t xml:space="preserve"> 2024</w:t>
      </w:r>
      <w:r>
        <w:rPr>
          <w:rFonts w:ascii="宋体" w:hAnsi="宋体" w:cs="宋体" w:hint="eastAsia"/>
          <w:b/>
          <w:bCs/>
          <w:spacing w:val="40"/>
          <w:kern w:val="0"/>
          <w:sz w:val="32"/>
          <w:szCs w:val="32"/>
        </w:rPr>
        <w:t>年度部门决算报表</w:t>
      </w:r>
    </w:p>
    <w:p w:rsidR="00553743" w:rsidRDefault="00553743" w:rsidP="00BD3603">
      <w:pPr>
        <w:tabs>
          <w:tab w:val="center" w:pos="6979"/>
        </w:tabs>
        <w:spacing w:beforeLines="50" w:afterLines="50"/>
        <w:rPr>
          <w:rFonts w:ascii="宋体" w:hAnsi="宋体" w:cs="宋体"/>
          <w:b/>
          <w:bCs/>
          <w:spacing w:val="40"/>
          <w:kern w:val="0"/>
          <w:sz w:val="32"/>
          <w:szCs w:val="32"/>
        </w:rPr>
      </w:pPr>
    </w:p>
    <w:p w:rsidR="00553743" w:rsidRDefault="00E41059" w:rsidP="00BD3603">
      <w:pPr>
        <w:tabs>
          <w:tab w:val="center" w:pos="6979"/>
        </w:tabs>
        <w:spacing w:beforeLines="50" w:afterLines="50"/>
        <w:ind w:firstLineChars="400" w:firstLine="1120"/>
        <w:jc w:val="left"/>
        <w:rPr>
          <w:rFonts w:ascii="宋体" w:eastAsia="仿宋_GB2312" w:hAnsi="宋体" w:cs="宋体"/>
          <w:b/>
          <w:bCs/>
          <w:spacing w:val="40"/>
          <w:kern w:val="0"/>
          <w:sz w:val="32"/>
          <w:szCs w:val="32"/>
        </w:rPr>
        <w:sectPr w:rsidR="00553743">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报表详见附</w:t>
      </w:r>
      <w:r>
        <w:rPr>
          <w:rFonts w:ascii="仿宋_GB2312" w:eastAsia="仿宋_GB2312" w:hint="eastAsia"/>
          <w:sz w:val="28"/>
          <w:szCs w:val="28"/>
        </w:rPr>
        <w:t>件。</w:t>
      </w:r>
    </w:p>
    <w:p w:rsidR="00553743" w:rsidRDefault="00553743" w:rsidP="00BD3603">
      <w:pPr>
        <w:tabs>
          <w:tab w:val="center" w:pos="6979"/>
        </w:tabs>
        <w:spacing w:beforeLines="50" w:afterLines="50"/>
        <w:rPr>
          <w:rFonts w:ascii="宋体" w:hAnsi="宋体" w:cs="宋体"/>
          <w:b/>
          <w:bCs/>
          <w:spacing w:val="40"/>
          <w:kern w:val="0"/>
          <w:sz w:val="32"/>
          <w:szCs w:val="32"/>
        </w:rPr>
      </w:pPr>
    </w:p>
    <w:p w:rsidR="00553743" w:rsidRDefault="00E41059" w:rsidP="00BD3603">
      <w:pPr>
        <w:tabs>
          <w:tab w:val="center" w:pos="6979"/>
        </w:tabs>
        <w:spacing w:beforeLines="50" w:afterLines="50"/>
        <w:jc w:val="center"/>
        <w:rPr>
          <w:rFonts w:ascii="宋体" w:hAnsi="宋体"/>
          <w:b/>
          <w:spacing w:val="40"/>
          <w:sz w:val="32"/>
          <w:szCs w:val="32"/>
        </w:rPr>
      </w:pPr>
      <w:r>
        <w:rPr>
          <w:rFonts w:ascii="宋体" w:hAnsi="宋体" w:cs="宋体" w:hint="eastAsia"/>
          <w:b/>
          <w:bCs/>
          <w:spacing w:val="40"/>
          <w:kern w:val="0"/>
          <w:sz w:val="32"/>
          <w:szCs w:val="32"/>
        </w:rPr>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rsidR="00553743" w:rsidRDefault="00E41059" w:rsidP="00BD3603">
      <w:pPr>
        <w:tabs>
          <w:tab w:val="center" w:pos="6979"/>
        </w:tabs>
        <w:spacing w:line="580" w:lineRule="exact"/>
        <w:ind w:firstLineChars="196" w:firstLine="549"/>
        <w:rPr>
          <w:rFonts w:ascii="黑体" w:eastAsia="黑体"/>
          <w:b/>
          <w:sz w:val="28"/>
          <w:szCs w:val="28"/>
        </w:rPr>
      </w:pPr>
      <w:r>
        <w:rPr>
          <w:rFonts w:ascii="黑体" w:eastAsia="黑体" w:hint="eastAsia"/>
          <w:sz w:val="28"/>
          <w:szCs w:val="28"/>
        </w:rPr>
        <w:t>一、部门</w:t>
      </w:r>
      <w:r>
        <w:rPr>
          <w:rFonts w:ascii="黑体" w:eastAsia="黑体" w:hint="eastAsia"/>
          <w:sz w:val="28"/>
          <w:szCs w:val="28"/>
        </w:rPr>
        <w:t>/</w:t>
      </w:r>
      <w:r>
        <w:rPr>
          <w:rFonts w:ascii="黑体" w:eastAsia="黑体" w:hint="eastAsia"/>
          <w:sz w:val="28"/>
          <w:szCs w:val="28"/>
        </w:rPr>
        <w:t>单位基本情况</w:t>
      </w:r>
      <w:r>
        <w:rPr>
          <w:rFonts w:ascii="仿宋_GB2312" w:eastAsia="仿宋_GB2312" w:hint="eastAsia"/>
          <w:sz w:val="28"/>
          <w:szCs w:val="28"/>
        </w:rPr>
        <w:t>(</w:t>
      </w:r>
      <w:r>
        <w:rPr>
          <w:rFonts w:ascii="仿宋_GB2312" w:eastAsia="仿宋_GB2312" w:hint="eastAsia"/>
          <w:sz w:val="28"/>
          <w:szCs w:val="28"/>
        </w:rPr>
        <w:t>比照预算</w:t>
      </w:r>
      <w:r>
        <w:rPr>
          <w:rFonts w:ascii="仿宋_GB2312" w:eastAsia="仿宋_GB2312" w:hint="eastAsia"/>
          <w:sz w:val="28"/>
          <w:szCs w:val="28"/>
        </w:rPr>
        <w:t>草案</w:t>
      </w:r>
      <w:r>
        <w:rPr>
          <w:rFonts w:ascii="仿宋_GB2312" w:eastAsia="仿宋_GB2312" w:hint="eastAsia"/>
          <w:sz w:val="28"/>
          <w:szCs w:val="28"/>
        </w:rPr>
        <w:t>的内容格式</w:t>
      </w:r>
      <w:r>
        <w:rPr>
          <w:rFonts w:ascii="仿宋_GB2312" w:eastAsia="仿宋_GB2312" w:hint="eastAsia"/>
          <w:sz w:val="28"/>
          <w:szCs w:val="28"/>
        </w:rPr>
        <w:t>)</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1</w:t>
      </w:r>
      <w:r>
        <w:rPr>
          <w:rFonts w:ascii="仿宋_GB2312" w:eastAsia="仿宋_GB2312" w:hint="eastAsia"/>
          <w:color w:val="000000"/>
          <w:sz w:val="28"/>
          <w:szCs w:val="28"/>
        </w:rPr>
        <w:t>、镇党委的主要职责：</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（一）宣传和贯彻执行党的路线方针政策和党中央、市委、区委及本镇党员代表大会的决议。</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二）讨论和决定本镇经济建设、政治建设、文化建设、社会建设、生态文明建设和党的建设以及乡村振兴中的重大问题。需由镇政权机关或者集体经济组织决定的重要事项，经镇党委研究讨论后，由镇政权机关或者集体经济组织依照法律和有关规定作出决定。</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（三）领导本镇政权机关、群团组织和其他各类组织，加强指导和规范，支持和保证这些机关和组织依照国家法律法规以及各自章程履行职责。</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（四）加强镇党委自身建设和村党组织建设，以及其他隶属镇党委的党组织建设，抓好发展党员工作，加强党员队伍建设。维护和执行党的纪律，监督党员干部和其他任何工作人员严格遵守国家法律法规。</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（五）按照干部管理权限，负责对干部的教育、培训、选拔、考核和监督工作。协助管理市、区有关部门驻本镇单位的干部。做好人才服务和引进工作。</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（六）领导本镇的基层治理，加强社会主义民主法治建设</w:t>
      </w:r>
      <w:r>
        <w:rPr>
          <w:rFonts w:ascii="仿宋_GB2312" w:eastAsia="仿宋_GB2312" w:hint="eastAsia"/>
          <w:color w:val="000000"/>
          <w:sz w:val="28"/>
          <w:szCs w:val="28"/>
        </w:rPr>
        <w:t>和精神文明建设，加强社会治安综合治理，做好生态环</w:t>
      </w:r>
      <w:r>
        <w:rPr>
          <w:rFonts w:ascii="仿宋_GB2312" w:eastAsia="仿宋_GB2312" w:hint="eastAsia"/>
          <w:color w:val="000000"/>
          <w:sz w:val="28"/>
          <w:szCs w:val="28"/>
        </w:rPr>
        <w:lastRenderedPageBreak/>
        <w:t>保、美丽乡村建设、民生保障、民族宗教等工作。</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（七）承办区委交办的其他事项。</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2</w:t>
      </w:r>
      <w:r>
        <w:rPr>
          <w:rFonts w:ascii="仿宋_GB2312" w:eastAsia="仿宋_GB2312" w:hint="eastAsia"/>
          <w:color w:val="000000"/>
          <w:sz w:val="28"/>
          <w:szCs w:val="28"/>
        </w:rPr>
        <w:t>、镇人民政府的主要职责：</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（一）贯彻执行法律、法规、规章和市、区政府的决定、命令，执行本级人民代表大会的决议，发布决定和命令。</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（二）执行本行政区域内的经济和社会发展计划、预算，管理本行政区域内的经济、教育、科学、文化、卫生、体育事业和财政、民政、司法行政、计划生育等行政工作。</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（三）保护社会主义的全民所有的财产和劳动群众集体所有的财产，保护公民私人所有的合法财产</w:t>
      </w:r>
      <w:r>
        <w:rPr>
          <w:rFonts w:ascii="仿宋_GB2312" w:eastAsia="仿宋_GB2312" w:hint="eastAsia"/>
          <w:color w:val="000000"/>
          <w:sz w:val="28"/>
          <w:szCs w:val="28"/>
        </w:rPr>
        <w:t>，维护社会秩序，保障公民的人身权利、民主权利和其他权利。</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（四）保护各种经济组织的合法权益。</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 xml:space="preserve"> </w:t>
      </w:r>
      <w:r>
        <w:rPr>
          <w:rFonts w:ascii="仿宋_GB2312" w:eastAsia="仿宋_GB2312" w:hint="eastAsia"/>
          <w:color w:val="000000"/>
          <w:sz w:val="28"/>
          <w:szCs w:val="28"/>
        </w:rPr>
        <w:t>（五）保障少数民族的权利和尊重少数民族的风俗习惯。</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（六）保障宪法和法律赋予妇女的男女平等、同工同酬和婚姻自由等各项权利。</w:t>
      </w:r>
    </w:p>
    <w:p w:rsidR="00553743" w:rsidRDefault="00E41059">
      <w:pPr>
        <w:autoSpaceDE w:val="0"/>
        <w:autoSpaceDN w:val="0"/>
        <w:adjustRightInd w:val="0"/>
        <w:spacing w:line="580" w:lineRule="exact"/>
        <w:ind w:firstLineChars="250" w:firstLine="700"/>
        <w:jc w:val="left"/>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hint="eastAsia"/>
          <w:color w:val="000000"/>
          <w:sz w:val="28"/>
          <w:szCs w:val="28"/>
        </w:rPr>
        <w:t>（七）承办区政府交办的其他事项。</w:t>
      </w:r>
    </w:p>
    <w:p w:rsidR="00553743" w:rsidRDefault="00E41059">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2.</w:t>
      </w:r>
      <w:r>
        <w:rPr>
          <w:rFonts w:ascii="仿宋_GB2312" w:eastAsia="仿宋_GB2312" w:hint="eastAsia"/>
          <w:kern w:val="0"/>
          <w:sz w:val="28"/>
          <w:szCs w:val="28"/>
        </w:rPr>
        <w:t>机构情况</w:t>
      </w:r>
    </w:p>
    <w:p w:rsidR="00553743" w:rsidRDefault="00E41059">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北京市大兴区魏善庄镇人民政府为行政机关单位，内设机构包括</w:t>
      </w:r>
      <w:r>
        <w:rPr>
          <w:rFonts w:ascii="仿宋_GB2312" w:eastAsia="仿宋_GB2312" w:hint="eastAsia"/>
          <w:kern w:val="0"/>
          <w:sz w:val="28"/>
          <w:szCs w:val="28"/>
        </w:rPr>
        <w:t xml:space="preserve"> 7 </w:t>
      </w:r>
      <w:r>
        <w:rPr>
          <w:rFonts w:ascii="仿宋_GB2312" w:eastAsia="仿宋_GB2312" w:hint="eastAsia"/>
          <w:kern w:val="0"/>
          <w:sz w:val="28"/>
          <w:szCs w:val="28"/>
        </w:rPr>
        <w:t>个办公室，分别是：综合保障办公室、党群工作办公室、平安建设办公室、城乡建设办公室、民生保障办公室、</w:t>
      </w:r>
      <w:r>
        <w:rPr>
          <w:rFonts w:ascii="仿宋_GB2312" w:eastAsia="仿宋_GB2312" w:hint="eastAsia"/>
          <w:kern w:val="0"/>
          <w:sz w:val="28"/>
          <w:szCs w:val="28"/>
        </w:rPr>
        <w:t>社区建设办公室、</w:t>
      </w:r>
      <w:r>
        <w:rPr>
          <w:rFonts w:ascii="仿宋_GB2312" w:eastAsia="仿宋_GB2312" w:hint="eastAsia"/>
          <w:kern w:val="0"/>
          <w:sz w:val="28"/>
          <w:szCs w:val="28"/>
        </w:rPr>
        <w:t>经济发展办公室及农业农村办公室；</w:t>
      </w:r>
      <w:r>
        <w:rPr>
          <w:rFonts w:ascii="仿宋_GB2312" w:eastAsia="仿宋_GB2312" w:hint="eastAsia"/>
          <w:kern w:val="0"/>
          <w:sz w:val="28"/>
          <w:szCs w:val="28"/>
        </w:rPr>
        <w:t>5</w:t>
      </w:r>
      <w:r>
        <w:rPr>
          <w:rFonts w:ascii="仿宋_GB2312" w:eastAsia="仿宋_GB2312" w:hint="eastAsia"/>
          <w:kern w:val="0"/>
          <w:sz w:val="28"/>
          <w:szCs w:val="28"/>
        </w:rPr>
        <w:t>个事业单位，分别是：北京市大兴区魏善庄镇市民活动中心、北京市大兴区魏善庄镇便民服务中心、北京市大兴区魏</w:t>
      </w:r>
      <w:r>
        <w:rPr>
          <w:rFonts w:ascii="仿宋_GB2312" w:eastAsia="仿宋_GB2312" w:hint="eastAsia"/>
          <w:kern w:val="0"/>
          <w:sz w:val="28"/>
          <w:szCs w:val="28"/>
        </w:rPr>
        <w:lastRenderedPageBreak/>
        <w:t>善庄镇市民诉求处置中心、北京市大兴区魏善庄镇城镇建设服务中心、北京市大兴区魏善庄镇产业发展服务中心；及综合行政执法队。</w:t>
      </w:r>
    </w:p>
    <w:p w:rsidR="00553743" w:rsidRDefault="00E41059">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3.</w:t>
      </w:r>
      <w:r>
        <w:rPr>
          <w:rFonts w:ascii="仿宋_GB2312" w:eastAsia="仿宋_GB2312" w:hint="eastAsia"/>
          <w:kern w:val="0"/>
          <w:sz w:val="28"/>
          <w:szCs w:val="28"/>
        </w:rPr>
        <w:t>单位性质</w:t>
      </w:r>
    </w:p>
    <w:p w:rsidR="00553743" w:rsidRDefault="00E41059">
      <w:pPr>
        <w:tabs>
          <w:tab w:val="center" w:pos="6979"/>
        </w:tabs>
        <w:spacing w:line="580" w:lineRule="exact"/>
        <w:ind w:firstLineChars="300" w:firstLine="840"/>
        <w:rPr>
          <w:rFonts w:ascii="仿宋_GB2312" w:eastAsia="仿宋_GB2312"/>
          <w:kern w:val="0"/>
          <w:sz w:val="28"/>
          <w:szCs w:val="28"/>
        </w:rPr>
      </w:pPr>
      <w:r>
        <w:rPr>
          <w:rFonts w:ascii="仿宋_GB2312" w:eastAsia="仿宋_GB2312" w:hint="eastAsia"/>
          <w:kern w:val="0"/>
          <w:sz w:val="28"/>
          <w:szCs w:val="28"/>
        </w:rPr>
        <w:t>魏善庄镇人民政府属于行政单位。</w:t>
      </w:r>
    </w:p>
    <w:p w:rsidR="00553743" w:rsidRDefault="00E41059">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4.</w:t>
      </w:r>
      <w:r>
        <w:rPr>
          <w:rFonts w:ascii="仿宋_GB2312" w:eastAsia="仿宋_GB2312" w:hint="eastAsia"/>
          <w:kern w:val="0"/>
          <w:sz w:val="28"/>
          <w:szCs w:val="28"/>
        </w:rPr>
        <w:t>人员情况</w:t>
      </w:r>
    </w:p>
    <w:p w:rsidR="00553743" w:rsidRDefault="00E41059" w:rsidP="00BD3603">
      <w:pPr>
        <w:tabs>
          <w:tab w:val="center" w:pos="6979"/>
        </w:tabs>
        <w:spacing w:line="580" w:lineRule="exact"/>
        <w:ind w:firstLineChars="202" w:firstLine="566"/>
        <w:rPr>
          <w:rFonts w:ascii="仿宋_GB2312" w:eastAsia="仿宋_GB2312"/>
          <w:kern w:val="0"/>
          <w:sz w:val="28"/>
          <w:szCs w:val="28"/>
        </w:rPr>
      </w:pPr>
      <w:r>
        <w:rPr>
          <w:rFonts w:ascii="仿宋_GB2312" w:eastAsia="仿宋_GB2312" w:hint="eastAsia"/>
          <w:kern w:val="0"/>
          <w:sz w:val="28"/>
          <w:szCs w:val="28"/>
        </w:rPr>
        <w:t>年末实有行</w:t>
      </w:r>
      <w:r>
        <w:rPr>
          <w:rFonts w:ascii="仿宋_GB2312" w:eastAsia="仿宋_GB2312" w:hint="eastAsia"/>
          <w:kern w:val="0"/>
          <w:sz w:val="28"/>
          <w:szCs w:val="28"/>
        </w:rPr>
        <w:t>政人员</w:t>
      </w:r>
      <w:r>
        <w:rPr>
          <w:rFonts w:ascii="仿宋_GB2312" w:eastAsia="仿宋_GB2312" w:hint="eastAsia"/>
          <w:kern w:val="0"/>
          <w:sz w:val="28"/>
          <w:szCs w:val="28"/>
        </w:rPr>
        <w:t>168</w:t>
      </w:r>
      <w:r>
        <w:rPr>
          <w:rFonts w:ascii="仿宋_GB2312" w:eastAsia="仿宋_GB2312" w:hint="eastAsia"/>
          <w:kern w:val="0"/>
          <w:sz w:val="28"/>
          <w:szCs w:val="28"/>
        </w:rPr>
        <w:t>人，公务人员</w:t>
      </w:r>
      <w:r>
        <w:rPr>
          <w:rFonts w:ascii="仿宋_GB2312" w:eastAsia="仿宋_GB2312" w:hint="eastAsia"/>
          <w:kern w:val="0"/>
          <w:sz w:val="28"/>
          <w:szCs w:val="28"/>
        </w:rPr>
        <w:t>73</w:t>
      </w:r>
      <w:r>
        <w:rPr>
          <w:rFonts w:ascii="仿宋_GB2312" w:eastAsia="仿宋_GB2312" w:hint="eastAsia"/>
          <w:kern w:val="0"/>
          <w:sz w:val="28"/>
          <w:szCs w:val="28"/>
        </w:rPr>
        <w:t>人，</w:t>
      </w:r>
      <w:r>
        <w:rPr>
          <w:rFonts w:ascii="仿宋_GB2312" w:eastAsia="仿宋_GB2312" w:hint="eastAsia"/>
          <w:kern w:val="0"/>
          <w:sz w:val="28"/>
          <w:szCs w:val="28"/>
        </w:rPr>
        <w:t>非参公事业人员</w:t>
      </w:r>
      <w:r>
        <w:rPr>
          <w:rFonts w:ascii="仿宋_GB2312" w:eastAsia="仿宋_GB2312" w:hint="eastAsia"/>
          <w:kern w:val="0"/>
          <w:sz w:val="28"/>
          <w:szCs w:val="28"/>
        </w:rPr>
        <w:t>95</w:t>
      </w:r>
      <w:r>
        <w:rPr>
          <w:rFonts w:ascii="仿宋_GB2312" w:eastAsia="仿宋_GB2312" w:hint="eastAsia"/>
          <w:kern w:val="0"/>
          <w:sz w:val="28"/>
          <w:szCs w:val="28"/>
        </w:rPr>
        <w:t>人。</w:t>
      </w:r>
    </w:p>
    <w:p w:rsidR="00553743" w:rsidRDefault="00E41059" w:rsidP="00BD3603">
      <w:pPr>
        <w:tabs>
          <w:tab w:val="center" w:pos="6979"/>
        </w:tabs>
        <w:spacing w:line="580" w:lineRule="exact"/>
        <w:ind w:firstLineChars="202" w:firstLine="566"/>
        <w:rPr>
          <w:rFonts w:ascii="黑体" w:eastAsia="黑体"/>
          <w:sz w:val="28"/>
          <w:szCs w:val="28"/>
        </w:rPr>
      </w:pPr>
      <w:r>
        <w:rPr>
          <w:rFonts w:ascii="黑体" w:eastAsia="黑体" w:hint="eastAsia"/>
          <w:sz w:val="28"/>
          <w:szCs w:val="28"/>
        </w:rPr>
        <w:t>二、部门决算单位构成</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从预算单位构成看，</w:t>
      </w:r>
      <w:r>
        <w:rPr>
          <w:rFonts w:ascii="仿宋_GB2312" w:eastAsia="仿宋_GB2312" w:hint="eastAsia"/>
          <w:kern w:val="0"/>
          <w:sz w:val="28"/>
          <w:szCs w:val="28"/>
        </w:rPr>
        <w:t>单位</w:t>
      </w:r>
      <w:r>
        <w:rPr>
          <w:rFonts w:ascii="仿宋_GB2312" w:eastAsia="仿宋_GB2312" w:hint="eastAsia"/>
          <w:sz w:val="28"/>
          <w:szCs w:val="28"/>
        </w:rPr>
        <w:t>部门决算包括：</w:t>
      </w:r>
      <w:r>
        <w:rPr>
          <w:rFonts w:ascii="仿宋_GB2312" w:eastAsia="仿宋_GB2312" w:hint="eastAsia"/>
          <w:sz w:val="28"/>
          <w:szCs w:val="28"/>
        </w:rPr>
        <w:t>魏善庄镇人民政府</w:t>
      </w:r>
      <w:r>
        <w:rPr>
          <w:rFonts w:ascii="仿宋_GB2312" w:eastAsia="仿宋_GB2312" w:hint="eastAsia"/>
          <w:sz w:val="28"/>
          <w:szCs w:val="28"/>
        </w:rPr>
        <w:t>本级决算</w:t>
      </w:r>
      <w:r>
        <w:rPr>
          <w:rFonts w:ascii="仿宋_GB2312" w:eastAsia="仿宋_GB2312" w:hint="eastAsia"/>
          <w:sz w:val="28"/>
          <w:szCs w:val="28"/>
        </w:rPr>
        <w:t>。</w:t>
      </w:r>
    </w:p>
    <w:p w:rsidR="00553743" w:rsidRDefault="00E41059" w:rsidP="00BD3603">
      <w:pPr>
        <w:tabs>
          <w:tab w:val="center" w:pos="6979"/>
        </w:tabs>
        <w:spacing w:line="580" w:lineRule="exact"/>
        <w:ind w:firstLineChars="202" w:firstLine="566"/>
        <w:rPr>
          <w:rFonts w:ascii="仿宋_GB2312" w:eastAsia="仿宋_GB2312"/>
          <w:kern w:val="0"/>
          <w:sz w:val="28"/>
          <w:szCs w:val="28"/>
        </w:rPr>
      </w:pPr>
      <w:r>
        <w:rPr>
          <w:rFonts w:ascii="黑体" w:eastAsia="黑体" w:hint="eastAsia"/>
          <w:sz w:val="28"/>
          <w:szCs w:val="28"/>
        </w:rPr>
        <w:t>三、收入支出决算总体情况说明</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年度收入总计</w:t>
      </w:r>
      <w:r>
        <w:rPr>
          <w:rFonts w:ascii="仿宋_GB2312" w:eastAsia="仿宋_GB2312" w:hint="eastAsia"/>
          <w:sz w:val="28"/>
          <w:szCs w:val="28"/>
        </w:rPr>
        <w:t>71342.25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9199.59</w:t>
      </w:r>
      <w:r>
        <w:rPr>
          <w:rFonts w:ascii="仿宋_GB2312" w:eastAsia="仿宋_GB2312" w:hint="eastAsia"/>
          <w:sz w:val="28"/>
          <w:szCs w:val="28"/>
        </w:rPr>
        <w:t>万元，下降</w:t>
      </w:r>
      <w:r>
        <w:rPr>
          <w:rFonts w:ascii="仿宋_GB2312" w:eastAsia="仿宋_GB2312" w:hint="eastAsia"/>
          <w:sz w:val="28"/>
          <w:szCs w:val="28"/>
        </w:rPr>
        <w:t>11.42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年工程类收入减少</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年度支出总计</w:t>
      </w:r>
      <w:r>
        <w:rPr>
          <w:rFonts w:ascii="仿宋_GB2312" w:eastAsia="仿宋_GB2312" w:hint="eastAsia"/>
          <w:sz w:val="28"/>
          <w:szCs w:val="28"/>
        </w:rPr>
        <w:t>72048.36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8493.48</w:t>
      </w:r>
      <w:r>
        <w:rPr>
          <w:rFonts w:ascii="仿宋_GB2312" w:eastAsia="仿宋_GB2312" w:hint="eastAsia"/>
          <w:sz w:val="28"/>
          <w:szCs w:val="28"/>
        </w:rPr>
        <w:t>万元，下降</w:t>
      </w:r>
      <w:r>
        <w:rPr>
          <w:rFonts w:ascii="仿宋_GB2312" w:eastAsia="仿宋_GB2312" w:hint="eastAsia"/>
          <w:sz w:val="28"/>
          <w:szCs w:val="28"/>
        </w:rPr>
        <w:t>10.55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年工程类支出减少</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hint="eastAsia"/>
          <w:sz w:val="28"/>
          <w:szCs w:val="28"/>
        </w:rPr>
        <w:t>71342.25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9199.59</w:t>
      </w:r>
      <w:r>
        <w:rPr>
          <w:rFonts w:ascii="仿宋_GB2312" w:eastAsia="仿宋_GB2312" w:hint="eastAsia"/>
          <w:sz w:val="28"/>
          <w:szCs w:val="28"/>
        </w:rPr>
        <w:t>万元，下降</w:t>
      </w:r>
      <w:r>
        <w:rPr>
          <w:rFonts w:ascii="仿宋_GB2312" w:eastAsia="仿宋_GB2312" w:hint="eastAsia"/>
          <w:sz w:val="28"/>
          <w:szCs w:val="28"/>
        </w:rPr>
        <w:t>11.42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年横向拨款收入减少</w:t>
      </w:r>
      <w:r>
        <w:rPr>
          <w:rFonts w:ascii="仿宋_GB2312" w:eastAsia="仿宋_GB2312" w:hint="eastAsia"/>
          <w:sz w:val="28"/>
          <w:szCs w:val="28"/>
        </w:rPr>
        <w:t>。其中：</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hint="eastAsia"/>
          <w:sz w:val="28"/>
          <w:szCs w:val="28"/>
        </w:rPr>
        <w:t>71342.25</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hint="eastAsia"/>
          <w:sz w:val="28"/>
          <w:szCs w:val="28"/>
        </w:rPr>
        <w:t>62786.15</w:t>
      </w:r>
      <w:r>
        <w:rPr>
          <w:rFonts w:ascii="仿宋_GB2312" w:eastAsia="仿宋_GB2312" w:hint="eastAsia"/>
          <w:sz w:val="28"/>
          <w:szCs w:val="28"/>
        </w:rPr>
        <w:t>万元，占收入合计的</w:t>
      </w:r>
      <w:r>
        <w:rPr>
          <w:rFonts w:ascii="仿宋_GB2312" w:eastAsia="仿宋_GB2312" w:hint="eastAsia"/>
          <w:sz w:val="28"/>
          <w:szCs w:val="28"/>
        </w:rPr>
        <w:t>88</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8556.09</w:t>
      </w:r>
      <w:r>
        <w:rPr>
          <w:rFonts w:ascii="仿宋_GB2312" w:eastAsia="仿宋_GB2312" w:hint="eastAsia"/>
          <w:sz w:val="28"/>
          <w:szCs w:val="28"/>
        </w:rPr>
        <w:t>万元，占收入合计的</w:t>
      </w:r>
      <w:r>
        <w:rPr>
          <w:rFonts w:ascii="仿宋_GB2312" w:eastAsia="仿宋_GB2312" w:hint="eastAsia"/>
          <w:sz w:val="28"/>
          <w:szCs w:val="28"/>
        </w:rPr>
        <w:t>12</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rsidP="00BD3603">
      <w:pPr>
        <w:spacing w:line="560" w:lineRule="exact"/>
        <w:ind w:firstLineChars="1702" w:firstLine="5468"/>
        <w:rPr>
          <w:rFonts w:ascii="仿宋_GB2312" w:eastAsia="仿宋_GB2312" w:cs="Droid Sans"/>
          <w:b/>
          <w:bCs/>
          <w:color w:val="000000"/>
          <w:sz w:val="32"/>
          <w:szCs w:val="32"/>
        </w:rPr>
      </w:pPr>
      <w:r>
        <w:rPr>
          <w:rFonts w:ascii="仿宋_GB2312" w:eastAsia="仿宋_GB2312" w:cs="Droid Sans" w:hint="eastAsia"/>
          <w:b/>
          <w:bCs/>
          <w:color w:val="000000"/>
          <w:sz w:val="32"/>
          <w:szCs w:val="32"/>
        </w:rPr>
        <w:t>图</w:t>
      </w:r>
      <w:r>
        <w:rPr>
          <w:rFonts w:ascii="仿宋_GB2312" w:eastAsia="仿宋_GB2312" w:cs="Droid Sans" w:hint="eastAsia"/>
          <w:b/>
          <w:bCs/>
          <w:color w:val="000000"/>
          <w:sz w:val="32"/>
          <w:szCs w:val="32"/>
        </w:rPr>
        <w:t>1</w:t>
      </w:r>
      <w:r>
        <w:rPr>
          <w:rFonts w:ascii="仿宋_GB2312" w:eastAsia="仿宋_GB2312" w:cs="Droid Sans" w:hint="eastAsia"/>
          <w:b/>
          <w:bCs/>
          <w:color w:val="000000"/>
          <w:sz w:val="32"/>
          <w:szCs w:val="32"/>
        </w:rPr>
        <w:t>：</w:t>
      </w:r>
      <w:r>
        <w:rPr>
          <w:rFonts w:ascii="仿宋_GB2312" w:eastAsia="仿宋_GB2312" w:cs="Droid Sans" w:hint="eastAsia"/>
          <w:b/>
          <w:bCs/>
          <w:color w:val="000000"/>
          <w:sz w:val="32"/>
          <w:szCs w:val="32"/>
        </w:rPr>
        <w:t>收入决算</w:t>
      </w:r>
      <w:r>
        <w:rPr>
          <w:rFonts w:ascii="仿宋_GB2312" w:eastAsia="仿宋_GB2312" w:cs="Droid Sans" w:hint="eastAsia"/>
          <w:b/>
          <w:bCs/>
          <w:color w:val="000000"/>
          <w:sz w:val="32"/>
          <w:szCs w:val="32"/>
        </w:rPr>
        <w:t>:</w:t>
      </w:r>
    </w:p>
    <w:p w:rsidR="00553743" w:rsidRDefault="00E41059">
      <w:pPr>
        <w:pStyle w:val="2"/>
        <w:jc w:val="center"/>
        <w:rPr>
          <w:rFonts w:ascii="仿宋_GB2312" w:eastAsia="仿宋_GB2312"/>
          <w:color w:val="000000"/>
          <w:sz w:val="32"/>
        </w:rPr>
      </w:pPr>
      <w:r w:rsidRPr="00C2402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fmUSG3QAAAAUBAAAPAAAAZHJzL2Rvd25y&#10;ZXYueG1sTI9LT8MwEITvSPwHa5G4IOq0KQ+FbCpAQkJwqCjPoxsvSUS8Drbbhn/PwgUuI41mNfNt&#10;uRhdr7YUYucZYTrJQBHX3nbcIDw93hyfg4rJsDW9Z0L4ogiLan+vNIX1O36g7So1Sko4FgahTWko&#10;tI51S87EiR+IJXv3wZkkNjTaBrOTctfrWZadamc6loXWDHTdUv2x2jiEQK/6aPq2vLqvP5+XY2jm&#10;L+7uFvHwYLy8AJVoTH/H8IMv6FAJ09pv2EbVI8gj6VclO5vlYtcI8zw/AV2V+j999Q0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">
            <v:imagedata r:id="rId10" o:title=""/>
            <o:lock v:ext="edit" aspectratio="f"/>
          </v:shape>
        </w:pict>
      </w:r>
    </w:p>
    <w:p w:rsidR="00553743" w:rsidRDefault="00553743">
      <w:pPr>
        <w:tabs>
          <w:tab w:val="center" w:pos="6979"/>
        </w:tabs>
        <w:spacing w:line="580" w:lineRule="exact"/>
        <w:ind w:firstLine="570"/>
        <w:rPr>
          <w:rFonts w:ascii="仿宋_GB2312" w:eastAsia="仿宋_GB2312"/>
          <w:sz w:val="28"/>
          <w:szCs w:val="28"/>
        </w:rPr>
      </w:pP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hint="eastAsia"/>
          <w:sz w:val="28"/>
          <w:szCs w:val="28"/>
        </w:rPr>
        <w:t>72048.36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8493.48</w:t>
      </w:r>
      <w:r>
        <w:rPr>
          <w:rFonts w:ascii="仿宋_GB2312" w:eastAsia="仿宋_GB2312" w:hint="eastAsia"/>
          <w:sz w:val="28"/>
          <w:szCs w:val="28"/>
        </w:rPr>
        <w:t>万元，下降</w:t>
      </w:r>
      <w:r>
        <w:rPr>
          <w:rFonts w:ascii="仿宋_GB2312" w:eastAsia="仿宋_GB2312" w:hint="eastAsia"/>
          <w:sz w:val="28"/>
          <w:szCs w:val="28"/>
        </w:rPr>
        <w:t>10.55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年横向拨款支减少</w:t>
      </w:r>
      <w:r>
        <w:rPr>
          <w:rFonts w:ascii="仿宋_GB2312" w:eastAsia="仿宋_GB2312" w:hint="eastAsia"/>
          <w:sz w:val="28"/>
          <w:szCs w:val="28"/>
        </w:rPr>
        <w:t>。其中：</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w:t>
      </w:r>
      <w:r>
        <w:rPr>
          <w:rFonts w:ascii="仿宋_GB2312" w:eastAsia="仿宋_GB2312" w:hint="eastAsia"/>
          <w:sz w:val="28"/>
          <w:szCs w:val="28"/>
        </w:rPr>
        <w:t>6722.7</w:t>
      </w:r>
      <w:r>
        <w:rPr>
          <w:rFonts w:ascii="仿宋_GB2312" w:eastAsia="仿宋_GB2312" w:hint="eastAsia"/>
          <w:sz w:val="28"/>
          <w:szCs w:val="28"/>
        </w:rPr>
        <w:t>万元，占支出合计的</w:t>
      </w:r>
      <w:r>
        <w:rPr>
          <w:rFonts w:ascii="仿宋_GB2312" w:eastAsia="仿宋_GB2312" w:hint="eastAsia"/>
          <w:sz w:val="28"/>
          <w:szCs w:val="28"/>
        </w:rPr>
        <w:t>9.33</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w:t>
      </w:r>
      <w:r>
        <w:rPr>
          <w:rFonts w:ascii="仿宋_GB2312" w:eastAsia="仿宋_GB2312" w:hint="eastAsia"/>
          <w:sz w:val="28"/>
          <w:szCs w:val="28"/>
        </w:rPr>
        <w:t>65325.66</w:t>
      </w:r>
      <w:r>
        <w:rPr>
          <w:rFonts w:ascii="仿宋_GB2312" w:eastAsia="仿宋_GB2312" w:hint="eastAsia"/>
          <w:sz w:val="28"/>
          <w:szCs w:val="28"/>
        </w:rPr>
        <w:t>万元，占支出合计的</w:t>
      </w:r>
      <w:r>
        <w:rPr>
          <w:rFonts w:ascii="仿宋_GB2312" w:eastAsia="仿宋_GB2312" w:hint="eastAsia"/>
          <w:sz w:val="28"/>
          <w:szCs w:val="28"/>
        </w:rPr>
        <w:t>90.67</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上缴上级支出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对附属单位补助支出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53743" w:rsidRDefault="00E41059">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w:t>
      </w:r>
      <w:r>
        <w:rPr>
          <w:rFonts w:ascii="仿宋_GB2312" w:eastAsia="仿宋_GB2312" w:cs="Droid Sans" w:hint="eastAsia"/>
          <w:color w:val="000000"/>
          <w:sz w:val="32"/>
          <w:szCs w:val="32"/>
        </w:rPr>
        <w:t>支出</w:t>
      </w:r>
      <w:r>
        <w:rPr>
          <w:rFonts w:ascii="仿宋_GB2312" w:eastAsia="仿宋_GB2312" w:cs="Droid Sans" w:hint="eastAsia"/>
          <w:color w:val="000000"/>
          <w:sz w:val="32"/>
          <w:szCs w:val="32"/>
        </w:rPr>
        <w:t>金额制作饼状图，示例如下，无金额类型不必制图）</w:t>
      </w:r>
    </w:p>
    <w:p w:rsidR="00553743" w:rsidRDefault="00E41059">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553743" w:rsidRDefault="00E41059">
      <w:pPr>
        <w:jc w:val="center"/>
        <w:rPr>
          <w:rFonts w:ascii="黑体" w:eastAsia="黑体"/>
          <w:b/>
          <w:sz w:val="28"/>
          <w:szCs w:val="28"/>
        </w:rPr>
      </w:pPr>
      <w:r w:rsidRPr="00C2402C">
        <w:rPr>
          <w:noProof/>
        </w:rPr>
        <w:pict>
          <v:shape id="图表 10" o:spid="_x0000_i102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">
            <v:imagedata r:id="rId11" o:title=""/>
            <o:lock v:ext="edit" aspectratio="f"/>
          </v:shape>
        </w:pict>
      </w:r>
    </w:p>
    <w:p w:rsidR="00553743" w:rsidRDefault="00553743">
      <w:pPr>
        <w:tabs>
          <w:tab w:val="center" w:pos="6979"/>
        </w:tabs>
        <w:spacing w:line="580" w:lineRule="exact"/>
        <w:ind w:firstLine="570"/>
        <w:rPr>
          <w:rFonts w:ascii="仿宋_GB2312" w:eastAsia="仿宋_GB2312"/>
          <w:sz w:val="28"/>
          <w:szCs w:val="28"/>
        </w:rPr>
      </w:pPr>
    </w:p>
    <w:p w:rsidR="00553743" w:rsidRDefault="00E41059" w:rsidP="00BD3603">
      <w:pPr>
        <w:tabs>
          <w:tab w:val="center" w:pos="6979"/>
        </w:tabs>
        <w:spacing w:line="580" w:lineRule="exact"/>
        <w:ind w:firstLineChars="196" w:firstLine="549"/>
        <w:rPr>
          <w:rFonts w:ascii="黑体" w:eastAsia="黑体"/>
          <w:sz w:val="28"/>
          <w:szCs w:val="28"/>
        </w:rPr>
      </w:pPr>
      <w:r>
        <w:rPr>
          <w:rFonts w:ascii="黑体" w:eastAsia="黑体" w:hint="eastAsia"/>
          <w:sz w:val="28"/>
          <w:szCs w:val="28"/>
        </w:rPr>
        <w:t>四</w:t>
      </w:r>
      <w:r>
        <w:rPr>
          <w:rFonts w:ascii="黑体" w:eastAsia="黑体"/>
          <w:sz w:val="28"/>
          <w:szCs w:val="28"/>
        </w:rPr>
        <w:t>、财政拨款</w:t>
      </w:r>
      <w:r>
        <w:rPr>
          <w:rFonts w:ascii="黑体" w:eastAsia="黑体" w:hint="eastAsia"/>
          <w:sz w:val="28"/>
          <w:szCs w:val="28"/>
        </w:rPr>
        <w:t>收入支出决算</w:t>
      </w:r>
      <w:r>
        <w:rPr>
          <w:rFonts w:ascii="黑体" w:eastAsia="黑体"/>
          <w:sz w:val="28"/>
          <w:szCs w:val="28"/>
        </w:rPr>
        <w:t>总体情况说明</w:t>
      </w:r>
    </w:p>
    <w:p w:rsidR="00553743" w:rsidRDefault="00E4105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年度财政拨款收入总计</w:t>
      </w:r>
      <w:r>
        <w:rPr>
          <w:rFonts w:ascii="仿宋_GB2312" w:eastAsia="仿宋_GB2312" w:hint="eastAsia"/>
          <w:sz w:val="28"/>
          <w:szCs w:val="28"/>
        </w:rPr>
        <w:t>71342.25</w:t>
      </w:r>
      <w:r>
        <w:rPr>
          <w:rFonts w:ascii="仿宋_GB2312" w:eastAsia="仿宋_GB2312" w:hint="eastAsia"/>
          <w:sz w:val="28"/>
          <w:szCs w:val="28"/>
        </w:rPr>
        <w:t>万元，比上年减少</w:t>
      </w:r>
      <w:r>
        <w:rPr>
          <w:rFonts w:ascii="仿宋_GB2312" w:eastAsia="仿宋_GB2312" w:hint="eastAsia"/>
          <w:sz w:val="28"/>
          <w:szCs w:val="28"/>
        </w:rPr>
        <w:t>9199.59</w:t>
      </w:r>
      <w:r>
        <w:rPr>
          <w:rFonts w:ascii="仿宋_GB2312" w:eastAsia="仿宋_GB2312" w:hint="eastAsia"/>
          <w:sz w:val="28"/>
          <w:szCs w:val="28"/>
        </w:rPr>
        <w:t>万元，下降</w:t>
      </w:r>
      <w:r>
        <w:rPr>
          <w:rFonts w:ascii="仿宋_GB2312" w:eastAsia="仿宋_GB2312" w:hint="eastAsia"/>
          <w:sz w:val="28"/>
          <w:szCs w:val="28"/>
        </w:rPr>
        <w:t>11.42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年工程类收入减少</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年度财政拨款支出总计</w:t>
      </w:r>
      <w:r>
        <w:rPr>
          <w:rFonts w:ascii="仿宋_GB2312" w:eastAsia="仿宋_GB2312" w:hint="eastAsia"/>
          <w:sz w:val="28"/>
          <w:szCs w:val="28"/>
        </w:rPr>
        <w:t>72048.36</w:t>
      </w:r>
      <w:r>
        <w:rPr>
          <w:rFonts w:ascii="仿宋_GB2312" w:eastAsia="仿宋_GB2312" w:hint="eastAsia"/>
          <w:sz w:val="28"/>
          <w:szCs w:val="28"/>
        </w:rPr>
        <w:t>万元，比上年减少</w:t>
      </w:r>
      <w:r>
        <w:rPr>
          <w:rFonts w:ascii="仿宋_GB2312" w:eastAsia="仿宋_GB2312" w:hint="eastAsia"/>
          <w:sz w:val="28"/>
          <w:szCs w:val="28"/>
        </w:rPr>
        <w:t>8493.48</w:t>
      </w:r>
      <w:r>
        <w:rPr>
          <w:rFonts w:ascii="仿宋_GB2312" w:eastAsia="仿宋_GB2312" w:hint="eastAsia"/>
          <w:sz w:val="28"/>
          <w:szCs w:val="28"/>
        </w:rPr>
        <w:t>万元，下降</w:t>
      </w:r>
      <w:r>
        <w:rPr>
          <w:rFonts w:ascii="仿宋_GB2312" w:eastAsia="仿宋_GB2312" w:hint="eastAsia"/>
          <w:sz w:val="28"/>
          <w:szCs w:val="28"/>
        </w:rPr>
        <w:t>10.55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年工程类支出减少</w:t>
      </w:r>
      <w:r>
        <w:rPr>
          <w:rFonts w:ascii="仿宋_GB2312" w:eastAsia="仿宋_GB2312" w:hint="eastAsia"/>
          <w:sz w:val="28"/>
          <w:szCs w:val="28"/>
        </w:rPr>
        <w:t>。</w:t>
      </w:r>
      <w:r>
        <w:rPr>
          <w:rFonts w:ascii="仿宋_GB2312" w:eastAsia="仿宋_GB2312" w:hint="eastAsia"/>
          <w:sz w:val="28"/>
          <w:szCs w:val="28"/>
        </w:rPr>
        <w:t xml:space="preserve"> </w:t>
      </w:r>
    </w:p>
    <w:p w:rsidR="00553743" w:rsidRDefault="00E41059" w:rsidP="00BD3603">
      <w:pPr>
        <w:tabs>
          <w:tab w:val="center" w:pos="6979"/>
        </w:tabs>
        <w:spacing w:line="580" w:lineRule="exact"/>
        <w:ind w:firstLineChars="196" w:firstLine="549"/>
        <w:rPr>
          <w:rFonts w:ascii="黑体" w:eastAsia="黑体"/>
          <w:sz w:val="28"/>
          <w:szCs w:val="28"/>
        </w:rPr>
      </w:pPr>
      <w:r>
        <w:rPr>
          <w:rFonts w:ascii="黑体" w:eastAsia="黑体" w:hint="eastAsia"/>
          <w:sz w:val="28"/>
          <w:szCs w:val="28"/>
        </w:rPr>
        <w:t>五、一般公共预算财政拨款支出决算情况说明</w:t>
      </w:r>
    </w:p>
    <w:p w:rsidR="00553743" w:rsidRDefault="00E4105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553743" w:rsidRDefault="00E4105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年度一般公共预算财政拨款支出</w:t>
      </w:r>
      <w:r>
        <w:rPr>
          <w:rFonts w:ascii="仿宋_GB2312" w:eastAsia="仿宋_GB2312" w:hint="eastAsia"/>
          <w:sz w:val="28"/>
          <w:szCs w:val="28"/>
        </w:rPr>
        <w:t>63492.26</w:t>
      </w:r>
      <w:r>
        <w:rPr>
          <w:rFonts w:ascii="仿宋_GB2312" w:eastAsia="仿宋_GB2312" w:hint="eastAsia"/>
          <w:sz w:val="28"/>
          <w:szCs w:val="28"/>
        </w:rPr>
        <w:t>万元，主要用于以下方面（按大类）：一般公共服务支出</w:t>
      </w:r>
      <w:r>
        <w:rPr>
          <w:rFonts w:ascii="仿宋_GB2312" w:eastAsia="仿宋_GB2312" w:hint="eastAsia"/>
          <w:sz w:val="28"/>
          <w:szCs w:val="28"/>
        </w:rPr>
        <w:t>7238.59</w:t>
      </w:r>
      <w:r>
        <w:rPr>
          <w:rFonts w:ascii="仿宋_GB2312" w:eastAsia="仿宋_GB2312" w:hint="eastAsia"/>
          <w:sz w:val="28"/>
          <w:szCs w:val="28"/>
        </w:rPr>
        <w:t>万元，占本年财政拨款支出</w:t>
      </w:r>
      <w:r>
        <w:rPr>
          <w:rFonts w:ascii="仿宋_GB2312" w:eastAsia="仿宋_GB2312" w:hint="eastAsia"/>
          <w:sz w:val="28"/>
          <w:szCs w:val="28"/>
        </w:rPr>
        <w:t>11.41%</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8123.25</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12.80</w:t>
      </w:r>
      <w:r>
        <w:rPr>
          <w:rFonts w:ascii="仿宋_GB2312" w:eastAsia="仿宋_GB2312" w:hint="eastAsia"/>
          <w:sz w:val="28"/>
          <w:szCs w:val="28"/>
        </w:rPr>
        <w:t>%</w:t>
      </w:r>
      <w:r>
        <w:rPr>
          <w:rFonts w:ascii="仿宋_GB2312" w:eastAsia="仿宋_GB2312" w:hint="eastAsia"/>
          <w:sz w:val="28"/>
          <w:szCs w:val="28"/>
        </w:rPr>
        <w:t>；文化旅游体育与传媒支出</w:t>
      </w:r>
      <w:r>
        <w:rPr>
          <w:rFonts w:ascii="仿宋_GB2312" w:eastAsia="仿宋_GB2312" w:hint="eastAsia"/>
          <w:sz w:val="28"/>
          <w:szCs w:val="28"/>
        </w:rPr>
        <w:t>244.38</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0.39</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1138.83</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1.79</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961.02</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1.51</w:t>
      </w:r>
      <w:r>
        <w:rPr>
          <w:rFonts w:ascii="仿宋_GB2312" w:eastAsia="仿宋_GB2312" w:hint="eastAsia"/>
          <w:sz w:val="28"/>
          <w:szCs w:val="28"/>
        </w:rPr>
        <w:t>%</w:t>
      </w:r>
      <w:r>
        <w:rPr>
          <w:rFonts w:ascii="仿宋_GB2312" w:eastAsia="仿宋_GB2312" w:hint="eastAsia"/>
          <w:sz w:val="28"/>
          <w:szCs w:val="28"/>
        </w:rPr>
        <w:t>；节能环保支出</w:t>
      </w:r>
      <w:r>
        <w:rPr>
          <w:rFonts w:ascii="仿宋_GB2312" w:eastAsia="仿宋_GB2312" w:hint="eastAsia"/>
          <w:sz w:val="28"/>
          <w:szCs w:val="28"/>
        </w:rPr>
        <w:t>2838.85</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4.47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城乡社区支出</w:t>
      </w:r>
      <w:r>
        <w:rPr>
          <w:rFonts w:ascii="仿宋_GB2312" w:eastAsia="仿宋_GB2312" w:hint="eastAsia"/>
          <w:sz w:val="28"/>
          <w:szCs w:val="28"/>
        </w:rPr>
        <w:t>12409.33</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19.54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农林水支</w:t>
      </w:r>
      <w:r>
        <w:rPr>
          <w:rFonts w:ascii="仿宋_GB2312" w:eastAsia="仿宋_GB2312" w:hint="eastAsia"/>
          <w:sz w:val="28"/>
          <w:szCs w:val="28"/>
        </w:rPr>
        <w:t>出</w:t>
      </w:r>
      <w:r>
        <w:rPr>
          <w:rFonts w:ascii="仿宋_GB2312" w:eastAsia="仿宋_GB2312" w:hint="eastAsia"/>
          <w:sz w:val="28"/>
          <w:szCs w:val="28"/>
        </w:rPr>
        <w:t>29389.23</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46.29</w:t>
      </w:r>
      <w:r>
        <w:rPr>
          <w:rFonts w:ascii="仿宋_GB2312" w:eastAsia="仿宋_GB2312" w:hint="eastAsia"/>
          <w:sz w:val="28"/>
          <w:szCs w:val="28"/>
        </w:rPr>
        <w:t>%</w:t>
      </w:r>
      <w:r>
        <w:rPr>
          <w:rFonts w:ascii="仿宋_GB2312" w:eastAsia="仿宋_GB2312" w:hint="eastAsia"/>
          <w:sz w:val="28"/>
          <w:szCs w:val="28"/>
        </w:rPr>
        <w:t>；交通运输支出</w:t>
      </w:r>
      <w:r>
        <w:rPr>
          <w:rFonts w:ascii="仿宋_GB2312" w:eastAsia="仿宋_GB2312" w:hint="eastAsia"/>
          <w:sz w:val="28"/>
          <w:szCs w:val="28"/>
        </w:rPr>
        <w:t>135.84</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0.21</w:t>
      </w:r>
      <w:r>
        <w:rPr>
          <w:rFonts w:ascii="仿宋_GB2312" w:eastAsia="仿宋_GB2312" w:hint="eastAsia"/>
          <w:sz w:val="28"/>
          <w:szCs w:val="28"/>
        </w:rPr>
        <w:t>%</w:t>
      </w:r>
      <w:r>
        <w:rPr>
          <w:rFonts w:ascii="仿宋_GB2312" w:eastAsia="仿宋_GB2312" w:hint="eastAsia"/>
          <w:sz w:val="28"/>
          <w:szCs w:val="28"/>
        </w:rPr>
        <w:t>；自然资源海洋气象等支出</w:t>
      </w:r>
      <w:r>
        <w:rPr>
          <w:rFonts w:ascii="仿宋_GB2312" w:eastAsia="仿宋_GB2312" w:hint="eastAsia"/>
          <w:sz w:val="28"/>
          <w:szCs w:val="28"/>
        </w:rPr>
        <w:t>294.66</w:t>
      </w:r>
      <w:r>
        <w:rPr>
          <w:rFonts w:ascii="仿宋_GB2312" w:eastAsia="仿宋_GB2312" w:hint="eastAsia"/>
          <w:sz w:val="28"/>
          <w:szCs w:val="28"/>
        </w:rPr>
        <w:t>万元，占本年财政拨款支出</w:t>
      </w:r>
      <w:r>
        <w:rPr>
          <w:rFonts w:ascii="仿宋_GB2312" w:eastAsia="仿宋_GB2312" w:hint="eastAsia"/>
          <w:sz w:val="28"/>
          <w:szCs w:val="28"/>
        </w:rPr>
        <w:t>0.46%</w:t>
      </w:r>
      <w:r>
        <w:rPr>
          <w:rFonts w:ascii="仿宋_GB2312" w:eastAsia="仿宋_GB2312" w:hint="eastAsia"/>
          <w:sz w:val="28"/>
          <w:szCs w:val="28"/>
        </w:rPr>
        <w:t>；住房保障支出</w:t>
      </w:r>
      <w:r>
        <w:rPr>
          <w:rFonts w:ascii="仿宋_GB2312" w:eastAsia="仿宋_GB2312" w:hint="eastAsia"/>
          <w:sz w:val="28"/>
          <w:szCs w:val="28"/>
        </w:rPr>
        <w:t>718.29</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1.13</w:t>
      </w:r>
      <w:r>
        <w:rPr>
          <w:rFonts w:ascii="仿宋_GB2312" w:eastAsia="仿宋_GB2312" w:hint="eastAsia"/>
          <w:sz w:val="28"/>
          <w:szCs w:val="28"/>
        </w:rPr>
        <w:t>%</w:t>
      </w:r>
      <w:r>
        <w:rPr>
          <w:rFonts w:ascii="仿宋_GB2312" w:eastAsia="仿宋_GB2312" w:hint="eastAsia"/>
          <w:sz w:val="28"/>
          <w:szCs w:val="28"/>
        </w:rPr>
        <w:t>。</w:t>
      </w:r>
    </w:p>
    <w:p w:rsidR="00553743" w:rsidRDefault="00E4105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553743" w:rsidRDefault="00E4105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“一般公共服务支出”（类）</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7238.59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232.76</w:t>
      </w:r>
      <w:r>
        <w:rPr>
          <w:rFonts w:ascii="仿宋_GB2312" w:eastAsia="仿宋_GB2312" w:hint="eastAsia"/>
          <w:sz w:val="28"/>
          <w:szCs w:val="28"/>
        </w:rPr>
        <w:t>万元，增长</w:t>
      </w:r>
      <w:r>
        <w:rPr>
          <w:rFonts w:ascii="仿宋_GB2312" w:eastAsia="仿宋_GB2312" w:hint="eastAsia"/>
          <w:sz w:val="28"/>
          <w:szCs w:val="28"/>
        </w:rPr>
        <w:t>3.32</w:t>
      </w:r>
      <w:r>
        <w:rPr>
          <w:rFonts w:ascii="仿宋_GB2312" w:eastAsia="仿宋_GB2312" w:hint="eastAsia"/>
          <w:sz w:val="28"/>
          <w:szCs w:val="28"/>
        </w:rPr>
        <w:t>%</w:t>
      </w:r>
      <w:r>
        <w:rPr>
          <w:rFonts w:ascii="仿宋_GB2312" w:eastAsia="仿宋_GB2312" w:hint="eastAsia"/>
          <w:sz w:val="28"/>
          <w:szCs w:val="28"/>
        </w:rPr>
        <w:t>。其中：</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“人大事务”</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年度年初预算减少</w:t>
      </w:r>
      <w:r>
        <w:rPr>
          <w:rFonts w:ascii="仿宋_GB2312" w:eastAsia="仿宋_GB2312" w:hint="eastAsia"/>
          <w:sz w:val="28"/>
          <w:szCs w:val="28"/>
        </w:rPr>
        <w:t>1.3</w:t>
      </w:r>
      <w:r>
        <w:rPr>
          <w:rFonts w:ascii="仿宋_GB2312" w:eastAsia="仿宋_GB2312" w:hint="eastAsia"/>
          <w:sz w:val="28"/>
          <w:szCs w:val="28"/>
        </w:rPr>
        <w:t>万元，下降</w:t>
      </w:r>
      <w:r>
        <w:rPr>
          <w:rFonts w:ascii="仿宋_GB2312" w:eastAsia="仿宋_GB2312" w:hint="eastAsia"/>
          <w:sz w:val="28"/>
          <w:szCs w:val="28"/>
        </w:rPr>
        <w:t>6.5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代表工作经费未支出</w:t>
      </w:r>
      <w:r>
        <w:rPr>
          <w:rFonts w:ascii="仿宋_GB2312" w:eastAsia="仿宋_GB2312" w:hint="eastAsia"/>
          <w:sz w:val="28"/>
          <w:szCs w:val="28"/>
        </w:rPr>
        <w:t>。</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“政府办公厅</w:t>
      </w:r>
      <w:r>
        <w:rPr>
          <w:rFonts w:ascii="仿宋_GB2312" w:eastAsia="仿宋_GB2312" w:hint="eastAsia"/>
          <w:sz w:val="28"/>
          <w:szCs w:val="28"/>
        </w:rPr>
        <w:t>(</w:t>
      </w:r>
      <w:r>
        <w:rPr>
          <w:rFonts w:ascii="仿宋_GB2312" w:eastAsia="仿宋_GB2312" w:hint="eastAsia"/>
          <w:sz w:val="28"/>
          <w:szCs w:val="28"/>
        </w:rPr>
        <w:t>室</w:t>
      </w:r>
      <w:r>
        <w:rPr>
          <w:rFonts w:ascii="仿宋_GB2312" w:eastAsia="仿宋_GB2312" w:hint="eastAsia"/>
          <w:sz w:val="28"/>
          <w:szCs w:val="28"/>
        </w:rPr>
        <w:t>)</w:t>
      </w:r>
      <w:r>
        <w:rPr>
          <w:rFonts w:ascii="仿宋_GB2312" w:eastAsia="仿宋_GB2312" w:hint="eastAsia"/>
          <w:sz w:val="28"/>
          <w:szCs w:val="28"/>
        </w:rPr>
        <w:t>及相关机构事务”</w:t>
      </w:r>
      <w:r>
        <w:rPr>
          <w:rFonts w:ascii="仿宋_GB2312" w:eastAsia="仿宋_GB2312" w:hint="eastAsia"/>
          <w:sz w:val="28"/>
          <w:szCs w:val="28"/>
        </w:rPr>
        <w:t>2024</w:t>
      </w:r>
      <w:r>
        <w:rPr>
          <w:rFonts w:ascii="仿宋_GB2312" w:eastAsia="仿宋_GB2312" w:hint="eastAsia"/>
          <w:sz w:val="28"/>
          <w:szCs w:val="28"/>
        </w:rPr>
        <w:t>年决算</w:t>
      </w:r>
      <w:r>
        <w:rPr>
          <w:rFonts w:ascii="仿宋_GB2312" w:eastAsia="仿宋_GB2312" w:hint="eastAsia"/>
          <w:sz w:val="28"/>
          <w:szCs w:val="28"/>
        </w:rPr>
        <w:t>5453.68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年年初预算增加</w:t>
      </w:r>
      <w:r>
        <w:rPr>
          <w:rFonts w:ascii="仿宋_GB2312" w:eastAsia="仿宋_GB2312" w:hint="eastAsia"/>
          <w:sz w:val="28"/>
          <w:szCs w:val="28"/>
        </w:rPr>
        <w:t>514.4</w:t>
      </w:r>
      <w:r>
        <w:rPr>
          <w:rFonts w:ascii="仿宋_GB2312" w:eastAsia="仿宋_GB2312" w:hint="eastAsia"/>
          <w:sz w:val="28"/>
          <w:szCs w:val="28"/>
        </w:rPr>
        <w:t>万元，增加</w:t>
      </w:r>
      <w:r>
        <w:rPr>
          <w:rFonts w:ascii="仿宋_GB2312" w:eastAsia="仿宋_GB2312" w:hint="eastAsia"/>
          <w:sz w:val="28"/>
          <w:szCs w:val="28"/>
        </w:rPr>
        <w:t>10.41%</w:t>
      </w:r>
      <w:r>
        <w:rPr>
          <w:rFonts w:ascii="仿宋_GB2312" w:eastAsia="仿宋_GB2312" w:hint="eastAsia"/>
          <w:sz w:val="28"/>
          <w:szCs w:val="28"/>
        </w:rPr>
        <w:t>。主要原因：行政运行、事业运行和其他政府办公厅</w:t>
      </w:r>
      <w:r>
        <w:rPr>
          <w:rFonts w:ascii="仿宋_GB2312" w:eastAsia="仿宋_GB2312" w:hint="eastAsia"/>
          <w:sz w:val="28"/>
          <w:szCs w:val="28"/>
        </w:rPr>
        <w:t>(</w:t>
      </w:r>
      <w:r>
        <w:rPr>
          <w:rFonts w:ascii="仿宋_GB2312" w:eastAsia="仿宋_GB2312" w:hint="eastAsia"/>
          <w:sz w:val="28"/>
          <w:szCs w:val="28"/>
        </w:rPr>
        <w:t>室</w:t>
      </w:r>
      <w:r>
        <w:rPr>
          <w:rFonts w:ascii="仿宋_GB2312" w:eastAsia="仿宋_GB2312" w:hint="eastAsia"/>
          <w:sz w:val="28"/>
          <w:szCs w:val="28"/>
        </w:rPr>
        <w:t>)</w:t>
      </w:r>
      <w:r>
        <w:rPr>
          <w:rFonts w:ascii="仿宋_GB2312" w:eastAsia="仿宋_GB2312" w:hint="eastAsia"/>
          <w:sz w:val="28"/>
          <w:szCs w:val="28"/>
        </w:rPr>
        <w:t>及相关机构事务支出增加。</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“统计信息事务”</w:t>
      </w:r>
      <w:r>
        <w:rPr>
          <w:rFonts w:ascii="仿宋_GB2312" w:eastAsia="仿宋_GB2312" w:hint="eastAsia"/>
          <w:sz w:val="28"/>
          <w:szCs w:val="28"/>
        </w:rPr>
        <w:t>2024</w:t>
      </w:r>
      <w:r>
        <w:rPr>
          <w:rFonts w:ascii="仿宋_GB2312" w:eastAsia="仿宋_GB2312" w:hint="eastAsia"/>
          <w:sz w:val="28"/>
          <w:szCs w:val="28"/>
        </w:rPr>
        <w:t>年决算</w:t>
      </w:r>
      <w:r>
        <w:rPr>
          <w:rFonts w:ascii="仿宋_GB2312" w:eastAsia="仿宋_GB2312" w:hint="eastAsia"/>
          <w:sz w:val="28"/>
          <w:szCs w:val="28"/>
        </w:rPr>
        <w:t>80.02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年年初预算减少</w:t>
      </w:r>
      <w:r>
        <w:rPr>
          <w:rFonts w:ascii="仿宋_GB2312" w:eastAsia="仿宋_GB2312" w:hint="eastAsia"/>
          <w:sz w:val="28"/>
          <w:szCs w:val="28"/>
        </w:rPr>
        <w:t>0.77</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0.95%</w:t>
      </w:r>
      <w:r>
        <w:rPr>
          <w:rFonts w:ascii="仿宋_GB2312" w:eastAsia="仿宋_GB2312" w:hint="eastAsia"/>
          <w:sz w:val="28"/>
          <w:szCs w:val="28"/>
        </w:rPr>
        <w:t>。主要原因：专项普查活动和统计抽样调查增加</w:t>
      </w:r>
      <w:r>
        <w:rPr>
          <w:rFonts w:ascii="仿宋_GB2312" w:eastAsia="仿宋_GB2312" w:hint="eastAsia"/>
          <w:sz w:val="28"/>
          <w:szCs w:val="28"/>
        </w:rPr>
        <w:t>1.02</w:t>
      </w:r>
      <w:r>
        <w:rPr>
          <w:rFonts w:ascii="仿宋_GB2312" w:eastAsia="仿宋_GB2312" w:hint="eastAsia"/>
          <w:sz w:val="28"/>
          <w:szCs w:val="28"/>
        </w:rPr>
        <w:t>万元，其他统计信息事务支出减少</w:t>
      </w:r>
      <w:r>
        <w:rPr>
          <w:rFonts w:ascii="仿宋_GB2312" w:eastAsia="仿宋_GB2312" w:hint="eastAsia"/>
          <w:sz w:val="28"/>
          <w:szCs w:val="28"/>
        </w:rPr>
        <w:t>1.79</w:t>
      </w:r>
      <w:r>
        <w:rPr>
          <w:rFonts w:ascii="仿宋_GB2312" w:eastAsia="仿宋_GB2312" w:hint="eastAsia"/>
          <w:sz w:val="28"/>
          <w:szCs w:val="28"/>
        </w:rPr>
        <w:t>万元。</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“组织事务”</w:t>
      </w:r>
      <w:r>
        <w:rPr>
          <w:rFonts w:ascii="仿宋_GB2312" w:eastAsia="仿宋_GB2312" w:hint="eastAsia"/>
          <w:sz w:val="28"/>
          <w:szCs w:val="28"/>
        </w:rPr>
        <w:t>2024</w:t>
      </w:r>
      <w:r>
        <w:rPr>
          <w:rFonts w:ascii="仿宋_GB2312" w:eastAsia="仿宋_GB2312" w:hint="eastAsia"/>
          <w:sz w:val="28"/>
          <w:szCs w:val="28"/>
        </w:rPr>
        <w:t>年决算</w:t>
      </w:r>
      <w:r>
        <w:rPr>
          <w:rFonts w:ascii="仿宋_GB2312" w:eastAsia="仿宋_GB2312" w:hint="eastAsia"/>
          <w:sz w:val="28"/>
          <w:szCs w:val="28"/>
        </w:rPr>
        <w:t>1684.89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年年初预算减少</w:t>
      </w:r>
      <w:r>
        <w:rPr>
          <w:rFonts w:ascii="仿宋_GB2312" w:eastAsia="仿宋_GB2312" w:hint="eastAsia"/>
          <w:sz w:val="28"/>
          <w:szCs w:val="28"/>
        </w:rPr>
        <w:t>279.57</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14.23%</w:t>
      </w:r>
      <w:r>
        <w:rPr>
          <w:rFonts w:ascii="仿宋_GB2312" w:eastAsia="仿宋_GB2312" w:hint="eastAsia"/>
          <w:sz w:val="28"/>
          <w:szCs w:val="28"/>
        </w:rPr>
        <w:t>。主要原因：一般行</w:t>
      </w:r>
      <w:r>
        <w:rPr>
          <w:rFonts w:ascii="仿宋_GB2312" w:eastAsia="仿宋_GB2312" w:hint="eastAsia"/>
          <w:sz w:val="28"/>
          <w:szCs w:val="28"/>
        </w:rPr>
        <w:lastRenderedPageBreak/>
        <w:t>政管理事务减少</w:t>
      </w:r>
      <w:r>
        <w:rPr>
          <w:rFonts w:ascii="仿宋_GB2312" w:eastAsia="仿宋_GB2312" w:hint="eastAsia"/>
          <w:sz w:val="28"/>
          <w:szCs w:val="28"/>
        </w:rPr>
        <w:t>279.57</w:t>
      </w:r>
      <w:r>
        <w:rPr>
          <w:rFonts w:ascii="仿宋_GB2312" w:eastAsia="仿宋_GB2312" w:hint="eastAsia"/>
          <w:sz w:val="28"/>
          <w:szCs w:val="28"/>
        </w:rPr>
        <w:t>万</w:t>
      </w:r>
      <w:r>
        <w:rPr>
          <w:rFonts w:ascii="仿宋_GB2312" w:eastAsia="仿宋_GB2312" w:hint="eastAsia"/>
          <w:sz w:val="28"/>
          <w:szCs w:val="28"/>
        </w:rPr>
        <w:t>元。</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8123.25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8123.25</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普通教育”</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8123.25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8123.25</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其他普通教育支出增加</w:t>
      </w:r>
      <w:r>
        <w:rPr>
          <w:rFonts w:ascii="仿宋_GB2312" w:eastAsia="仿宋_GB2312" w:hint="eastAsia"/>
          <w:sz w:val="28"/>
          <w:szCs w:val="28"/>
        </w:rPr>
        <w:t>8123.25</w:t>
      </w:r>
      <w:r>
        <w:rPr>
          <w:rFonts w:ascii="仿宋_GB2312" w:eastAsia="仿宋_GB2312" w:hint="eastAsia"/>
          <w:sz w:val="28"/>
          <w:szCs w:val="28"/>
        </w:rPr>
        <w:t>万元</w:t>
      </w:r>
      <w:r>
        <w:rPr>
          <w:rFonts w:ascii="仿宋_GB2312" w:eastAsia="仿宋_GB2312" w:hint="eastAsia"/>
          <w:sz w:val="28"/>
          <w:szCs w:val="28"/>
        </w:rPr>
        <w:t>。</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文化旅游体育与传媒支出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244.38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7.1</w:t>
      </w:r>
      <w:r>
        <w:rPr>
          <w:rFonts w:ascii="仿宋_GB2312" w:eastAsia="仿宋_GB2312" w:hint="eastAsia"/>
          <w:sz w:val="28"/>
          <w:szCs w:val="28"/>
        </w:rPr>
        <w:t>万元，下降</w:t>
      </w:r>
      <w:r>
        <w:rPr>
          <w:rFonts w:ascii="仿宋_GB2312" w:eastAsia="仿宋_GB2312" w:hint="eastAsia"/>
          <w:sz w:val="28"/>
          <w:szCs w:val="28"/>
        </w:rPr>
        <w:t>2.82</w:t>
      </w:r>
      <w:r>
        <w:rPr>
          <w:rFonts w:ascii="仿宋_GB2312" w:eastAsia="仿宋_GB2312" w:hint="eastAsia"/>
          <w:sz w:val="28"/>
          <w:szCs w:val="28"/>
        </w:rPr>
        <w:t>%</w:t>
      </w:r>
      <w:r>
        <w:rPr>
          <w:rFonts w:ascii="仿宋_GB2312" w:eastAsia="仿宋_GB2312" w:hint="eastAsia"/>
          <w:sz w:val="28"/>
          <w:szCs w:val="28"/>
        </w:rPr>
        <w:t>。其中：</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“文化和旅游”</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244.38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年度年初预算减少</w:t>
      </w:r>
      <w:r>
        <w:rPr>
          <w:rFonts w:ascii="仿宋_GB2312" w:eastAsia="仿宋_GB2312" w:hint="eastAsia"/>
          <w:sz w:val="28"/>
          <w:szCs w:val="28"/>
        </w:rPr>
        <w:t>7.1</w:t>
      </w:r>
      <w:r>
        <w:rPr>
          <w:rFonts w:ascii="仿宋_GB2312" w:eastAsia="仿宋_GB2312" w:hint="eastAsia"/>
          <w:sz w:val="28"/>
          <w:szCs w:val="28"/>
        </w:rPr>
        <w:t>万元，下降</w:t>
      </w:r>
      <w:r>
        <w:rPr>
          <w:rFonts w:ascii="仿宋_GB2312" w:eastAsia="仿宋_GB2312" w:hint="eastAsia"/>
          <w:sz w:val="28"/>
          <w:szCs w:val="28"/>
        </w:rPr>
        <w:t>2.82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其他文化和旅游支出减少</w:t>
      </w:r>
      <w:r>
        <w:rPr>
          <w:rFonts w:ascii="仿宋_GB2312" w:eastAsia="仿宋_GB2312" w:hint="eastAsia"/>
          <w:sz w:val="28"/>
          <w:szCs w:val="28"/>
        </w:rPr>
        <w:t>7.1</w:t>
      </w:r>
      <w:r>
        <w:rPr>
          <w:rFonts w:ascii="仿宋_GB2312" w:eastAsia="仿宋_GB2312" w:hint="eastAsia"/>
          <w:sz w:val="28"/>
          <w:szCs w:val="28"/>
        </w:rPr>
        <w:t>万元</w:t>
      </w:r>
      <w:r>
        <w:rPr>
          <w:rFonts w:ascii="仿宋_GB2312" w:eastAsia="仿宋_GB2312" w:hint="eastAsia"/>
          <w:sz w:val="28"/>
          <w:szCs w:val="28"/>
        </w:rPr>
        <w:t>。</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1138.83</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144.62</w:t>
      </w:r>
      <w:r>
        <w:rPr>
          <w:rFonts w:ascii="仿宋_GB2312" w:eastAsia="仿宋_GB2312" w:hint="eastAsia"/>
          <w:sz w:val="28"/>
          <w:szCs w:val="28"/>
        </w:rPr>
        <w:t>万元，下降</w:t>
      </w:r>
      <w:r>
        <w:rPr>
          <w:rFonts w:ascii="仿宋_GB2312" w:eastAsia="仿宋_GB2312" w:hint="eastAsia"/>
          <w:sz w:val="28"/>
          <w:szCs w:val="28"/>
        </w:rPr>
        <w:t>11.27</w:t>
      </w:r>
      <w:r>
        <w:rPr>
          <w:rFonts w:ascii="仿宋_GB2312" w:eastAsia="仿宋_GB2312" w:hint="eastAsia"/>
          <w:sz w:val="28"/>
          <w:szCs w:val="28"/>
        </w:rPr>
        <w:t>%</w:t>
      </w:r>
      <w:r>
        <w:rPr>
          <w:rFonts w:ascii="仿宋_GB2312" w:eastAsia="仿宋_GB2312" w:hint="eastAsia"/>
          <w:sz w:val="28"/>
          <w:szCs w:val="28"/>
        </w:rPr>
        <w:t>。其中：</w:t>
      </w:r>
    </w:p>
    <w:p w:rsidR="00553743" w:rsidRDefault="00E41059">
      <w:pPr>
        <w:spacing w:line="580" w:lineRule="exact"/>
        <w:rPr>
          <w:rFonts w:ascii="仿宋_GB2312" w:eastAsia="仿宋_GB2312"/>
          <w:sz w:val="28"/>
          <w:szCs w:val="28"/>
        </w:rPr>
      </w:pPr>
      <w:r>
        <w:rPr>
          <w:rFonts w:ascii="仿宋_GB2312" w:eastAsia="仿宋_GB2312"/>
          <w:sz w:val="28"/>
          <w:szCs w:val="28"/>
        </w:rPr>
        <w:t>“</w:t>
      </w:r>
      <w:r>
        <w:rPr>
          <w:rFonts w:ascii="仿宋_GB2312" w:eastAsia="仿宋_GB2312"/>
          <w:sz w:val="28"/>
          <w:szCs w:val="28"/>
        </w:rPr>
        <w:t>民政管理事务</w:t>
      </w:r>
      <w:r>
        <w:rPr>
          <w:rFonts w:ascii="仿宋_GB2312" w:eastAsia="仿宋_GB2312"/>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5.18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年度年初预算减少</w:t>
      </w:r>
      <w:r>
        <w:rPr>
          <w:rFonts w:ascii="仿宋_GB2312" w:eastAsia="仿宋_GB2312" w:hint="eastAsia"/>
          <w:sz w:val="28"/>
          <w:szCs w:val="28"/>
        </w:rPr>
        <w:t>0.49</w:t>
      </w:r>
      <w:r>
        <w:rPr>
          <w:rFonts w:ascii="仿宋_GB2312" w:eastAsia="仿宋_GB2312" w:hint="eastAsia"/>
          <w:sz w:val="28"/>
          <w:szCs w:val="28"/>
        </w:rPr>
        <w:t>万元，下降</w:t>
      </w:r>
      <w:r>
        <w:rPr>
          <w:rFonts w:ascii="仿宋_GB2312" w:eastAsia="仿宋_GB2312" w:hint="eastAsia"/>
          <w:sz w:val="28"/>
          <w:szCs w:val="28"/>
        </w:rPr>
        <w:t>8.64</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民政管理事务减少</w:t>
      </w:r>
      <w:r>
        <w:rPr>
          <w:rFonts w:ascii="仿宋_GB2312" w:eastAsia="仿宋_GB2312" w:hint="eastAsia"/>
          <w:sz w:val="28"/>
          <w:szCs w:val="28"/>
        </w:rPr>
        <w:t>0.49</w:t>
      </w:r>
      <w:r>
        <w:rPr>
          <w:rFonts w:ascii="仿宋_GB2312" w:eastAsia="仿宋_GB2312" w:hint="eastAsia"/>
          <w:sz w:val="28"/>
          <w:szCs w:val="28"/>
        </w:rPr>
        <w:t>万元</w:t>
      </w:r>
      <w:r>
        <w:rPr>
          <w:rFonts w:ascii="仿宋_GB2312" w:eastAsia="仿宋_GB2312" w:hint="eastAsia"/>
          <w:sz w:val="28"/>
          <w:szCs w:val="28"/>
        </w:rPr>
        <w:t>。</w:t>
      </w:r>
    </w:p>
    <w:p w:rsidR="00553743" w:rsidRDefault="00E41059">
      <w:pPr>
        <w:spacing w:line="580" w:lineRule="exact"/>
        <w:rPr>
          <w:rFonts w:ascii="仿宋_GB2312" w:eastAsia="仿宋_GB2312"/>
          <w:sz w:val="28"/>
          <w:szCs w:val="28"/>
        </w:rPr>
      </w:pPr>
      <w:r>
        <w:rPr>
          <w:rFonts w:ascii="仿宋_GB2312" w:eastAsia="仿宋_GB2312"/>
          <w:sz w:val="28"/>
          <w:szCs w:val="28"/>
        </w:rPr>
        <w:t>“</w:t>
      </w:r>
      <w:r>
        <w:rPr>
          <w:rFonts w:ascii="仿宋_GB2312" w:eastAsia="仿宋_GB2312"/>
          <w:sz w:val="28"/>
          <w:szCs w:val="28"/>
        </w:rPr>
        <w:t>行政事业单位养老支出</w:t>
      </w:r>
      <w:r>
        <w:rPr>
          <w:rFonts w:ascii="仿宋_GB2312" w:eastAsia="仿宋_GB2312"/>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699.04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36.25</w:t>
      </w:r>
      <w:r>
        <w:rPr>
          <w:rFonts w:ascii="仿宋_GB2312" w:eastAsia="仿宋_GB2312" w:hint="eastAsia"/>
          <w:sz w:val="28"/>
          <w:szCs w:val="28"/>
        </w:rPr>
        <w:t>万元，增长</w:t>
      </w:r>
      <w:r>
        <w:rPr>
          <w:rFonts w:ascii="仿宋_GB2312" w:eastAsia="仿宋_GB2312" w:hint="eastAsia"/>
          <w:sz w:val="28"/>
          <w:szCs w:val="28"/>
        </w:rPr>
        <w:t>5.47</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行政单位离退休减少</w:t>
      </w:r>
      <w:r>
        <w:rPr>
          <w:rFonts w:ascii="仿宋_GB2312" w:eastAsia="仿宋_GB2312" w:hint="eastAsia"/>
          <w:sz w:val="28"/>
          <w:szCs w:val="28"/>
        </w:rPr>
        <w:t>3.96</w:t>
      </w:r>
      <w:r>
        <w:rPr>
          <w:rFonts w:ascii="仿宋_GB2312" w:eastAsia="仿宋_GB2312" w:hint="eastAsia"/>
          <w:sz w:val="28"/>
          <w:szCs w:val="28"/>
        </w:rPr>
        <w:t>万元，事业单位离退休增加</w:t>
      </w:r>
      <w:r>
        <w:rPr>
          <w:rFonts w:ascii="仿宋_GB2312" w:eastAsia="仿宋_GB2312" w:hint="eastAsia"/>
          <w:sz w:val="28"/>
          <w:szCs w:val="28"/>
        </w:rPr>
        <w:t>44.18</w:t>
      </w:r>
      <w:r>
        <w:rPr>
          <w:rFonts w:ascii="仿宋_GB2312" w:eastAsia="仿宋_GB2312" w:hint="eastAsia"/>
          <w:sz w:val="28"/>
          <w:szCs w:val="28"/>
        </w:rPr>
        <w:t>万元，机关事业单位基本养老保险缴费支出减少</w:t>
      </w:r>
      <w:r>
        <w:rPr>
          <w:rFonts w:ascii="仿宋_GB2312" w:eastAsia="仿宋_GB2312" w:hint="eastAsia"/>
          <w:sz w:val="28"/>
          <w:szCs w:val="28"/>
        </w:rPr>
        <w:t>3.98</w:t>
      </w:r>
      <w:r>
        <w:rPr>
          <w:rFonts w:ascii="仿宋_GB2312" w:eastAsia="仿宋_GB2312" w:hint="eastAsia"/>
          <w:sz w:val="28"/>
          <w:szCs w:val="28"/>
        </w:rPr>
        <w:t>万元，机关事业单位职业年金缴费支出增加</w:t>
      </w:r>
      <w:r>
        <w:rPr>
          <w:rFonts w:ascii="仿宋_GB2312" w:eastAsia="仿宋_GB2312" w:hint="eastAsia"/>
          <w:sz w:val="28"/>
          <w:szCs w:val="28"/>
        </w:rPr>
        <w:t>0.1</w:t>
      </w:r>
      <w:r>
        <w:rPr>
          <w:rFonts w:ascii="仿宋_GB2312" w:eastAsia="仿宋_GB2312" w:hint="eastAsia"/>
          <w:sz w:val="28"/>
          <w:szCs w:val="28"/>
        </w:rPr>
        <w:t>万元</w:t>
      </w:r>
      <w:r>
        <w:rPr>
          <w:rFonts w:ascii="仿宋_GB2312" w:eastAsia="仿宋_GB2312" w:hint="eastAsia"/>
          <w:sz w:val="28"/>
          <w:szCs w:val="28"/>
        </w:rPr>
        <w:t>。</w:t>
      </w:r>
    </w:p>
    <w:p w:rsidR="00553743" w:rsidRDefault="00E41059">
      <w:pPr>
        <w:spacing w:line="5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“就业补助”</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92.35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26.95</w:t>
      </w:r>
      <w:r>
        <w:rPr>
          <w:rFonts w:ascii="仿宋_GB2312" w:eastAsia="仿宋_GB2312" w:hint="eastAsia"/>
          <w:sz w:val="28"/>
          <w:szCs w:val="28"/>
        </w:rPr>
        <w:t>万元，增长</w:t>
      </w:r>
      <w:r>
        <w:rPr>
          <w:rFonts w:ascii="仿宋_GB2312" w:eastAsia="仿宋_GB2312" w:hint="eastAsia"/>
          <w:sz w:val="28"/>
          <w:szCs w:val="28"/>
        </w:rPr>
        <w:t>41.21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公益性</w:t>
      </w:r>
      <w:r>
        <w:rPr>
          <w:rFonts w:ascii="仿宋_GB2312" w:eastAsia="仿宋_GB2312" w:hint="eastAsia"/>
          <w:sz w:val="28"/>
          <w:szCs w:val="28"/>
        </w:rPr>
        <w:lastRenderedPageBreak/>
        <w:t>岗位补贴增加</w:t>
      </w:r>
      <w:r>
        <w:rPr>
          <w:rFonts w:ascii="仿宋_GB2312" w:eastAsia="仿宋_GB2312" w:hint="eastAsia"/>
          <w:sz w:val="28"/>
          <w:szCs w:val="28"/>
        </w:rPr>
        <w:t>26.14</w:t>
      </w:r>
      <w:r>
        <w:rPr>
          <w:rFonts w:ascii="仿宋_GB2312" w:eastAsia="仿宋_GB2312" w:hint="eastAsia"/>
          <w:sz w:val="28"/>
          <w:szCs w:val="28"/>
        </w:rPr>
        <w:t>万元，其他就业补助支出增加</w:t>
      </w:r>
      <w:r>
        <w:rPr>
          <w:rFonts w:ascii="仿宋_GB2312" w:eastAsia="仿宋_GB2312" w:hint="eastAsia"/>
          <w:sz w:val="28"/>
          <w:szCs w:val="28"/>
        </w:rPr>
        <w:t>0.81</w:t>
      </w:r>
      <w:r>
        <w:rPr>
          <w:rFonts w:ascii="仿宋_GB2312" w:eastAsia="仿宋_GB2312" w:hint="eastAsia"/>
          <w:sz w:val="28"/>
          <w:szCs w:val="28"/>
        </w:rPr>
        <w:t>万元</w:t>
      </w:r>
      <w:r>
        <w:rPr>
          <w:rFonts w:ascii="仿宋_GB2312" w:eastAsia="仿宋_GB2312" w:hint="eastAsia"/>
          <w:sz w:val="28"/>
          <w:szCs w:val="28"/>
        </w:rPr>
        <w:t>。</w:t>
      </w:r>
    </w:p>
    <w:p w:rsidR="00553743" w:rsidRDefault="00E41059">
      <w:pPr>
        <w:spacing w:line="5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“抚恤”</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100.34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年度年初预算减少</w:t>
      </w:r>
      <w:r>
        <w:rPr>
          <w:rFonts w:ascii="仿宋_GB2312" w:eastAsia="仿宋_GB2312" w:hint="eastAsia"/>
          <w:sz w:val="28"/>
          <w:szCs w:val="28"/>
        </w:rPr>
        <w:t>22.94</w:t>
      </w:r>
      <w:r>
        <w:rPr>
          <w:rFonts w:ascii="仿宋_GB2312" w:eastAsia="仿宋_GB2312" w:hint="eastAsia"/>
          <w:sz w:val="28"/>
          <w:szCs w:val="28"/>
        </w:rPr>
        <w:t>万元，下降</w:t>
      </w:r>
      <w:r>
        <w:rPr>
          <w:rFonts w:ascii="仿宋_GB2312" w:eastAsia="仿宋_GB2312" w:hint="eastAsia"/>
          <w:sz w:val="28"/>
          <w:szCs w:val="28"/>
        </w:rPr>
        <w:t>18.61%</w:t>
      </w:r>
      <w:r>
        <w:rPr>
          <w:rFonts w:ascii="仿宋_GB2312" w:eastAsia="仿宋_GB2312" w:hint="eastAsia"/>
          <w:sz w:val="28"/>
          <w:szCs w:val="28"/>
        </w:rPr>
        <w:t>。主要原因：义务兵优待增加</w:t>
      </w:r>
      <w:r>
        <w:rPr>
          <w:rFonts w:ascii="仿宋_GB2312" w:eastAsia="仿宋_GB2312" w:hint="eastAsia"/>
          <w:sz w:val="28"/>
          <w:szCs w:val="28"/>
        </w:rPr>
        <w:t>7.46</w:t>
      </w:r>
      <w:r>
        <w:rPr>
          <w:rFonts w:ascii="仿宋_GB2312" w:eastAsia="仿宋_GB2312" w:hint="eastAsia"/>
          <w:sz w:val="28"/>
          <w:szCs w:val="28"/>
        </w:rPr>
        <w:t>万元，其他优抚支出减少</w:t>
      </w:r>
      <w:r>
        <w:rPr>
          <w:rFonts w:ascii="仿宋_GB2312" w:eastAsia="仿宋_GB2312" w:hint="eastAsia"/>
          <w:sz w:val="28"/>
          <w:szCs w:val="28"/>
        </w:rPr>
        <w:t>30.4</w:t>
      </w:r>
      <w:r>
        <w:rPr>
          <w:rFonts w:ascii="仿宋_GB2312" w:eastAsia="仿宋_GB2312" w:hint="eastAsia"/>
          <w:sz w:val="28"/>
          <w:szCs w:val="28"/>
        </w:rPr>
        <w:t>万元。</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“社会福利”</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4.5</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。主要原因：养老服务增加</w:t>
      </w:r>
      <w:r>
        <w:rPr>
          <w:rFonts w:ascii="仿宋_GB2312" w:eastAsia="仿宋_GB2312" w:hint="eastAsia"/>
          <w:sz w:val="28"/>
          <w:szCs w:val="28"/>
        </w:rPr>
        <w:t>4.5</w:t>
      </w:r>
      <w:r>
        <w:rPr>
          <w:rFonts w:ascii="仿宋_GB2312" w:eastAsia="仿宋_GB2312" w:hint="eastAsia"/>
          <w:sz w:val="28"/>
          <w:szCs w:val="28"/>
        </w:rPr>
        <w:t>万元。</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“残疾人事业”</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176.24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年度年初预算减少</w:t>
      </w:r>
      <w:r>
        <w:rPr>
          <w:rFonts w:ascii="仿宋_GB2312" w:eastAsia="仿宋_GB2312" w:hint="eastAsia"/>
          <w:sz w:val="28"/>
          <w:szCs w:val="28"/>
        </w:rPr>
        <w:t>106.76</w:t>
      </w:r>
      <w:r>
        <w:rPr>
          <w:rFonts w:ascii="仿宋_GB2312" w:eastAsia="仿宋_GB2312" w:hint="eastAsia"/>
          <w:sz w:val="28"/>
          <w:szCs w:val="28"/>
        </w:rPr>
        <w:t>万元，下降</w:t>
      </w:r>
      <w:r>
        <w:rPr>
          <w:rFonts w:ascii="仿宋_GB2312" w:eastAsia="仿宋_GB2312" w:hint="eastAsia"/>
          <w:sz w:val="28"/>
          <w:szCs w:val="28"/>
        </w:rPr>
        <w:t>37.72%</w:t>
      </w:r>
      <w:r>
        <w:rPr>
          <w:rFonts w:ascii="仿宋_GB2312" w:eastAsia="仿宋_GB2312" w:hint="eastAsia"/>
          <w:sz w:val="28"/>
          <w:szCs w:val="28"/>
        </w:rPr>
        <w:t>。主要原因：其他残疾人事业支出减少</w:t>
      </w:r>
      <w:r>
        <w:rPr>
          <w:rFonts w:ascii="仿宋_GB2312" w:eastAsia="仿宋_GB2312" w:hint="eastAsia"/>
          <w:sz w:val="28"/>
          <w:szCs w:val="28"/>
        </w:rPr>
        <w:t>106.76</w:t>
      </w:r>
      <w:r>
        <w:rPr>
          <w:rFonts w:ascii="仿宋_GB2312" w:eastAsia="仿宋_GB2312" w:hint="eastAsia"/>
          <w:sz w:val="28"/>
          <w:szCs w:val="28"/>
        </w:rPr>
        <w:t>万元。</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“其他社会保障和就业支出”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61.17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年度年初预算减少</w:t>
      </w:r>
      <w:r>
        <w:rPr>
          <w:rFonts w:ascii="仿宋_GB2312" w:eastAsia="仿宋_GB2312" w:hint="eastAsia"/>
          <w:sz w:val="28"/>
          <w:szCs w:val="28"/>
        </w:rPr>
        <w:t>82.13</w:t>
      </w:r>
      <w:r>
        <w:rPr>
          <w:rFonts w:ascii="仿宋_GB2312" w:eastAsia="仿宋_GB2312" w:hint="eastAsia"/>
          <w:sz w:val="28"/>
          <w:szCs w:val="28"/>
        </w:rPr>
        <w:t>万元，下降</w:t>
      </w:r>
      <w:r>
        <w:rPr>
          <w:rFonts w:ascii="仿宋_GB2312" w:eastAsia="仿宋_GB2312" w:hint="eastAsia"/>
          <w:sz w:val="28"/>
          <w:szCs w:val="28"/>
        </w:rPr>
        <w:t>57.31%</w:t>
      </w:r>
      <w:r>
        <w:rPr>
          <w:rFonts w:ascii="仿宋_GB2312" w:eastAsia="仿宋_GB2312" w:hint="eastAsia"/>
          <w:sz w:val="28"/>
          <w:szCs w:val="28"/>
        </w:rPr>
        <w:t>。主要原因：其他社会保障和就业支出减少</w:t>
      </w:r>
      <w:r>
        <w:rPr>
          <w:rFonts w:ascii="仿宋_GB2312" w:eastAsia="仿宋_GB2312" w:hint="eastAsia"/>
          <w:sz w:val="28"/>
          <w:szCs w:val="28"/>
        </w:rPr>
        <w:t>82.13</w:t>
      </w:r>
      <w:r>
        <w:rPr>
          <w:rFonts w:ascii="仿宋_GB2312" w:eastAsia="仿宋_GB2312" w:hint="eastAsia"/>
          <w:sz w:val="28"/>
          <w:szCs w:val="28"/>
        </w:rPr>
        <w:t>万元。</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961.02</w:t>
      </w:r>
      <w:r>
        <w:rPr>
          <w:rFonts w:ascii="仿宋_GB2312" w:eastAsia="仿宋_GB2312" w:hint="eastAsia"/>
          <w:sz w:val="28"/>
          <w:szCs w:val="28"/>
        </w:rPr>
        <w:t>万元，</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258.64</w:t>
      </w:r>
      <w:r>
        <w:rPr>
          <w:rFonts w:ascii="仿宋_GB2312" w:eastAsia="仿宋_GB2312" w:hint="eastAsia"/>
          <w:sz w:val="28"/>
          <w:szCs w:val="28"/>
        </w:rPr>
        <w:t>万元，下降</w:t>
      </w:r>
      <w:r>
        <w:rPr>
          <w:rFonts w:ascii="仿宋_GB2312" w:eastAsia="仿宋_GB2312" w:hint="eastAsia"/>
          <w:sz w:val="28"/>
          <w:szCs w:val="28"/>
        </w:rPr>
        <w:t>11.27</w:t>
      </w:r>
      <w:r>
        <w:rPr>
          <w:rFonts w:ascii="仿宋_GB2312" w:eastAsia="仿宋_GB2312" w:hint="eastAsia"/>
          <w:sz w:val="28"/>
          <w:szCs w:val="28"/>
        </w:rPr>
        <w:t>%</w:t>
      </w:r>
      <w:r>
        <w:rPr>
          <w:rFonts w:ascii="仿宋_GB2312" w:eastAsia="仿宋_GB2312" w:hint="eastAsia"/>
          <w:sz w:val="28"/>
          <w:szCs w:val="28"/>
        </w:rPr>
        <w:t>。其中：</w:t>
      </w:r>
    </w:p>
    <w:p w:rsidR="00553743" w:rsidRDefault="00E41059">
      <w:pPr>
        <w:spacing w:line="580" w:lineRule="exact"/>
        <w:ind w:firstLineChars="300" w:firstLine="840"/>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 xml:space="preserve"> </w:t>
      </w:r>
      <w:r>
        <w:rPr>
          <w:rFonts w:ascii="仿宋_GB2312" w:eastAsia="仿宋_GB2312" w:hint="eastAsia"/>
          <w:sz w:val="28"/>
          <w:szCs w:val="28"/>
        </w:rPr>
        <w:t>公共卫生</w:t>
      </w:r>
      <w:r>
        <w:rPr>
          <w:rFonts w:ascii="仿宋_GB2312" w:eastAsia="仿宋_GB2312"/>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增长</w:t>
      </w:r>
      <w:r>
        <w:rPr>
          <w:rFonts w:ascii="仿宋_GB2312" w:eastAsia="仿宋_GB2312" w:hint="eastAsia"/>
          <w:sz w:val="28"/>
          <w:szCs w:val="28"/>
        </w:rPr>
        <w:t>1.22</w:t>
      </w:r>
      <w:r>
        <w:rPr>
          <w:rFonts w:ascii="仿宋_GB2312" w:eastAsia="仿宋_GB2312" w:hint="eastAsia"/>
          <w:sz w:val="28"/>
          <w:szCs w:val="28"/>
        </w:rPr>
        <w:t>万元，</w:t>
      </w:r>
      <w:r>
        <w:rPr>
          <w:rFonts w:ascii="仿宋_GB2312" w:eastAsia="仿宋_GB2312" w:hint="eastAsia"/>
          <w:sz w:val="28"/>
          <w:szCs w:val="28"/>
        </w:rPr>
        <w:t>增长</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突发公共卫生事件应急处置增加</w:t>
      </w:r>
      <w:r>
        <w:rPr>
          <w:rFonts w:ascii="仿宋_GB2312" w:eastAsia="仿宋_GB2312" w:hint="eastAsia"/>
          <w:sz w:val="28"/>
          <w:szCs w:val="28"/>
        </w:rPr>
        <w:t>1.22</w:t>
      </w:r>
      <w:r>
        <w:rPr>
          <w:rFonts w:ascii="仿宋_GB2312" w:eastAsia="仿宋_GB2312" w:hint="eastAsia"/>
          <w:sz w:val="28"/>
          <w:szCs w:val="28"/>
        </w:rPr>
        <w:t>万元</w:t>
      </w:r>
      <w:r>
        <w:rPr>
          <w:rFonts w:ascii="仿宋_GB2312" w:eastAsia="仿宋_GB2312" w:hint="eastAsia"/>
          <w:sz w:val="28"/>
          <w:szCs w:val="28"/>
        </w:rPr>
        <w:t>。</w:t>
      </w:r>
    </w:p>
    <w:p w:rsidR="00553743" w:rsidRDefault="00E41059">
      <w:pPr>
        <w:spacing w:line="580" w:lineRule="exact"/>
        <w:ind w:firstLineChars="300" w:firstLine="840"/>
        <w:rPr>
          <w:rFonts w:ascii="仿宋_GB2312" w:eastAsia="仿宋_GB2312"/>
          <w:sz w:val="28"/>
          <w:szCs w:val="28"/>
        </w:rPr>
      </w:pPr>
      <w:r>
        <w:rPr>
          <w:rFonts w:ascii="仿宋_GB2312" w:eastAsia="仿宋_GB2312" w:hint="eastAsia"/>
          <w:sz w:val="28"/>
          <w:szCs w:val="28"/>
        </w:rPr>
        <w:t>“计划生育事务”</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316.83</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272.93</w:t>
      </w:r>
      <w:r>
        <w:rPr>
          <w:rFonts w:ascii="仿宋_GB2312" w:eastAsia="仿宋_GB2312" w:hint="eastAsia"/>
          <w:sz w:val="28"/>
          <w:szCs w:val="28"/>
        </w:rPr>
        <w:t>万元，</w:t>
      </w:r>
      <w:r>
        <w:rPr>
          <w:rFonts w:ascii="仿宋_GB2312" w:eastAsia="仿宋_GB2312" w:hint="eastAsia"/>
          <w:sz w:val="28"/>
          <w:szCs w:val="28"/>
        </w:rPr>
        <w:t>增长</w:t>
      </w:r>
      <w:r>
        <w:rPr>
          <w:rFonts w:ascii="仿宋_GB2312" w:eastAsia="仿宋_GB2312" w:hint="eastAsia"/>
          <w:sz w:val="28"/>
          <w:szCs w:val="28"/>
        </w:rPr>
        <w:t>621.71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其他计划生育事务支出</w:t>
      </w:r>
      <w:r>
        <w:rPr>
          <w:rFonts w:ascii="仿宋_GB2312" w:eastAsia="仿宋_GB2312" w:hint="eastAsia"/>
          <w:sz w:val="28"/>
          <w:szCs w:val="28"/>
        </w:rPr>
        <w:t>增加</w:t>
      </w:r>
      <w:r>
        <w:rPr>
          <w:rFonts w:ascii="仿宋_GB2312" w:eastAsia="仿宋_GB2312" w:hint="eastAsia"/>
          <w:sz w:val="28"/>
          <w:szCs w:val="28"/>
        </w:rPr>
        <w:t>272.93</w:t>
      </w:r>
      <w:r>
        <w:rPr>
          <w:rFonts w:ascii="仿宋_GB2312" w:eastAsia="仿宋_GB2312" w:hint="eastAsia"/>
          <w:sz w:val="28"/>
          <w:szCs w:val="28"/>
        </w:rPr>
        <w:t>万元</w:t>
      </w:r>
      <w:r>
        <w:rPr>
          <w:rFonts w:ascii="仿宋_GB2312" w:eastAsia="仿宋_GB2312" w:hint="eastAsia"/>
          <w:sz w:val="28"/>
          <w:szCs w:val="28"/>
        </w:rPr>
        <w:t>。</w:t>
      </w:r>
    </w:p>
    <w:p w:rsidR="00553743" w:rsidRDefault="00E41059">
      <w:pPr>
        <w:spacing w:line="580" w:lineRule="exact"/>
        <w:ind w:firstLineChars="300" w:firstLine="84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516.28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6.73</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1.28</w:t>
      </w:r>
      <w:r>
        <w:rPr>
          <w:rFonts w:ascii="仿宋_GB2312" w:eastAsia="仿宋_GB2312" w:hint="eastAsia"/>
          <w:sz w:val="28"/>
          <w:szCs w:val="28"/>
        </w:rPr>
        <w:t>%</w:t>
      </w:r>
      <w:r>
        <w:rPr>
          <w:rFonts w:ascii="仿宋_GB2312" w:eastAsia="仿宋_GB2312" w:hint="eastAsia"/>
          <w:sz w:val="28"/>
          <w:szCs w:val="28"/>
        </w:rPr>
        <w:t>。主要原因：行政单位医疗</w:t>
      </w:r>
      <w:r>
        <w:rPr>
          <w:rFonts w:ascii="仿宋_GB2312" w:eastAsia="仿宋_GB2312" w:hint="eastAsia"/>
          <w:sz w:val="28"/>
          <w:szCs w:val="28"/>
        </w:rPr>
        <w:t>支出</w:t>
      </w:r>
      <w:r>
        <w:rPr>
          <w:rFonts w:ascii="仿宋_GB2312" w:eastAsia="仿宋_GB2312" w:hint="eastAsia"/>
          <w:sz w:val="28"/>
          <w:szCs w:val="28"/>
        </w:rPr>
        <w:t>减少</w:t>
      </w:r>
      <w:r>
        <w:rPr>
          <w:rFonts w:ascii="仿宋_GB2312" w:eastAsia="仿宋_GB2312" w:hint="eastAsia"/>
          <w:sz w:val="28"/>
          <w:szCs w:val="28"/>
        </w:rPr>
        <w:t>34.18</w:t>
      </w:r>
      <w:r>
        <w:rPr>
          <w:rFonts w:ascii="仿宋_GB2312" w:eastAsia="仿宋_GB2312" w:hint="eastAsia"/>
          <w:sz w:val="28"/>
          <w:szCs w:val="28"/>
        </w:rPr>
        <w:t>万元，事业单位医疗支出增加</w:t>
      </w:r>
      <w:r>
        <w:rPr>
          <w:rFonts w:ascii="仿宋_GB2312" w:eastAsia="仿宋_GB2312" w:hint="eastAsia"/>
          <w:sz w:val="28"/>
          <w:szCs w:val="28"/>
        </w:rPr>
        <w:t>27.45</w:t>
      </w:r>
      <w:r>
        <w:rPr>
          <w:rFonts w:ascii="仿宋_GB2312" w:eastAsia="仿宋_GB2312" w:hint="eastAsia"/>
          <w:sz w:val="28"/>
          <w:szCs w:val="28"/>
        </w:rPr>
        <w:t>万元。</w:t>
      </w:r>
    </w:p>
    <w:p w:rsidR="00553743" w:rsidRDefault="00E41059">
      <w:pPr>
        <w:spacing w:line="580" w:lineRule="exact"/>
        <w:ind w:firstLineChars="300" w:firstLine="840"/>
        <w:rPr>
          <w:rFonts w:ascii="仿宋_GB2312" w:eastAsia="仿宋_GB2312"/>
          <w:sz w:val="28"/>
          <w:szCs w:val="28"/>
        </w:rPr>
      </w:pPr>
      <w:r>
        <w:rPr>
          <w:rFonts w:ascii="仿宋_GB2312" w:eastAsia="仿宋_GB2312" w:hint="eastAsia"/>
          <w:sz w:val="28"/>
          <w:szCs w:val="28"/>
        </w:rPr>
        <w:lastRenderedPageBreak/>
        <w:t>“优抚对象医疗”</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持平</w:t>
      </w:r>
      <w:r>
        <w:rPr>
          <w:rFonts w:ascii="仿宋_GB2312" w:eastAsia="仿宋_GB2312" w:hint="eastAsia"/>
          <w:sz w:val="28"/>
          <w:szCs w:val="28"/>
        </w:rPr>
        <w:t>。</w:t>
      </w:r>
    </w:p>
    <w:p w:rsidR="00553743" w:rsidRDefault="00E41059">
      <w:pPr>
        <w:spacing w:line="580" w:lineRule="exact"/>
        <w:ind w:firstLineChars="300" w:firstLine="840"/>
        <w:rPr>
          <w:rFonts w:ascii="仿宋_GB2312" w:eastAsia="仿宋_GB2312"/>
          <w:sz w:val="28"/>
          <w:szCs w:val="28"/>
        </w:rPr>
      </w:pPr>
      <w:r>
        <w:rPr>
          <w:rFonts w:ascii="仿宋_GB2312" w:eastAsia="仿宋_GB2312" w:hint="eastAsia"/>
          <w:sz w:val="28"/>
          <w:szCs w:val="28"/>
        </w:rPr>
        <w:t>“其他卫生健康支出”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121.69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8.78</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6.73</w:t>
      </w:r>
      <w:r>
        <w:rPr>
          <w:rFonts w:ascii="仿宋_GB2312" w:eastAsia="仿宋_GB2312" w:hint="eastAsia"/>
          <w:sz w:val="28"/>
          <w:szCs w:val="28"/>
        </w:rPr>
        <w:t>%</w:t>
      </w:r>
      <w:r>
        <w:rPr>
          <w:rFonts w:ascii="仿宋_GB2312" w:eastAsia="仿宋_GB2312" w:hint="eastAsia"/>
          <w:sz w:val="28"/>
          <w:szCs w:val="28"/>
        </w:rPr>
        <w:t>。主要原因：其他卫生健康支出</w:t>
      </w:r>
      <w:r>
        <w:rPr>
          <w:rFonts w:ascii="仿宋_GB2312" w:eastAsia="仿宋_GB2312" w:hint="eastAsia"/>
          <w:sz w:val="28"/>
          <w:szCs w:val="28"/>
        </w:rPr>
        <w:t>减少</w:t>
      </w:r>
      <w:r>
        <w:rPr>
          <w:rFonts w:ascii="仿宋_GB2312" w:eastAsia="仿宋_GB2312" w:hint="eastAsia"/>
          <w:sz w:val="28"/>
          <w:szCs w:val="28"/>
        </w:rPr>
        <w:t>8.78</w:t>
      </w:r>
      <w:r>
        <w:rPr>
          <w:rFonts w:ascii="仿宋_GB2312" w:eastAsia="仿宋_GB2312" w:hint="eastAsia"/>
          <w:sz w:val="28"/>
          <w:szCs w:val="28"/>
        </w:rPr>
        <w:t>万元。</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“节能环保支出”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2838.85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1833.81</w:t>
      </w:r>
      <w:r>
        <w:rPr>
          <w:rFonts w:ascii="仿宋_GB2312" w:eastAsia="仿宋_GB2312" w:hint="eastAsia"/>
          <w:sz w:val="28"/>
          <w:szCs w:val="28"/>
        </w:rPr>
        <w:t>万元，</w:t>
      </w:r>
      <w:r>
        <w:rPr>
          <w:rFonts w:ascii="仿宋_GB2312" w:eastAsia="仿宋_GB2312" w:hint="eastAsia"/>
          <w:sz w:val="28"/>
          <w:szCs w:val="28"/>
        </w:rPr>
        <w:t>增长</w:t>
      </w:r>
      <w:r>
        <w:rPr>
          <w:rFonts w:ascii="仿宋_GB2312" w:eastAsia="仿宋_GB2312" w:hint="eastAsia"/>
          <w:sz w:val="28"/>
          <w:szCs w:val="28"/>
        </w:rPr>
        <w:t>182.46</w:t>
      </w:r>
      <w:r>
        <w:rPr>
          <w:rFonts w:ascii="仿宋_GB2312" w:eastAsia="仿宋_GB2312" w:hint="eastAsia"/>
          <w:sz w:val="28"/>
          <w:szCs w:val="28"/>
        </w:rPr>
        <w:t>%</w:t>
      </w:r>
      <w:r>
        <w:rPr>
          <w:rFonts w:ascii="仿宋_GB2312" w:eastAsia="仿宋_GB2312" w:hint="eastAsia"/>
          <w:sz w:val="28"/>
          <w:szCs w:val="28"/>
        </w:rPr>
        <w:t>。其中：</w:t>
      </w:r>
    </w:p>
    <w:p w:rsidR="00553743" w:rsidRDefault="00E41059">
      <w:pPr>
        <w:spacing w:line="580" w:lineRule="exact"/>
        <w:ind w:firstLineChars="300" w:firstLine="840"/>
        <w:rPr>
          <w:rFonts w:ascii="仿宋_GB2312" w:eastAsia="仿宋_GB2312"/>
          <w:sz w:val="28"/>
          <w:szCs w:val="28"/>
        </w:rPr>
      </w:pPr>
      <w:r>
        <w:rPr>
          <w:rFonts w:ascii="仿宋_GB2312" w:eastAsia="仿宋_GB2312" w:hint="eastAsia"/>
          <w:sz w:val="28"/>
          <w:szCs w:val="28"/>
        </w:rPr>
        <w:t>“污染防治”</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2838.85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w:t>
      </w:r>
      <w:r>
        <w:rPr>
          <w:rFonts w:ascii="仿宋_GB2312" w:eastAsia="仿宋_GB2312" w:hint="eastAsia"/>
          <w:sz w:val="28"/>
          <w:szCs w:val="28"/>
        </w:rPr>
        <w:t>加</w:t>
      </w:r>
      <w:r>
        <w:rPr>
          <w:rFonts w:ascii="仿宋_GB2312" w:eastAsia="仿宋_GB2312" w:hint="eastAsia"/>
          <w:sz w:val="28"/>
          <w:szCs w:val="28"/>
        </w:rPr>
        <w:t>1833.81</w:t>
      </w:r>
      <w:r>
        <w:rPr>
          <w:rFonts w:ascii="仿宋_GB2312" w:eastAsia="仿宋_GB2312" w:hint="eastAsia"/>
          <w:sz w:val="28"/>
          <w:szCs w:val="28"/>
        </w:rPr>
        <w:t>万元，增长</w:t>
      </w:r>
      <w:r>
        <w:rPr>
          <w:rFonts w:ascii="仿宋_GB2312" w:eastAsia="仿宋_GB2312" w:hint="eastAsia"/>
          <w:sz w:val="28"/>
          <w:szCs w:val="28"/>
        </w:rPr>
        <w:t>182.46%</w:t>
      </w:r>
      <w:r>
        <w:rPr>
          <w:rFonts w:ascii="仿宋_GB2312" w:eastAsia="仿宋_GB2312" w:hint="eastAsia"/>
          <w:sz w:val="28"/>
          <w:szCs w:val="28"/>
        </w:rPr>
        <w:t>。主要原因：大气支出增加</w:t>
      </w:r>
      <w:r>
        <w:rPr>
          <w:rFonts w:ascii="仿宋_GB2312" w:eastAsia="仿宋_GB2312" w:hint="eastAsia"/>
          <w:sz w:val="28"/>
          <w:szCs w:val="28"/>
        </w:rPr>
        <w:t>1833.81</w:t>
      </w:r>
      <w:r>
        <w:rPr>
          <w:rFonts w:ascii="仿宋_GB2312" w:eastAsia="仿宋_GB2312" w:hint="eastAsia"/>
          <w:sz w:val="28"/>
          <w:szCs w:val="28"/>
        </w:rPr>
        <w:t>万元。</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“城乡社区支出”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12409.33</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2234.5</w:t>
      </w:r>
      <w:r>
        <w:rPr>
          <w:rFonts w:ascii="仿宋_GB2312" w:eastAsia="仿宋_GB2312" w:hint="eastAsia"/>
          <w:sz w:val="28"/>
          <w:szCs w:val="28"/>
        </w:rPr>
        <w:t>万元，增长</w:t>
      </w:r>
      <w:r>
        <w:rPr>
          <w:rFonts w:ascii="仿宋_GB2312" w:eastAsia="仿宋_GB2312" w:hint="eastAsia"/>
          <w:sz w:val="28"/>
          <w:szCs w:val="28"/>
        </w:rPr>
        <w:t>21.96%</w:t>
      </w:r>
      <w:r>
        <w:rPr>
          <w:rFonts w:ascii="仿宋_GB2312" w:eastAsia="仿宋_GB2312" w:hint="eastAsia"/>
          <w:sz w:val="28"/>
          <w:szCs w:val="28"/>
        </w:rPr>
        <w:t>。其中：</w:t>
      </w:r>
    </w:p>
    <w:p w:rsidR="00553743" w:rsidRDefault="00E41059">
      <w:pPr>
        <w:spacing w:line="5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“城乡社区规划与管理”</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170</w:t>
      </w:r>
      <w:r>
        <w:rPr>
          <w:rFonts w:ascii="仿宋_GB2312" w:eastAsia="仿宋_GB2312" w:hint="eastAsia"/>
          <w:sz w:val="28"/>
          <w:szCs w:val="28"/>
        </w:rPr>
        <w:t>万元，</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持平</w:t>
      </w:r>
      <w:r>
        <w:rPr>
          <w:rFonts w:ascii="仿宋_GB2312" w:eastAsia="仿宋_GB2312" w:hint="eastAsia"/>
          <w:sz w:val="28"/>
          <w:szCs w:val="28"/>
        </w:rPr>
        <w:t>。</w:t>
      </w:r>
    </w:p>
    <w:p w:rsidR="00553743" w:rsidRDefault="00E41059">
      <w:pPr>
        <w:spacing w:line="5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“城乡社区公共设施”</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90.27</w:t>
      </w:r>
      <w:r>
        <w:rPr>
          <w:rFonts w:ascii="仿宋_GB2312" w:eastAsia="仿宋_GB2312" w:hint="eastAsia"/>
          <w:sz w:val="28"/>
          <w:szCs w:val="28"/>
        </w:rPr>
        <w:t>万元，</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90.27</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。主要原因：其他城乡社区公共设施支出增加</w:t>
      </w:r>
      <w:r>
        <w:rPr>
          <w:rFonts w:ascii="仿宋_GB2312" w:eastAsia="仿宋_GB2312" w:hint="eastAsia"/>
          <w:sz w:val="28"/>
          <w:szCs w:val="28"/>
        </w:rPr>
        <w:t>90.27</w:t>
      </w:r>
      <w:r>
        <w:rPr>
          <w:rFonts w:ascii="仿宋_GB2312" w:eastAsia="仿宋_GB2312" w:hint="eastAsia"/>
          <w:sz w:val="28"/>
          <w:szCs w:val="28"/>
        </w:rPr>
        <w:t>万元。</w:t>
      </w:r>
    </w:p>
    <w:p w:rsidR="00553743" w:rsidRDefault="00E41059">
      <w:pPr>
        <w:spacing w:line="5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“城乡社区环境卫生”</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2604.64</w:t>
      </w:r>
      <w:r>
        <w:rPr>
          <w:rFonts w:ascii="仿宋_GB2312" w:eastAsia="仿宋_GB2312" w:hint="eastAsia"/>
          <w:sz w:val="28"/>
          <w:szCs w:val="28"/>
        </w:rPr>
        <w:t>万元，</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125.5</w:t>
      </w:r>
      <w:r>
        <w:rPr>
          <w:rFonts w:ascii="仿宋_GB2312" w:eastAsia="仿宋_GB2312" w:hint="eastAsia"/>
          <w:sz w:val="28"/>
          <w:szCs w:val="28"/>
        </w:rPr>
        <w:t>万元，增长</w:t>
      </w:r>
      <w:r>
        <w:rPr>
          <w:rFonts w:ascii="仿宋_GB2312" w:eastAsia="仿宋_GB2312" w:hint="eastAsia"/>
          <w:sz w:val="28"/>
          <w:szCs w:val="28"/>
        </w:rPr>
        <w:t>5.06%</w:t>
      </w:r>
      <w:r>
        <w:rPr>
          <w:rFonts w:ascii="仿宋_GB2312" w:eastAsia="仿宋_GB2312" w:hint="eastAsia"/>
          <w:sz w:val="28"/>
          <w:szCs w:val="28"/>
        </w:rPr>
        <w:t>。主要原因：城乡社区环境卫生增加</w:t>
      </w:r>
      <w:r>
        <w:rPr>
          <w:rFonts w:ascii="仿宋_GB2312" w:eastAsia="仿宋_GB2312" w:hint="eastAsia"/>
          <w:sz w:val="28"/>
          <w:szCs w:val="28"/>
        </w:rPr>
        <w:t>125.5</w:t>
      </w:r>
      <w:r>
        <w:rPr>
          <w:rFonts w:ascii="仿宋_GB2312" w:eastAsia="仿宋_GB2312" w:hint="eastAsia"/>
          <w:sz w:val="28"/>
          <w:szCs w:val="28"/>
        </w:rPr>
        <w:t>万元。</w:t>
      </w:r>
    </w:p>
    <w:p w:rsidR="00553743" w:rsidRDefault="00E41059">
      <w:pPr>
        <w:spacing w:line="5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“其他城乡社区支出”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9544.41</w:t>
      </w:r>
      <w:r>
        <w:rPr>
          <w:rFonts w:ascii="仿宋_GB2312" w:eastAsia="仿宋_GB2312" w:hint="eastAsia"/>
          <w:sz w:val="28"/>
          <w:szCs w:val="28"/>
        </w:rPr>
        <w:t>万元，</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2018.73</w:t>
      </w:r>
      <w:r>
        <w:rPr>
          <w:rFonts w:ascii="仿宋_GB2312" w:eastAsia="仿宋_GB2312" w:hint="eastAsia"/>
          <w:sz w:val="28"/>
          <w:szCs w:val="28"/>
        </w:rPr>
        <w:t>万元，增长</w:t>
      </w:r>
      <w:r>
        <w:rPr>
          <w:rFonts w:ascii="仿宋_GB2312" w:eastAsia="仿宋_GB2312" w:hint="eastAsia"/>
          <w:sz w:val="28"/>
          <w:szCs w:val="28"/>
        </w:rPr>
        <w:t>26.82%</w:t>
      </w:r>
      <w:r>
        <w:rPr>
          <w:rFonts w:ascii="仿宋_GB2312" w:eastAsia="仿宋_GB2312" w:hint="eastAsia"/>
          <w:sz w:val="28"/>
          <w:szCs w:val="28"/>
        </w:rPr>
        <w:t>。主要原因：其他城乡社区支出增加</w:t>
      </w:r>
      <w:r>
        <w:rPr>
          <w:rFonts w:ascii="仿宋_GB2312" w:eastAsia="仿宋_GB2312" w:hint="eastAsia"/>
          <w:sz w:val="28"/>
          <w:szCs w:val="28"/>
        </w:rPr>
        <w:t>2018.73</w:t>
      </w:r>
      <w:r>
        <w:rPr>
          <w:rFonts w:ascii="仿宋_GB2312" w:eastAsia="仿宋_GB2312" w:hint="eastAsia"/>
          <w:sz w:val="28"/>
          <w:szCs w:val="28"/>
        </w:rPr>
        <w:t>万元。</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“农林水支出”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29389.23</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1768.51</w:t>
      </w:r>
      <w:r>
        <w:rPr>
          <w:rFonts w:ascii="仿宋_GB2312" w:eastAsia="仿宋_GB2312" w:hint="eastAsia"/>
          <w:sz w:val="28"/>
          <w:szCs w:val="28"/>
        </w:rPr>
        <w:t>万元，增长</w:t>
      </w:r>
      <w:r>
        <w:rPr>
          <w:rFonts w:ascii="仿宋_GB2312" w:eastAsia="仿宋_GB2312" w:hint="eastAsia"/>
          <w:sz w:val="28"/>
          <w:szCs w:val="28"/>
        </w:rPr>
        <w:t>6.4%</w:t>
      </w:r>
      <w:r>
        <w:rPr>
          <w:rFonts w:ascii="仿宋_GB2312" w:eastAsia="仿宋_GB2312" w:hint="eastAsia"/>
          <w:sz w:val="28"/>
          <w:szCs w:val="28"/>
        </w:rPr>
        <w:t>。其中：</w:t>
      </w:r>
    </w:p>
    <w:p w:rsidR="00553743" w:rsidRDefault="00E41059">
      <w:pPr>
        <w:spacing w:line="580" w:lineRule="exact"/>
        <w:ind w:firstLine="560"/>
        <w:rPr>
          <w:rFonts w:ascii="仿宋_GB2312" w:eastAsia="仿宋_GB2312"/>
          <w:sz w:val="28"/>
          <w:szCs w:val="28"/>
        </w:rPr>
      </w:pPr>
      <w:r>
        <w:rPr>
          <w:rFonts w:ascii="仿宋_GB2312" w:eastAsia="仿宋_GB2312" w:hint="eastAsia"/>
          <w:sz w:val="28"/>
          <w:szCs w:val="28"/>
        </w:rPr>
        <w:t>“农业农村”</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3828.69</w:t>
      </w:r>
      <w:r>
        <w:rPr>
          <w:rFonts w:ascii="仿宋_GB2312" w:eastAsia="仿宋_GB2312" w:hint="eastAsia"/>
          <w:sz w:val="28"/>
          <w:szCs w:val="28"/>
        </w:rPr>
        <w:t>万元</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432.39</w:t>
      </w:r>
      <w:r>
        <w:rPr>
          <w:rFonts w:ascii="仿宋_GB2312" w:eastAsia="仿宋_GB2312" w:hint="eastAsia"/>
          <w:sz w:val="28"/>
          <w:szCs w:val="28"/>
        </w:rPr>
        <w:t>万元，增长</w:t>
      </w:r>
      <w:r>
        <w:rPr>
          <w:rFonts w:ascii="仿宋_GB2312" w:eastAsia="仿宋_GB2312" w:hint="eastAsia"/>
          <w:sz w:val="28"/>
          <w:szCs w:val="28"/>
        </w:rPr>
        <w:t>12.73%</w:t>
      </w:r>
      <w:r>
        <w:rPr>
          <w:rFonts w:ascii="仿宋_GB2312" w:eastAsia="仿宋_GB2312" w:hint="eastAsia"/>
          <w:sz w:val="28"/>
          <w:szCs w:val="28"/>
        </w:rPr>
        <w:t>。主要原因：病</w:t>
      </w:r>
      <w:r>
        <w:rPr>
          <w:rFonts w:ascii="仿宋_GB2312" w:eastAsia="仿宋_GB2312" w:hint="eastAsia"/>
          <w:sz w:val="28"/>
          <w:szCs w:val="28"/>
        </w:rPr>
        <w:lastRenderedPageBreak/>
        <w:t>虫害控制支出减少</w:t>
      </w:r>
      <w:r>
        <w:rPr>
          <w:rFonts w:ascii="仿宋_GB2312" w:eastAsia="仿宋_GB2312" w:hint="eastAsia"/>
          <w:sz w:val="28"/>
          <w:szCs w:val="28"/>
        </w:rPr>
        <w:t>0.1</w:t>
      </w:r>
      <w:r>
        <w:rPr>
          <w:rFonts w:ascii="仿宋_GB2312" w:eastAsia="仿宋_GB2312" w:hint="eastAsia"/>
          <w:sz w:val="28"/>
          <w:szCs w:val="28"/>
        </w:rPr>
        <w:t>万元，农业生产发展支出减少</w:t>
      </w:r>
      <w:r>
        <w:rPr>
          <w:rFonts w:ascii="仿宋_GB2312" w:eastAsia="仿宋_GB2312" w:hint="eastAsia"/>
          <w:sz w:val="28"/>
          <w:szCs w:val="28"/>
        </w:rPr>
        <w:t>74.16</w:t>
      </w:r>
      <w:r>
        <w:rPr>
          <w:rFonts w:ascii="仿宋_GB2312" w:eastAsia="仿宋_GB2312" w:hint="eastAsia"/>
          <w:sz w:val="28"/>
          <w:szCs w:val="28"/>
        </w:rPr>
        <w:t>万元，农村社会事业支出增加</w:t>
      </w:r>
      <w:r>
        <w:rPr>
          <w:rFonts w:ascii="仿宋_GB2312" w:eastAsia="仿宋_GB2312" w:hint="eastAsia"/>
          <w:sz w:val="28"/>
          <w:szCs w:val="28"/>
        </w:rPr>
        <w:t>33.29</w:t>
      </w:r>
      <w:r>
        <w:rPr>
          <w:rFonts w:ascii="仿宋_GB2312" w:eastAsia="仿宋_GB2312" w:hint="eastAsia"/>
          <w:sz w:val="28"/>
          <w:szCs w:val="28"/>
        </w:rPr>
        <w:t>万元，耕地建设与利用支出增加</w:t>
      </w:r>
      <w:r>
        <w:rPr>
          <w:rFonts w:ascii="仿宋_GB2312" w:eastAsia="仿宋_GB2312" w:hint="eastAsia"/>
          <w:sz w:val="28"/>
          <w:szCs w:val="28"/>
        </w:rPr>
        <w:t>280.93</w:t>
      </w:r>
      <w:r>
        <w:rPr>
          <w:rFonts w:ascii="仿宋_GB2312" w:eastAsia="仿宋_GB2312" w:hint="eastAsia"/>
          <w:sz w:val="28"/>
          <w:szCs w:val="28"/>
        </w:rPr>
        <w:t>万元，其他农业农村支出增加</w:t>
      </w:r>
      <w:r>
        <w:rPr>
          <w:rFonts w:ascii="仿宋_GB2312" w:eastAsia="仿宋_GB2312" w:hint="eastAsia"/>
          <w:sz w:val="28"/>
          <w:szCs w:val="28"/>
        </w:rPr>
        <w:t>192.43</w:t>
      </w:r>
      <w:r>
        <w:rPr>
          <w:rFonts w:ascii="仿宋_GB2312" w:eastAsia="仿宋_GB2312" w:hint="eastAsia"/>
          <w:sz w:val="28"/>
          <w:szCs w:val="28"/>
        </w:rPr>
        <w:t>万元。</w:t>
      </w:r>
    </w:p>
    <w:p w:rsidR="00553743" w:rsidRDefault="00E41059">
      <w:pPr>
        <w:spacing w:line="580" w:lineRule="exact"/>
        <w:ind w:firstLine="560"/>
        <w:rPr>
          <w:rFonts w:ascii="仿宋_GB2312" w:eastAsia="仿宋_GB2312"/>
          <w:sz w:val="28"/>
          <w:szCs w:val="28"/>
        </w:rPr>
      </w:pPr>
      <w:r>
        <w:rPr>
          <w:rFonts w:ascii="仿宋_GB2312" w:eastAsia="仿宋_GB2312" w:hint="eastAsia"/>
          <w:sz w:val="28"/>
          <w:szCs w:val="28"/>
        </w:rPr>
        <w:t>“林业和草原”</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21434.05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1981.07</w:t>
      </w:r>
      <w:r>
        <w:rPr>
          <w:rFonts w:ascii="仿宋_GB2312" w:eastAsia="仿宋_GB2312" w:hint="eastAsia"/>
          <w:sz w:val="28"/>
          <w:szCs w:val="28"/>
        </w:rPr>
        <w:t>万元，增长</w:t>
      </w:r>
      <w:r>
        <w:rPr>
          <w:rFonts w:ascii="仿宋_GB2312" w:eastAsia="仿宋_GB2312" w:hint="eastAsia"/>
          <w:sz w:val="28"/>
          <w:szCs w:val="28"/>
        </w:rPr>
        <w:t>10.18%</w:t>
      </w:r>
      <w:r>
        <w:rPr>
          <w:rFonts w:ascii="仿宋_GB2312" w:eastAsia="仿宋_GB2312" w:hint="eastAsia"/>
          <w:sz w:val="28"/>
          <w:szCs w:val="28"/>
        </w:rPr>
        <w:t>。主要原因：森林资源培育支出增加</w:t>
      </w:r>
      <w:r>
        <w:rPr>
          <w:rFonts w:ascii="仿宋_GB2312" w:eastAsia="仿宋_GB2312" w:hint="eastAsia"/>
          <w:sz w:val="28"/>
          <w:szCs w:val="28"/>
        </w:rPr>
        <w:t>1981.07</w:t>
      </w:r>
      <w:r>
        <w:rPr>
          <w:rFonts w:ascii="仿宋_GB2312" w:eastAsia="仿宋_GB2312" w:hint="eastAsia"/>
          <w:sz w:val="28"/>
          <w:szCs w:val="28"/>
        </w:rPr>
        <w:t>万元。</w:t>
      </w:r>
    </w:p>
    <w:p w:rsidR="00553743" w:rsidRDefault="00E41059">
      <w:pPr>
        <w:spacing w:line="580" w:lineRule="exact"/>
        <w:ind w:firstLine="560"/>
        <w:rPr>
          <w:rFonts w:ascii="仿宋_GB2312" w:eastAsia="仿宋_GB2312"/>
          <w:sz w:val="28"/>
          <w:szCs w:val="28"/>
        </w:rPr>
      </w:pPr>
      <w:r>
        <w:rPr>
          <w:rFonts w:ascii="仿宋_GB2312" w:eastAsia="仿宋_GB2312" w:hint="eastAsia"/>
          <w:sz w:val="28"/>
          <w:szCs w:val="28"/>
        </w:rPr>
        <w:t>“水利”</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195.2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30</w:t>
      </w:r>
      <w:r>
        <w:rPr>
          <w:rFonts w:ascii="仿宋_GB2312" w:eastAsia="仿宋_GB2312" w:hint="eastAsia"/>
          <w:sz w:val="28"/>
          <w:szCs w:val="28"/>
        </w:rPr>
        <w:t>万元，增长</w:t>
      </w:r>
      <w:r>
        <w:rPr>
          <w:rFonts w:ascii="仿宋_GB2312" w:eastAsia="仿宋_GB2312" w:hint="eastAsia"/>
          <w:sz w:val="28"/>
          <w:szCs w:val="28"/>
        </w:rPr>
        <w:t>18.1</w:t>
      </w:r>
      <w:r>
        <w:rPr>
          <w:rFonts w:ascii="仿宋_GB2312" w:eastAsia="仿宋_GB2312" w:hint="eastAsia"/>
          <w:sz w:val="28"/>
          <w:szCs w:val="28"/>
        </w:rPr>
        <w:t>6%</w:t>
      </w:r>
      <w:r>
        <w:rPr>
          <w:rFonts w:ascii="仿宋_GB2312" w:eastAsia="仿宋_GB2312" w:hint="eastAsia"/>
          <w:sz w:val="28"/>
          <w:szCs w:val="28"/>
        </w:rPr>
        <w:t>。主要原因：水资源节约管理与保护支出增加</w:t>
      </w:r>
      <w:r>
        <w:rPr>
          <w:rFonts w:ascii="仿宋_GB2312" w:eastAsia="仿宋_GB2312" w:hint="eastAsia"/>
          <w:sz w:val="28"/>
          <w:szCs w:val="28"/>
        </w:rPr>
        <w:t>30</w:t>
      </w:r>
      <w:r>
        <w:rPr>
          <w:rFonts w:ascii="仿宋_GB2312" w:eastAsia="仿宋_GB2312" w:hint="eastAsia"/>
          <w:sz w:val="28"/>
          <w:szCs w:val="28"/>
        </w:rPr>
        <w:t>万元，农村供水支出持平，其他水利支出持平。</w:t>
      </w:r>
    </w:p>
    <w:p w:rsidR="00553743" w:rsidRDefault="00E41059">
      <w:pPr>
        <w:spacing w:line="580" w:lineRule="exact"/>
        <w:ind w:firstLine="560"/>
        <w:rPr>
          <w:rFonts w:ascii="仿宋_GB2312" w:eastAsia="仿宋_GB2312"/>
          <w:sz w:val="28"/>
          <w:szCs w:val="28"/>
        </w:rPr>
      </w:pPr>
      <w:r>
        <w:rPr>
          <w:rFonts w:ascii="仿宋_GB2312" w:eastAsia="仿宋_GB2312" w:hint="eastAsia"/>
          <w:sz w:val="28"/>
          <w:szCs w:val="28"/>
        </w:rPr>
        <w:t>“农村综合改革”</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3925.89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年度年初预算减少</w:t>
      </w:r>
      <w:r>
        <w:rPr>
          <w:rFonts w:ascii="仿宋_GB2312" w:eastAsia="仿宋_GB2312" w:hint="eastAsia"/>
          <w:sz w:val="28"/>
          <w:szCs w:val="28"/>
        </w:rPr>
        <w:t>674.95</w:t>
      </w:r>
      <w:r>
        <w:rPr>
          <w:rFonts w:ascii="仿宋_GB2312" w:eastAsia="仿宋_GB2312" w:hint="eastAsia"/>
          <w:sz w:val="28"/>
          <w:szCs w:val="28"/>
        </w:rPr>
        <w:t>万元，下降</w:t>
      </w:r>
      <w:r>
        <w:rPr>
          <w:rFonts w:ascii="仿宋_GB2312" w:eastAsia="仿宋_GB2312" w:hint="eastAsia"/>
          <w:sz w:val="28"/>
          <w:szCs w:val="28"/>
        </w:rPr>
        <w:t>14.67%</w:t>
      </w:r>
      <w:r>
        <w:rPr>
          <w:rFonts w:ascii="仿宋_GB2312" w:eastAsia="仿宋_GB2312" w:hint="eastAsia"/>
          <w:sz w:val="28"/>
          <w:szCs w:val="28"/>
        </w:rPr>
        <w:t>。主要原因：对村级公益事业建设的补助支出减少</w:t>
      </w:r>
      <w:r>
        <w:rPr>
          <w:rFonts w:ascii="仿宋_GB2312" w:eastAsia="仿宋_GB2312" w:hint="eastAsia"/>
          <w:sz w:val="28"/>
          <w:szCs w:val="28"/>
        </w:rPr>
        <w:t>23.17</w:t>
      </w:r>
      <w:r>
        <w:rPr>
          <w:rFonts w:ascii="仿宋_GB2312" w:eastAsia="仿宋_GB2312" w:hint="eastAsia"/>
          <w:sz w:val="28"/>
          <w:szCs w:val="28"/>
        </w:rPr>
        <w:t>万元，对村民委员会和村党支部的补助支出减少</w:t>
      </w:r>
      <w:r>
        <w:rPr>
          <w:rFonts w:ascii="仿宋_GB2312" w:eastAsia="仿宋_GB2312" w:hint="eastAsia"/>
          <w:sz w:val="28"/>
          <w:szCs w:val="28"/>
        </w:rPr>
        <w:t>651.78</w:t>
      </w:r>
      <w:r>
        <w:rPr>
          <w:rFonts w:ascii="仿宋_GB2312" w:eastAsia="仿宋_GB2312" w:hint="eastAsia"/>
          <w:sz w:val="28"/>
          <w:szCs w:val="28"/>
        </w:rPr>
        <w:t>万元。</w:t>
      </w:r>
    </w:p>
    <w:p w:rsidR="00553743" w:rsidRDefault="00E41059">
      <w:pPr>
        <w:spacing w:line="580" w:lineRule="exact"/>
        <w:ind w:firstLine="560"/>
        <w:rPr>
          <w:rFonts w:ascii="仿宋_GB2312" w:eastAsia="仿宋_GB2312"/>
          <w:sz w:val="28"/>
          <w:szCs w:val="28"/>
        </w:rPr>
      </w:pPr>
      <w:r>
        <w:rPr>
          <w:rFonts w:ascii="仿宋_GB2312" w:eastAsia="仿宋_GB2312" w:hint="eastAsia"/>
          <w:sz w:val="28"/>
          <w:szCs w:val="28"/>
        </w:rPr>
        <w:t>“普惠金融发展支出”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年度年初预算持平。</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“交通运输支出”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135.84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6.93</w:t>
      </w:r>
      <w:r>
        <w:rPr>
          <w:rFonts w:ascii="仿宋_GB2312" w:eastAsia="仿宋_GB2312" w:hint="eastAsia"/>
          <w:sz w:val="28"/>
          <w:szCs w:val="28"/>
        </w:rPr>
        <w:t>万元，增长</w:t>
      </w:r>
      <w:r>
        <w:rPr>
          <w:rFonts w:ascii="仿宋_GB2312" w:eastAsia="仿宋_GB2312" w:hint="eastAsia"/>
          <w:sz w:val="28"/>
          <w:szCs w:val="28"/>
        </w:rPr>
        <w:t>5.38%</w:t>
      </w:r>
      <w:r>
        <w:rPr>
          <w:rFonts w:ascii="仿宋_GB2312" w:eastAsia="仿宋_GB2312" w:hint="eastAsia"/>
          <w:sz w:val="28"/>
          <w:szCs w:val="28"/>
        </w:rPr>
        <w:t>。其中：</w:t>
      </w:r>
    </w:p>
    <w:p w:rsidR="00553743" w:rsidRDefault="00E41059">
      <w:pPr>
        <w:spacing w:line="580" w:lineRule="exact"/>
        <w:ind w:firstLineChars="300" w:firstLine="840"/>
        <w:rPr>
          <w:rFonts w:ascii="仿宋_GB2312" w:eastAsia="仿宋_GB2312"/>
          <w:sz w:val="28"/>
          <w:szCs w:val="28"/>
        </w:rPr>
      </w:pPr>
      <w:r>
        <w:rPr>
          <w:rFonts w:ascii="仿宋_GB2312" w:eastAsia="仿宋_GB2312" w:hint="eastAsia"/>
          <w:sz w:val="28"/>
          <w:szCs w:val="28"/>
        </w:rPr>
        <w:t>“铁路运输”</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135.84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6.93</w:t>
      </w:r>
      <w:r>
        <w:rPr>
          <w:rFonts w:ascii="仿宋_GB2312" w:eastAsia="仿宋_GB2312" w:hint="eastAsia"/>
          <w:sz w:val="28"/>
          <w:szCs w:val="28"/>
        </w:rPr>
        <w:t>万元，增长</w:t>
      </w:r>
      <w:r>
        <w:rPr>
          <w:rFonts w:ascii="仿宋_GB2312" w:eastAsia="仿宋_GB2312" w:hint="eastAsia"/>
          <w:sz w:val="28"/>
          <w:szCs w:val="28"/>
        </w:rPr>
        <w:t>5.38%</w:t>
      </w:r>
      <w:r>
        <w:rPr>
          <w:rFonts w:ascii="仿宋_GB2312" w:eastAsia="仿宋_GB2312" w:hint="eastAsia"/>
          <w:sz w:val="28"/>
          <w:szCs w:val="28"/>
        </w:rPr>
        <w:t>。主要原因：铁路安全支出增加</w:t>
      </w:r>
      <w:r>
        <w:rPr>
          <w:rFonts w:ascii="仿宋_GB2312" w:eastAsia="仿宋_GB2312" w:hint="eastAsia"/>
          <w:sz w:val="28"/>
          <w:szCs w:val="28"/>
        </w:rPr>
        <w:t>6.93</w:t>
      </w:r>
      <w:r>
        <w:rPr>
          <w:rFonts w:ascii="仿宋_GB2312" w:eastAsia="仿宋_GB2312" w:hint="eastAsia"/>
          <w:sz w:val="28"/>
          <w:szCs w:val="28"/>
        </w:rPr>
        <w:t>万元。</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“自然资源海洋气象等支出”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294.66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年度年初预算持平。其中：</w:t>
      </w:r>
    </w:p>
    <w:p w:rsidR="00553743" w:rsidRDefault="00E41059">
      <w:pPr>
        <w:spacing w:line="580" w:lineRule="exact"/>
        <w:ind w:firstLineChars="300" w:firstLine="840"/>
        <w:rPr>
          <w:rFonts w:ascii="仿宋_GB2312" w:eastAsia="仿宋_GB2312"/>
          <w:sz w:val="28"/>
          <w:szCs w:val="28"/>
        </w:rPr>
      </w:pPr>
      <w:r>
        <w:rPr>
          <w:rFonts w:ascii="仿宋_GB2312" w:eastAsia="仿宋_GB2312" w:hint="eastAsia"/>
          <w:sz w:val="28"/>
          <w:szCs w:val="28"/>
        </w:rPr>
        <w:t>“自然资源事务”</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294.66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年度年初预算持平。</w:t>
      </w:r>
    </w:p>
    <w:p w:rsidR="00553743" w:rsidRDefault="00E41059">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“住房保障支出</w:t>
      </w:r>
      <w:r>
        <w:rPr>
          <w:rFonts w:ascii="仿宋_GB2312" w:eastAsia="仿宋_GB2312"/>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718.29</w:t>
      </w:r>
      <w:r>
        <w:rPr>
          <w:rFonts w:ascii="仿宋_GB2312" w:eastAsia="仿宋_GB2312" w:hint="eastAsia"/>
          <w:sz w:val="28"/>
          <w:szCs w:val="28"/>
        </w:rPr>
        <w:t>万元</w:t>
      </w:r>
      <w:r>
        <w:rPr>
          <w:rFonts w:ascii="仿宋_GB2312" w:eastAsia="仿宋_GB2312" w:hint="eastAsia"/>
          <w:sz w:val="28"/>
          <w:szCs w:val="28"/>
        </w:rPr>
        <w:t xml:space="preserve"> ,</w:t>
      </w:r>
      <w:r>
        <w:rPr>
          <w:rFonts w:ascii="仿宋_GB2312" w:eastAsia="仿宋_GB2312" w:hint="eastAsia"/>
          <w:sz w:val="28"/>
          <w:szCs w:val="28"/>
        </w:rPr>
        <w:t>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718.29</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。其中：</w:t>
      </w:r>
    </w:p>
    <w:p w:rsidR="00553743" w:rsidRDefault="00E41059">
      <w:pPr>
        <w:spacing w:line="5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“住房改革支出”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718.29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718.29</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。主要原因：</w:t>
      </w:r>
      <w:r>
        <w:rPr>
          <w:rFonts w:ascii="仿宋_GB2312" w:eastAsia="仿宋_GB2312" w:hint="eastAsia"/>
          <w:sz w:val="28"/>
          <w:szCs w:val="28"/>
        </w:rPr>
        <w:lastRenderedPageBreak/>
        <w:t>购房补贴增加</w:t>
      </w:r>
      <w:r>
        <w:rPr>
          <w:rFonts w:ascii="仿宋_GB2312" w:eastAsia="仿宋_GB2312" w:hint="eastAsia"/>
          <w:sz w:val="28"/>
          <w:szCs w:val="28"/>
        </w:rPr>
        <w:t>718.29</w:t>
      </w:r>
      <w:r>
        <w:rPr>
          <w:rFonts w:ascii="仿宋_GB2312" w:eastAsia="仿宋_GB2312" w:hint="eastAsia"/>
          <w:sz w:val="28"/>
          <w:szCs w:val="28"/>
        </w:rPr>
        <w:t>万元。</w:t>
      </w:r>
    </w:p>
    <w:p w:rsidR="00553743" w:rsidRDefault="00E41059">
      <w:pPr>
        <w:spacing w:line="560" w:lineRule="exact"/>
        <w:ind w:firstLineChars="200" w:firstLine="560"/>
        <w:rPr>
          <w:rFonts w:ascii="仿宋_GB2312" w:eastAsia="仿宋_GB2312"/>
          <w:sz w:val="28"/>
          <w:szCs w:val="28"/>
        </w:rPr>
      </w:pPr>
      <w:r>
        <w:rPr>
          <w:rFonts w:ascii="黑体" w:eastAsia="黑体" w:hint="eastAsia"/>
          <w:sz w:val="28"/>
          <w:szCs w:val="28"/>
        </w:rPr>
        <w:t>六、政府性基金预算财政拨款支出决算情况说明</w:t>
      </w:r>
    </w:p>
    <w:p w:rsidR="00553743" w:rsidRDefault="00E4105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553743" w:rsidRDefault="00E4105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hint="eastAsia"/>
          <w:sz w:val="28"/>
          <w:szCs w:val="28"/>
        </w:rPr>
        <w:t>8556.09</w:t>
      </w:r>
      <w:r>
        <w:rPr>
          <w:rFonts w:ascii="仿宋_GB2312" w:eastAsia="仿宋_GB2312" w:hint="eastAsia"/>
          <w:sz w:val="28"/>
          <w:szCs w:val="28"/>
        </w:rPr>
        <w:t>万元，主要用于以下方面（按大类）：城乡社区支出</w:t>
      </w:r>
      <w:r>
        <w:rPr>
          <w:rFonts w:ascii="仿宋_GB2312" w:eastAsia="仿宋_GB2312" w:hint="eastAsia"/>
          <w:sz w:val="28"/>
          <w:szCs w:val="28"/>
        </w:rPr>
        <w:t>8554.97</w:t>
      </w:r>
      <w:r>
        <w:rPr>
          <w:rFonts w:ascii="仿宋_GB2312" w:eastAsia="仿宋_GB2312" w:hint="eastAsia"/>
          <w:sz w:val="28"/>
          <w:szCs w:val="28"/>
        </w:rPr>
        <w:t>万元，占本年财政拨款支出</w:t>
      </w:r>
      <w:r>
        <w:rPr>
          <w:rFonts w:ascii="仿宋_GB2312" w:eastAsia="仿宋_GB2312" w:hint="eastAsia"/>
          <w:sz w:val="28"/>
          <w:szCs w:val="28"/>
        </w:rPr>
        <w:t>99.98</w:t>
      </w:r>
      <w:r>
        <w:rPr>
          <w:rFonts w:ascii="仿宋_GB2312" w:eastAsia="仿宋_GB2312" w:hint="eastAsia"/>
          <w:sz w:val="28"/>
          <w:szCs w:val="28"/>
        </w:rPr>
        <w:t>%</w:t>
      </w:r>
      <w:r>
        <w:rPr>
          <w:rFonts w:ascii="仿宋_GB2312" w:eastAsia="仿宋_GB2312" w:hint="eastAsia"/>
          <w:sz w:val="28"/>
          <w:szCs w:val="28"/>
        </w:rPr>
        <w:t>；资源勘探工业信息等支出</w:t>
      </w:r>
      <w:r>
        <w:rPr>
          <w:rFonts w:ascii="仿宋_GB2312" w:eastAsia="仿宋_GB2312" w:hint="eastAsia"/>
          <w:sz w:val="28"/>
          <w:szCs w:val="28"/>
        </w:rPr>
        <w:t>1.12</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0.02%</w:t>
      </w:r>
      <w:r>
        <w:rPr>
          <w:rFonts w:ascii="仿宋_GB2312" w:eastAsia="仿宋_GB2312" w:hint="eastAsia"/>
          <w:sz w:val="28"/>
          <w:szCs w:val="28"/>
        </w:rPr>
        <w:t>。</w:t>
      </w:r>
    </w:p>
    <w:p w:rsidR="00553743" w:rsidRDefault="00E4105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553743" w:rsidRDefault="00E41059">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“城乡社区支出”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8554.97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5412.16</w:t>
      </w:r>
      <w:r>
        <w:rPr>
          <w:rFonts w:ascii="仿宋_GB2312" w:eastAsia="仿宋_GB2312" w:hint="eastAsia"/>
          <w:sz w:val="28"/>
          <w:szCs w:val="28"/>
        </w:rPr>
        <w:t>万元，增长</w:t>
      </w:r>
      <w:r>
        <w:rPr>
          <w:rFonts w:ascii="仿宋_GB2312" w:eastAsia="仿宋_GB2312" w:hint="eastAsia"/>
          <w:sz w:val="28"/>
          <w:szCs w:val="28"/>
        </w:rPr>
        <w:t>172.21</w:t>
      </w:r>
      <w:r>
        <w:rPr>
          <w:rFonts w:ascii="仿宋_GB2312" w:eastAsia="仿宋_GB2312" w:hint="eastAsia"/>
          <w:sz w:val="28"/>
          <w:szCs w:val="28"/>
        </w:rPr>
        <w:t>%</w:t>
      </w:r>
      <w:r>
        <w:rPr>
          <w:rFonts w:ascii="仿宋_GB2312" w:eastAsia="仿宋_GB2312" w:hint="eastAsia"/>
          <w:sz w:val="28"/>
          <w:szCs w:val="28"/>
        </w:rPr>
        <w:t>。其中：</w:t>
      </w:r>
    </w:p>
    <w:p w:rsidR="00553743" w:rsidRDefault="00E41059">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“国有土地使用权出让收入安排的支出”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8554.97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5412.16</w:t>
      </w:r>
      <w:r>
        <w:rPr>
          <w:rFonts w:ascii="仿宋_GB2312" w:eastAsia="仿宋_GB2312" w:hint="eastAsia"/>
          <w:sz w:val="28"/>
          <w:szCs w:val="28"/>
        </w:rPr>
        <w:t>万元，增长</w:t>
      </w:r>
      <w:r>
        <w:rPr>
          <w:rFonts w:ascii="仿宋_GB2312" w:eastAsia="仿宋_GB2312" w:hint="eastAsia"/>
          <w:sz w:val="28"/>
          <w:szCs w:val="28"/>
        </w:rPr>
        <w:t>172.21</w:t>
      </w:r>
      <w:r>
        <w:rPr>
          <w:rFonts w:ascii="仿宋_GB2312" w:eastAsia="仿宋_GB2312" w:hint="eastAsia"/>
          <w:sz w:val="28"/>
          <w:szCs w:val="28"/>
        </w:rPr>
        <w:t>%</w:t>
      </w:r>
      <w:r>
        <w:rPr>
          <w:rFonts w:ascii="仿宋_GB2312" w:eastAsia="仿宋_GB2312" w:hint="eastAsia"/>
          <w:sz w:val="28"/>
          <w:szCs w:val="28"/>
        </w:rPr>
        <w:t>。主要原因：城市建设支出</w:t>
      </w:r>
      <w:r>
        <w:rPr>
          <w:rFonts w:ascii="仿宋_GB2312" w:eastAsia="仿宋_GB2312" w:hint="eastAsia"/>
          <w:sz w:val="28"/>
          <w:szCs w:val="28"/>
        </w:rPr>
        <w:t>减少</w:t>
      </w:r>
      <w:r>
        <w:rPr>
          <w:rFonts w:ascii="仿宋_GB2312" w:eastAsia="仿宋_GB2312" w:hint="eastAsia"/>
          <w:sz w:val="28"/>
          <w:szCs w:val="28"/>
        </w:rPr>
        <w:t>287.81</w:t>
      </w:r>
      <w:r>
        <w:rPr>
          <w:rFonts w:ascii="仿宋_GB2312" w:eastAsia="仿宋_GB2312" w:hint="eastAsia"/>
          <w:sz w:val="28"/>
          <w:szCs w:val="28"/>
        </w:rPr>
        <w:t>万元，农村基础设施建设支出增加</w:t>
      </w:r>
      <w:r>
        <w:rPr>
          <w:rFonts w:ascii="仿宋_GB2312" w:eastAsia="仿宋_GB2312" w:hint="eastAsia"/>
          <w:sz w:val="28"/>
          <w:szCs w:val="28"/>
        </w:rPr>
        <w:t>5052.65</w:t>
      </w:r>
      <w:r>
        <w:rPr>
          <w:rFonts w:ascii="仿宋_GB2312" w:eastAsia="仿宋_GB2312" w:hint="eastAsia"/>
          <w:sz w:val="28"/>
          <w:szCs w:val="28"/>
        </w:rPr>
        <w:t>万元，农业生产发展支出增加</w:t>
      </w:r>
      <w:r>
        <w:rPr>
          <w:rFonts w:ascii="仿宋_GB2312" w:eastAsia="仿宋_GB2312" w:hint="eastAsia"/>
          <w:sz w:val="28"/>
          <w:szCs w:val="28"/>
        </w:rPr>
        <w:t>359.51</w:t>
      </w:r>
      <w:r>
        <w:rPr>
          <w:rFonts w:ascii="仿宋_GB2312" w:eastAsia="仿宋_GB2312" w:hint="eastAsia"/>
          <w:sz w:val="28"/>
          <w:szCs w:val="28"/>
        </w:rPr>
        <w:t>万元，农业农村生态环境支出增加</w:t>
      </w:r>
      <w:r>
        <w:rPr>
          <w:rFonts w:ascii="仿宋_GB2312" w:eastAsia="仿宋_GB2312" w:hint="eastAsia"/>
          <w:sz w:val="28"/>
          <w:szCs w:val="28"/>
        </w:rPr>
        <w:t>287.81</w:t>
      </w:r>
      <w:r>
        <w:rPr>
          <w:rFonts w:ascii="仿宋_GB2312" w:eastAsia="仿宋_GB2312" w:hint="eastAsia"/>
          <w:sz w:val="28"/>
          <w:szCs w:val="28"/>
        </w:rPr>
        <w:t>万元</w:t>
      </w:r>
      <w:r>
        <w:rPr>
          <w:rFonts w:ascii="仿宋_GB2312" w:eastAsia="仿宋_GB2312" w:hint="eastAsia"/>
          <w:sz w:val="28"/>
          <w:szCs w:val="28"/>
        </w:rPr>
        <w:t>。</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“资源勘探工业信息等支出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1.12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1.12</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p>
    <w:p w:rsidR="00553743" w:rsidRDefault="00E41059">
      <w:pPr>
        <w:spacing w:line="580" w:lineRule="exact"/>
        <w:ind w:firstLineChars="200" w:firstLine="560"/>
        <w:rPr>
          <w:rFonts w:ascii="仿宋_GB2312" w:eastAsia="仿宋_GB2312"/>
          <w:sz w:val="28"/>
          <w:szCs w:val="28"/>
        </w:rPr>
      </w:pPr>
      <w:r>
        <w:rPr>
          <w:rFonts w:ascii="仿宋_GB2312" w:eastAsia="仿宋_GB2312" w:hint="eastAsia"/>
          <w:sz w:val="28"/>
          <w:szCs w:val="28"/>
        </w:rPr>
        <w:t>“超长期特别国债安排的支出”</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1.12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年度年初预算增加</w:t>
      </w:r>
      <w:r>
        <w:rPr>
          <w:rFonts w:ascii="仿宋_GB2312" w:eastAsia="仿宋_GB2312" w:hint="eastAsia"/>
          <w:sz w:val="28"/>
          <w:szCs w:val="28"/>
        </w:rPr>
        <w:t>1.12</w:t>
      </w:r>
      <w:r>
        <w:rPr>
          <w:rFonts w:ascii="仿宋_GB2312" w:eastAsia="仿宋_GB2312" w:hint="eastAsia"/>
          <w:sz w:val="28"/>
          <w:szCs w:val="28"/>
        </w:rPr>
        <w:t>万元，增长</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。主要原因：制造业</w:t>
      </w:r>
      <w:r>
        <w:rPr>
          <w:rFonts w:ascii="仿宋_GB2312" w:eastAsia="仿宋_GB2312" w:hint="eastAsia"/>
          <w:sz w:val="28"/>
          <w:szCs w:val="28"/>
        </w:rPr>
        <w:t>增加</w:t>
      </w:r>
      <w:r>
        <w:rPr>
          <w:rFonts w:ascii="仿宋_GB2312" w:eastAsia="仿宋_GB2312" w:hint="eastAsia"/>
          <w:sz w:val="28"/>
          <w:szCs w:val="28"/>
        </w:rPr>
        <w:t>1.12</w:t>
      </w:r>
      <w:r>
        <w:rPr>
          <w:rFonts w:ascii="仿宋_GB2312" w:eastAsia="仿宋_GB2312" w:hint="eastAsia"/>
          <w:sz w:val="28"/>
          <w:szCs w:val="28"/>
        </w:rPr>
        <w:t>万元</w:t>
      </w:r>
      <w:r>
        <w:rPr>
          <w:rFonts w:ascii="仿宋_GB2312" w:eastAsia="仿宋_GB2312" w:hint="eastAsia"/>
          <w:sz w:val="28"/>
          <w:szCs w:val="28"/>
        </w:rPr>
        <w:t>。</w:t>
      </w:r>
    </w:p>
    <w:p w:rsidR="00553743" w:rsidRDefault="00E41059" w:rsidP="00BD3603">
      <w:pPr>
        <w:tabs>
          <w:tab w:val="center" w:pos="6979"/>
        </w:tabs>
        <w:spacing w:line="580" w:lineRule="exact"/>
        <w:ind w:firstLineChars="196" w:firstLine="549"/>
        <w:rPr>
          <w:rFonts w:ascii="黑体" w:eastAsia="黑体"/>
          <w:sz w:val="28"/>
          <w:szCs w:val="28"/>
        </w:rPr>
      </w:pPr>
      <w:r>
        <w:rPr>
          <w:rFonts w:ascii="黑体" w:eastAsia="黑体" w:hint="eastAsia"/>
          <w:sz w:val="28"/>
          <w:szCs w:val="28"/>
        </w:rPr>
        <w:t>七、国有资本经营预算财政拨款收支情况说明</w:t>
      </w:r>
    </w:p>
    <w:p w:rsidR="00553743" w:rsidRDefault="00E41059" w:rsidP="00BD3603">
      <w:pPr>
        <w:ind w:firstLineChars="192" w:firstLine="538"/>
        <w:rPr>
          <w:rFonts w:ascii="仿宋_GB2312" w:eastAsia="仿宋_GB2312"/>
          <w:sz w:val="28"/>
          <w:szCs w:val="28"/>
        </w:rPr>
      </w:pPr>
      <w:r>
        <w:rPr>
          <w:rFonts w:ascii="仿宋_GB2312" w:eastAsia="仿宋_GB2312" w:hint="eastAsia"/>
          <w:sz w:val="28"/>
          <w:szCs w:val="28"/>
        </w:rPr>
        <w:t>本单位</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国有资本经营预算财政拨款</w:t>
      </w:r>
      <w:r>
        <w:rPr>
          <w:rFonts w:ascii="仿宋_GB2312" w:eastAsia="仿宋_GB2312" w:hint="eastAsia"/>
          <w:sz w:val="28"/>
          <w:szCs w:val="28"/>
        </w:rPr>
        <w:t>无此经费</w:t>
      </w:r>
    </w:p>
    <w:p w:rsidR="00553743" w:rsidRDefault="00E41059" w:rsidP="00BD3603">
      <w:pPr>
        <w:numPr>
          <w:ilvl w:val="0"/>
          <w:numId w:val="2"/>
        </w:numPr>
        <w:ind w:firstLineChars="192" w:firstLine="538"/>
        <w:rPr>
          <w:rFonts w:ascii="黑体" w:eastAsia="黑体"/>
          <w:sz w:val="28"/>
          <w:szCs w:val="28"/>
        </w:rPr>
      </w:pPr>
      <w:r>
        <w:rPr>
          <w:rFonts w:ascii="黑体" w:eastAsia="黑体" w:hint="eastAsia"/>
          <w:sz w:val="28"/>
          <w:szCs w:val="28"/>
        </w:rPr>
        <w:t>财政拨款基本支出决算情况说明</w:t>
      </w:r>
    </w:p>
    <w:p w:rsidR="00553743" w:rsidRDefault="00E41059">
      <w:pPr>
        <w:ind w:firstLineChars="200" w:firstLine="560"/>
        <w:rPr>
          <w:rFonts w:ascii="仿宋_GB2312" w:eastAsia="仿宋_GB2312"/>
          <w:sz w:val="28"/>
          <w:szCs w:val="28"/>
        </w:rPr>
      </w:pPr>
      <w:r>
        <w:rPr>
          <w:rFonts w:ascii="仿宋_GB2312" w:eastAsia="仿宋_GB2312"/>
          <w:sz w:val="28"/>
          <w:szCs w:val="28"/>
        </w:rPr>
        <w:lastRenderedPageBreak/>
        <w:t>20</w:t>
      </w:r>
      <w:r>
        <w:rPr>
          <w:rFonts w:ascii="仿宋_GB2312" w:eastAsia="仿宋_GB2312" w:hint="eastAsia"/>
          <w:sz w:val="28"/>
          <w:szCs w:val="28"/>
        </w:rPr>
        <w:t>24</w:t>
      </w:r>
      <w:r>
        <w:rPr>
          <w:rFonts w:ascii="仿宋_GB2312" w:eastAsia="仿宋_GB2312" w:hint="eastAsia"/>
          <w:sz w:val="28"/>
          <w:szCs w:val="28"/>
        </w:rPr>
        <w:t>年度使用一般公共预算财政拨款安排基本支出</w:t>
      </w:r>
      <w:r>
        <w:rPr>
          <w:rFonts w:ascii="仿宋_GB2312" w:eastAsia="仿宋_GB2312" w:hint="eastAsia"/>
          <w:sz w:val="28"/>
          <w:szCs w:val="28"/>
        </w:rPr>
        <w:t>6722.7</w:t>
      </w:r>
      <w:r>
        <w:rPr>
          <w:rFonts w:ascii="仿宋_GB2312" w:eastAsia="仿宋_GB2312" w:hint="eastAsia"/>
          <w:sz w:val="28"/>
          <w:szCs w:val="28"/>
        </w:rPr>
        <w:t>万元，使用政府性基金财政拨款安排基本支出</w:t>
      </w:r>
      <w:r>
        <w:rPr>
          <w:rFonts w:ascii="仿宋_GB2312" w:eastAsia="仿宋_GB2312" w:hint="eastAsia"/>
          <w:sz w:val="28"/>
          <w:szCs w:val="28"/>
        </w:rPr>
        <w:t>0</w:t>
      </w:r>
      <w:r>
        <w:rPr>
          <w:rFonts w:ascii="仿宋_GB2312" w:eastAsia="仿宋_GB2312" w:hint="eastAsia"/>
          <w:sz w:val="28"/>
          <w:szCs w:val="28"/>
        </w:rPr>
        <w:t>万元，使用国有资本经营预算财政</w:t>
      </w:r>
      <w:r>
        <w:rPr>
          <w:rFonts w:ascii="仿宋_GB2312" w:eastAsia="仿宋_GB2312"/>
          <w:sz w:val="28"/>
          <w:szCs w:val="28"/>
        </w:rPr>
        <w:t>拨款</w:t>
      </w:r>
      <w:r>
        <w:rPr>
          <w:rFonts w:ascii="仿宋_GB2312" w:eastAsia="仿宋_GB2312" w:hint="eastAsia"/>
          <w:sz w:val="28"/>
          <w:szCs w:val="28"/>
        </w:rPr>
        <w:t>安排基本支出</w:t>
      </w:r>
      <w:r>
        <w:rPr>
          <w:rFonts w:ascii="仿宋_GB2312" w:eastAsia="仿宋_GB2312" w:hint="eastAsia"/>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w:t>
      </w:r>
      <w:r>
        <w:rPr>
          <w:rFonts w:ascii="仿宋_GB2312" w:eastAsia="仿宋_GB2312" w:hint="eastAsia"/>
          <w:sz w:val="28"/>
          <w:szCs w:val="28"/>
        </w:rPr>
        <w:t>5925.66</w:t>
      </w:r>
      <w:r>
        <w:rPr>
          <w:rFonts w:ascii="仿宋_GB2312" w:eastAsia="仿宋_GB2312" w:hint="eastAsia"/>
          <w:sz w:val="28"/>
          <w:szCs w:val="28"/>
        </w:rPr>
        <w:t>万元，</w:t>
      </w:r>
      <w:r>
        <w:rPr>
          <w:rFonts w:ascii="仿宋_GB2312" w:eastAsia="仿宋_GB2312" w:hint="eastAsia"/>
          <w:sz w:val="28"/>
          <w:szCs w:val="28"/>
        </w:rPr>
        <w:t>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w:t>
      </w:r>
      <w:r>
        <w:rPr>
          <w:rFonts w:ascii="仿宋_GB2312" w:eastAsia="仿宋_GB2312" w:hint="eastAsia"/>
          <w:sz w:val="28"/>
          <w:szCs w:val="28"/>
        </w:rPr>
        <w:t>464.8</w:t>
      </w:r>
      <w:r>
        <w:rPr>
          <w:rFonts w:ascii="仿宋_GB2312" w:eastAsia="仿宋_GB2312" w:hint="eastAsia"/>
          <w:sz w:val="28"/>
          <w:szCs w:val="28"/>
        </w:rPr>
        <w:t>万元，</w:t>
      </w:r>
      <w:r>
        <w:rPr>
          <w:rFonts w:ascii="仿宋_GB2312" w:eastAsia="仿宋_GB2312" w:hint="eastAsia"/>
          <w:sz w:val="28"/>
          <w:szCs w:val="28"/>
        </w:rPr>
        <w:t>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w:t>
      </w:r>
      <w:r>
        <w:rPr>
          <w:rFonts w:ascii="仿宋_GB2312" w:eastAsia="仿宋_GB2312" w:hint="eastAsia"/>
          <w:sz w:val="28"/>
          <w:szCs w:val="28"/>
        </w:rPr>
        <w:t>332.24</w:t>
      </w:r>
      <w:r>
        <w:rPr>
          <w:rFonts w:ascii="仿宋_GB2312" w:eastAsia="仿宋_GB2312" w:hint="eastAsia"/>
          <w:sz w:val="28"/>
          <w:szCs w:val="28"/>
        </w:rPr>
        <w:t>万元，</w:t>
      </w:r>
      <w:r>
        <w:rPr>
          <w:rFonts w:ascii="仿宋_GB2312" w:eastAsia="仿宋_GB2312" w:hint="eastAsia"/>
          <w:sz w:val="28"/>
          <w:szCs w:val="28"/>
        </w:rPr>
        <w:t>包括</w:t>
      </w:r>
      <w:r>
        <w:rPr>
          <w:rFonts w:ascii="仿宋_GB2312" w:eastAsia="仿宋_GB2312"/>
          <w:sz w:val="28"/>
          <w:szCs w:val="28"/>
        </w:rPr>
        <w:t>离休费、退休费、抚</w:t>
      </w:r>
      <w:r>
        <w:rPr>
          <w:rFonts w:ascii="仿宋_GB2312" w:eastAsia="仿宋_GB2312"/>
          <w:sz w:val="28"/>
          <w:szCs w:val="28"/>
        </w:rPr>
        <w:t>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553743" w:rsidRDefault="00553743">
      <w:pPr>
        <w:tabs>
          <w:tab w:val="center" w:pos="6979"/>
        </w:tabs>
        <w:jc w:val="center"/>
        <w:rPr>
          <w:rFonts w:ascii="宋体" w:hAnsi="宋体" w:cs="宋体"/>
          <w:b/>
          <w:bCs/>
          <w:spacing w:val="40"/>
          <w:kern w:val="0"/>
          <w:sz w:val="32"/>
          <w:szCs w:val="32"/>
        </w:rPr>
      </w:pPr>
    </w:p>
    <w:p w:rsidR="00553743" w:rsidRDefault="00E4105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553743" w:rsidRDefault="00E41059">
      <w:pPr>
        <w:tabs>
          <w:tab w:val="center" w:pos="6979"/>
        </w:tabs>
        <w:ind w:firstLineChars="200" w:firstLine="560"/>
        <w:jc w:val="left"/>
        <w:rPr>
          <w:rFonts w:ascii="宋体" w:hAnsi="宋体" w:cs="宋体"/>
          <w:b/>
          <w:color w:val="FF0000"/>
          <w:spacing w:val="40"/>
          <w:kern w:val="0"/>
          <w:sz w:val="32"/>
          <w:szCs w:val="32"/>
        </w:rPr>
      </w:pPr>
      <w:r>
        <w:rPr>
          <w:rFonts w:ascii="黑体" w:eastAsia="黑体" w:hint="eastAsia"/>
          <w:sz w:val="28"/>
          <w:szCs w:val="28"/>
        </w:rPr>
        <w:t>一、“三公”经费财政拨款决算情况</w:t>
      </w:r>
    </w:p>
    <w:p w:rsidR="00553743" w:rsidRDefault="00E41059">
      <w:pPr>
        <w:tabs>
          <w:tab w:val="center" w:pos="6979"/>
        </w:tabs>
        <w:ind w:firstLine="990"/>
        <w:jc w:val="left"/>
        <w:rPr>
          <w:rFonts w:ascii="宋体" w:hAnsi="宋体" w:cs="宋体"/>
          <w:b/>
          <w:color w:val="FF0000"/>
          <w:spacing w:val="40"/>
          <w:kern w:val="0"/>
          <w:sz w:val="32"/>
          <w:szCs w:val="32"/>
        </w:rPr>
      </w:pPr>
      <w:bookmarkStart w:id="0" w:name="_GoBack"/>
      <w:r>
        <w:rPr>
          <w:rFonts w:ascii="仿宋_GB2312" w:eastAsia="仿宋_GB2312" w:hint="eastAsia"/>
          <w:sz w:val="28"/>
          <w:szCs w:val="28"/>
        </w:rPr>
        <w:t>“三公”经费包括本单位所属</w:t>
      </w:r>
      <w:r>
        <w:rPr>
          <w:rFonts w:ascii="仿宋_GB2312" w:eastAsia="仿宋_GB2312" w:hint="eastAsia"/>
          <w:bCs/>
          <w:sz w:val="28"/>
          <w:szCs w:val="28"/>
        </w:rPr>
        <w:t>1</w:t>
      </w:r>
      <w:r>
        <w:rPr>
          <w:rFonts w:ascii="仿宋_GB2312" w:eastAsia="仿宋_GB2312" w:hint="eastAsia"/>
          <w:sz w:val="28"/>
          <w:szCs w:val="28"/>
        </w:rPr>
        <w:t>个行政单位。</w:t>
      </w:r>
      <w:r>
        <w:rPr>
          <w:rFonts w:ascii="仿宋_GB2312" w:eastAsia="仿宋_GB2312" w:hint="eastAsia"/>
          <w:sz w:val="28"/>
          <w:szCs w:val="28"/>
        </w:rPr>
        <w:t>2024</w:t>
      </w:r>
      <w:r>
        <w:rPr>
          <w:rFonts w:ascii="仿宋_GB2312" w:eastAsia="仿宋_GB2312" w:hint="eastAsia"/>
          <w:sz w:val="28"/>
          <w:szCs w:val="28"/>
        </w:rPr>
        <w:t>年度“三公</w:t>
      </w:r>
      <w:bookmarkEnd w:id="0"/>
      <w:r>
        <w:rPr>
          <w:rFonts w:ascii="仿宋_GB2312" w:eastAsia="仿宋_GB2312" w:hint="eastAsia"/>
          <w:sz w:val="28"/>
          <w:szCs w:val="28"/>
        </w:rPr>
        <w:t>”经费财政拨款决算数</w:t>
      </w:r>
      <w:r>
        <w:rPr>
          <w:rFonts w:ascii="仿宋_GB2312" w:eastAsia="仿宋_GB2312" w:hint="eastAsia"/>
          <w:sz w:val="28"/>
          <w:szCs w:val="28"/>
        </w:rPr>
        <w:t>53.66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年度“三公”经费财政拨款年初预算</w:t>
      </w:r>
      <w:r>
        <w:rPr>
          <w:rFonts w:ascii="仿宋_GB2312" w:eastAsia="仿宋_GB2312" w:hint="eastAsia"/>
          <w:sz w:val="28"/>
          <w:szCs w:val="28"/>
        </w:rPr>
        <w:t>38</w:t>
      </w:r>
      <w:r>
        <w:rPr>
          <w:rFonts w:ascii="仿宋_GB2312" w:eastAsia="仿宋_GB2312" w:hint="eastAsia"/>
          <w:sz w:val="28"/>
          <w:szCs w:val="28"/>
        </w:rPr>
        <w:t>万元增加</w:t>
      </w:r>
      <w:r>
        <w:rPr>
          <w:rFonts w:ascii="仿宋_GB2312" w:eastAsia="仿宋_GB2312" w:hint="eastAsia"/>
          <w:sz w:val="28"/>
          <w:szCs w:val="28"/>
        </w:rPr>
        <w:t>15.66</w:t>
      </w:r>
      <w:r>
        <w:rPr>
          <w:rFonts w:ascii="仿宋_GB2312" w:eastAsia="仿宋_GB2312" w:hint="eastAsia"/>
          <w:sz w:val="28"/>
          <w:szCs w:val="28"/>
        </w:rPr>
        <w:t>万元。其中：</w:t>
      </w:r>
    </w:p>
    <w:p w:rsidR="00553743" w:rsidRDefault="00E41059">
      <w:pPr>
        <w:numPr>
          <w:ilvl w:val="0"/>
          <w:numId w:val="3"/>
        </w:numPr>
        <w:spacing w:line="560" w:lineRule="exact"/>
        <w:ind w:firstLine="600"/>
        <w:rPr>
          <w:rFonts w:ascii="仿宋_GB2312" w:eastAsia="仿宋_GB2312"/>
          <w:sz w:val="28"/>
          <w:szCs w:val="28"/>
        </w:rPr>
      </w:pPr>
      <w:r>
        <w:rPr>
          <w:rFonts w:ascii="仿宋_GB2312" w:eastAsia="仿宋_GB2312" w:hint="eastAsia"/>
          <w:sz w:val="28"/>
          <w:szCs w:val="28"/>
        </w:rPr>
        <w:t>因公出国（境）费用。</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w:t>
      </w:r>
      <w:r>
        <w:rPr>
          <w:rFonts w:ascii="仿宋_GB2312" w:eastAsia="仿宋_GB2312" w:hint="eastAsia"/>
          <w:sz w:val="28"/>
          <w:szCs w:val="28"/>
        </w:rPr>
        <w:t>我单位没有因公出国（境）费用支出。</w:t>
      </w:r>
    </w:p>
    <w:p w:rsidR="00553743" w:rsidRDefault="00E41059">
      <w:pPr>
        <w:numPr>
          <w:ilvl w:val="0"/>
          <w:numId w:val="3"/>
        </w:numPr>
        <w:spacing w:line="560" w:lineRule="exact"/>
        <w:ind w:firstLine="560"/>
        <w:rPr>
          <w:rFonts w:ascii="仿宋_GB2312" w:eastAsia="仿宋_GB2312"/>
          <w:sz w:val="28"/>
          <w:szCs w:val="28"/>
        </w:rPr>
      </w:pPr>
      <w:r>
        <w:rPr>
          <w:rFonts w:ascii="仿宋_GB2312" w:eastAsia="仿宋_GB2312" w:hint="eastAsia"/>
          <w:sz w:val="28"/>
          <w:szCs w:val="28"/>
        </w:rPr>
        <w:lastRenderedPageBreak/>
        <w:t>公务接待费。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1.7</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减少</w:t>
      </w:r>
      <w:r>
        <w:rPr>
          <w:rFonts w:ascii="仿宋_GB2312" w:eastAsia="仿宋_GB2312" w:hint="eastAsia"/>
          <w:sz w:val="28"/>
          <w:szCs w:val="28"/>
        </w:rPr>
        <w:t>1.7</w:t>
      </w:r>
      <w:r>
        <w:rPr>
          <w:rFonts w:ascii="仿宋_GB2312" w:eastAsia="仿宋_GB2312" w:hint="eastAsia"/>
          <w:sz w:val="28"/>
          <w:szCs w:val="28"/>
        </w:rPr>
        <w:t>万元。主要原因：</w:t>
      </w:r>
      <w:r>
        <w:rPr>
          <w:rFonts w:ascii="仿宋_GB2312" w:eastAsia="仿宋_GB2312" w:hint="eastAsia"/>
          <w:sz w:val="28"/>
          <w:szCs w:val="28"/>
        </w:rPr>
        <w:t>2024</w:t>
      </w:r>
      <w:r>
        <w:rPr>
          <w:rFonts w:ascii="仿宋_GB2312" w:eastAsia="仿宋_GB2312" w:hint="eastAsia"/>
          <w:sz w:val="28"/>
          <w:szCs w:val="28"/>
        </w:rPr>
        <w:t>年无公务接待费</w:t>
      </w:r>
      <w:r>
        <w:rPr>
          <w:rFonts w:ascii="仿宋_GB2312" w:eastAsia="仿宋_GB2312" w:hint="eastAsia"/>
          <w:sz w:val="28"/>
          <w:szCs w:val="28"/>
        </w:rPr>
        <w:t>。</w:t>
      </w:r>
    </w:p>
    <w:p w:rsidR="00553743" w:rsidRDefault="00E41059">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53.66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36.3</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增加</w:t>
      </w:r>
      <w:r>
        <w:rPr>
          <w:rFonts w:ascii="仿宋_GB2312" w:eastAsia="仿宋_GB2312" w:hint="eastAsia"/>
          <w:sz w:val="28"/>
          <w:szCs w:val="28"/>
        </w:rPr>
        <w:t>,17.36</w:t>
      </w:r>
      <w:r>
        <w:rPr>
          <w:rFonts w:ascii="仿宋_GB2312" w:eastAsia="仿宋_GB2312" w:hint="eastAsia"/>
          <w:sz w:val="28"/>
          <w:szCs w:val="28"/>
        </w:rPr>
        <w:t>万元。其中，公务用车购置费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29.67</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万元增加</w:t>
      </w:r>
      <w:r>
        <w:rPr>
          <w:rFonts w:ascii="仿宋_GB2312" w:eastAsia="仿宋_GB2312" w:hint="eastAsia"/>
          <w:sz w:val="28"/>
          <w:szCs w:val="28"/>
        </w:rPr>
        <w:t>29.67</w:t>
      </w:r>
      <w:r>
        <w:rPr>
          <w:rFonts w:ascii="仿宋_GB2312" w:eastAsia="仿宋_GB2312" w:hint="eastAsia"/>
          <w:sz w:val="28"/>
          <w:szCs w:val="28"/>
        </w:rPr>
        <w:t>万元。主要原因：</w:t>
      </w:r>
      <w:r>
        <w:rPr>
          <w:rFonts w:ascii="仿宋_GB2312" w:eastAsia="仿宋_GB2312" w:hint="eastAsia"/>
          <w:sz w:val="28"/>
          <w:szCs w:val="28"/>
        </w:rPr>
        <w:t>部分公务用车老旧无法使用，报废并购置新车辆</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年度购置（更新）</w:t>
      </w:r>
      <w:r>
        <w:rPr>
          <w:rFonts w:ascii="仿宋_GB2312" w:eastAsia="仿宋_GB2312" w:hint="eastAsia"/>
          <w:sz w:val="28"/>
          <w:szCs w:val="28"/>
        </w:rPr>
        <w:t>2</w:t>
      </w:r>
      <w:r>
        <w:rPr>
          <w:rFonts w:ascii="仿宋_GB2312" w:eastAsia="仿宋_GB2312" w:hint="eastAsia"/>
          <w:sz w:val="28"/>
          <w:szCs w:val="28"/>
        </w:rPr>
        <w:t>辆，车均购置费</w:t>
      </w:r>
      <w:r>
        <w:rPr>
          <w:rFonts w:ascii="仿宋_GB2312" w:eastAsia="仿宋_GB2312" w:hint="eastAsia"/>
          <w:sz w:val="28"/>
          <w:szCs w:val="28"/>
        </w:rPr>
        <w:t>14.835</w:t>
      </w:r>
      <w:r>
        <w:rPr>
          <w:rFonts w:ascii="仿宋_GB2312" w:eastAsia="仿宋_GB2312" w:hint="eastAsia"/>
          <w:sz w:val="28"/>
          <w:szCs w:val="28"/>
        </w:rPr>
        <w:t>万元。公务用车运行维护费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23.99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36.3</w:t>
      </w:r>
      <w:r>
        <w:rPr>
          <w:rFonts w:ascii="仿宋_GB2312" w:eastAsia="仿宋_GB2312" w:hint="eastAsia"/>
          <w:sz w:val="28"/>
          <w:szCs w:val="28"/>
        </w:rPr>
        <w:t>万元减少</w:t>
      </w:r>
      <w:r>
        <w:rPr>
          <w:rFonts w:ascii="仿宋_GB2312" w:eastAsia="仿宋_GB2312" w:hint="eastAsia"/>
          <w:sz w:val="28"/>
          <w:szCs w:val="28"/>
        </w:rPr>
        <w:t>12.31</w:t>
      </w:r>
      <w:r>
        <w:rPr>
          <w:rFonts w:ascii="仿宋_GB2312" w:eastAsia="仿宋_GB2312" w:hint="eastAsia"/>
          <w:sz w:val="28"/>
          <w:szCs w:val="28"/>
        </w:rPr>
        <w:t>万元，主要原因：</w:t>
      </w:r>
      <w:r>
        <w:rPr>
          <w:rFonts w:ascii="仿宋_GB2312" w:eastAsia="仿宋_GB2312" w:hint="eastAsia"/>
          <w:sz w:val="28"/>
          <w:szCs w:val="28"/>
        </w:rPr>
        <w:t>单位落实政府过紧日子要求，勤俭节约，严控公务车辆运行支出</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年度公务用车运行维护费中，公务用车加油</w:t>
      </w:r>
      <w:r>
        <w:rPr>
          <w:rFonts w:ascii="仿宋_GB2312" w:eastAsia="仿宋_GB2312" w:hint="eastAsia"/>
          <w:sz w:val="28"/>
          <w:szCs w:val="28"/>
        </w:rPr>
        <w:t>5</w:t>
      </w:r>
      <w:r>
        <w:rPr>
          <w:rFonts w:ascii="仿宋_GB2312" w:eastAsia="仿宋_GB2312" w:hint="eastAsia"/>
          <w:sz w:val="28"/>
          <w:szCs w:val="28"/>
        </w:rPr>
        <w:t>万元，公务用车维修</w:t>
      </w:r>
      <w:r>
        <w:rPr>
          <w:rFonts w:ascii="仿宋_GB2312" w:eastAsia="仿宋_GB2312" w:hint="eastAsia"/>
          <w:sz w:val="28"/>
          <w:szCs w:val="28"/>
        </w:rPr>
        <w:t>16.4</w:t>
      </w:r>
      <w:r>
        <w:rPr>
          <w:rFonts w:ascii="仿宋_GB2312" w:eastAsia="仿宋_GB2312" w:hint="eastAsia"/>
          <w:sz w:val="28"/>
          <w:szCs w:val="28"/>
        </w:rPr>
        <w:t>万元，公务用车保险</w:t>
      </w:r>
      <w:r>
        <w:rPr>
          <w:rFonts w:ascii="仿宋_GB2312" w:eastAsia="仿宋_GB2312" w:hint="eastAsia"/>
          <w:sz w:val="28"/>
          <w:szCs w:val="28"/>
        </w:rPr>
        <w:t>1.99</w:t>
      </w:r>
      <w:r>
        <w:rPr>
          <w:rFonts w:ascii="仿宋_GB2312" w:eastAsia="仿宋_GB2312" w:hint="eastAsia"/>
          <w:sz w:val="28"/>
          <w:szCs w:val="28"/>
        </w:rPr>
        <w:t>万元，公务用车其他支出</w:t>
      </w:r>
      <w:r>
        <w:rPr>
          <w:rFonts w:ascii="仿宋_GB2312" w:eastAsia="仿宋_GB2312" w:hint="eastAsia"/>
          <w:sz w:val="28"/>
          <w:szCs w:val="28"/>
        </w:rPr>
        <w:t>0.6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hint="eastAsia"/>
          <w:sz w:val="28"/>
          <w:szCs w:val="28"/>
        </w:rPr>
        <w:t>10</w:t>
      </w:r>
      <w:r>
        <w:rPr>
          <w:rFonts w:ascii="仿宋_GB2312" w:eastAsia="仿宋_GB2312" w:hint="eastAsia"/>
          <w:sz w:val="28"/>
          <w:szCs w:val="28"/>
        </w:rPr>
        <w:t>辆，车均运行维护费</w:t>
      </w:r>
      <w:r>
        <w:rPr>
          <w:rFonts w:ascii="仿宋_GB2312" w:eastAsia="仿宋_GB2312" w:hint="eastAsia"/>
          <w:sz w:val="28"/>
          <w:szCs w:val="28"/>
        </w:rPr>
        <w:t>2.39</w:t>
      </w:r>
      <w:r>
        <w:rPr>
          <w:rFonts w:ascii="仿宋_GB2312" w:eastAsia="仿宋_GB2312" w:hint="eastAsia"/>
          <w:sz w:val="28"/>
          <w:szCs w:val="28"/>
        </w:rPr>
        <w:t>万元。</w:t>
      </w:r>
    </w:p>
    <w:p w:rsidR="00553743" w:rsidRDefault="00E41059">
      <w:pPr>
        <w:spacing w:line="560" w:lineRule="exact"/>
        <w:ind w:firstLineChars="200" w:firstLine="560"/>
        <w:rPr>
          <w:rFonts w:ascii="仿宋_GB2312" w:eastAsia="仿宋_GB2312"/>
          <w:sz w:val="28"/>
          <w:szCs w:val="28"/>
        </w:rPr>
      </w:pPr>
      <w:r>
        <w:rPr>
          <w:rFonts w:ascii="黑体" w:eastAsia="黑体" w:hint="eastAsia"/>
          <w:sz w:val="28"/>
          <w:szCs w:val="28"/>
        </w:rPr>
        <w:t>二、机关运行经费支出情况</w:t>
      </w:r>
    </w:p>
    <w:p w:rsidR="00553743" w:rsidRDefault="00E41059" w:rsidP="00BD3603">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年度使用财政拨款安排的基本支出中的日常公用经费支出，合计</w:t>
      </w:r>
      <w:r>
        <w:rPr>
          <w:rFonts w:ascii="仿宋_GB2312" w:eastAsia="仿宋_GB2312" w:hint="eastAsia"/>
          <w:sz w:val="28"/>
          <w:szCs w:val="28"/>
        </w:rPr>
        <w:t>464.8</w:t>
      </w:r>
      <w:r>
        <w:rPr>
          <w:rFonts w:ascii="仿宋_GB2312" w:eastAsia="仿宋_GB2312" w:hint="eastAsia"/>
          <w:sz w:val="28"/>
          <w:szCs w:val="28"/>
        </w:rPr>
        <w:t>万元，比上年增加减少</w:t>
      </w:r>
      <w:r>
        <w:rPr>
          <w:rFonts w:ascii="仿宋_GB2312" w:eastAsia="仿宋_GB2312" w:hint="eastAsia"/>
          <w:sz w:val="28"/>
          <w:szCs w:val="28"/>
        </w:rPr>
        <w:t>41.01</w:t>
      </w:r>
      <w:r>
        <w:rPr>
          <w:rFonts w:ascii="仿宋_GB2312" w:eastAsia="仿宋_GB2312" w:hint="eastAsia"/>
          <w:sz w:val="28"/>
          <w:szCs w:val="28"/>
        </w:rPr>
        <w:t>万</w:t>
      </w:r>
      <w:r>
        <w:rPr>
          <w:rFonts w:ascii="仿宋_GB2312" w:eastAsia="仿宋_GB2312" w:hint="eastAsia"/>
          <w:sz w:val="28"/>
          <w:szCs w:val="28"/>
        </w:rPr>
        <w:t>元，增加原因：</w:t>
      </w:r>
      <w:r>
        <w:rPr>
          <w:rFonts w:ascii="仿宋_GB2312" w:eastAsia="仿宋_GB2312" w:hint="eastAsia"/>
          <w:sz w:val="28"/>
          <w:szCs w:val="28"/>
        </w:rPr>
        <w:t>办公费、电费、维修费、工会经费支出增加</w:t>
      </w:r>
      <w:r>
        <w:rPr>
          <w:rFonts w:ascii="仿宋_GB2312" w:eastAsia="仿宋_GB2312" w:hint="eastAsia"/>
          <w:sz w:val="28"/>
          <w:szCs w:val="28"/>
        </w:rPr>
        <w:t>。</w:t>
      </w:r>
    </w:p>
    <w:p w:rsidR="00553743" w:rsidRDefault="00E41059">
      <w:pPr>
        <w:ind w:left="540"/>
        <w:rPr>
          <w:rFonts w:ascii="黑体" w:eastAsia="黑体"/>
          <w:sz w:val="28"/>
          <w:szCs w:val="28"/>
        </w:rPr>
      </w:pPr>
      <w:r>
        <w:rPr>
          <w:rFonts w:ascii="黑体" w:eastAsia="黑体" w:hint="eastAsia"/>
          <w:sz w:val="28"/>
          <w:szCs w:val="28"/>
        </w:rPr>
        <w:t>三、政府采购支出情况</w:t>
      </w:r>
    </w:p>
    <w:p w:rsidR="00553743" w:rsidRDefault="00E41059" w:rsidP="00BD3603">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hint="eastAsia"/>
          <w:sz w:val="28"/>
          <w:szCs w:val="28"/>
        </w:rPr>
        <w:t>7380.24</w:t>
      </w:r>
      <w:r>
        <w:rPr>
          <w:rFonts w:ascii="仿宋_GB2312" w:eastAsia="仿宋_GB2312" w:hint="eastAsia"/>
          <w:sz w:val="28"/>
          <w:szCs w:val="28"/>
        </w:rPr>
        <w:t>万元，其中：政府采购货物支出</w:t>
      </w:r>
      <w:r>
        <w:rPr>
          <w:rFonts w:ascii="仿宋_GB2312" w:eastAsia="仿宋_GB2312" w:hint="eastAsia"/>
          <w:sz w:val="28"/>
          <w:szCs w:val="28"/>
        </w:rPr>
        <w:t>438.96</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6941.27</w:t>
      </w:r>
      <w:r>
        <w:rPr>
          <w:rFonts w:ascii="仿宋_GB2312" w:eastAsia="仿宋_GB2312" w:hint="eastAsia"/>
          <w:sz w:val="28"/>
          <w:szCs w:val="28"/>
        </w:rPr>
        <w:t>万元。授予中小企业合同金额</w:t>
      </w:r>
      <w:r>
        <w:rPr>
          <w:rFonts w:ascii="仿宋_GB2312" w:eastAsia="仿宋_GB2312" w:hint="eastAsia"/>
          <w:sz w:val="28"/>
          <w:szCs w:val="28"/>
        </w:rPr>
        <w:t>6821.27</w:t>
      </w:r>
      <w:r>
        <w:rPr>
          <w:rFonts w:ascii="仿宋_GB2312" w:eastAsia="仿宋_GB2312" w:hint="eastAsia"/>
          <w:sz w:val="28"/>
          <w:szCs w:val="28"/>
        </w:rPr>
        <w:t>万元，占政府采购支出总额的</w:t>
      </w:r>
      <w:r>
        <w:rPr>
          <w:rFonts w:ascii="仿宋_GB2312" w:eastAsia="仿宋_GB2312" w:hint="eastAsia"/>
          <w:sz w:val="28"/>
          <w:szCs w:val="28"/>
        </w:rPr>
        <w:t>92.43</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hint="eastAsia"/>
          <w:sz w:val="28"/>
          <w:szCs w:val="28"/>
        </w:rPr>
        <w:t>4244.27</w:t>
      </w:r>
      <w:r>
        <w:rPr>
          <w:rFonts w:ascii="仿宋_GB2312" w:eastAsia="仿宋_GB2312" w:hint="eastAsia"/>
          <w:sz w:val="28"/>
          <w:szCs w:val="28"/>
        </w:rPr>
        <w:t>万元，占政府采购支出总额的</w:t>
      </w:r>
      <w:r>
        <w:rPr>
          <w:rFonts w:ascii="仿宋_GB2312" w:eastAsia="仿宋_GB2312" w:hint="eastAsia"/>
          <w:sz w:val="28"/>
          <w:szCs w:val="28"/>
        </w:rPr>
        <w:t>57.51</w:t>
      </w:r>
      <w:r>
        <w:rPr>
          <w:rFonts w:ascii="仿宋_GB2312" w:eastAsia="仿宋_GB2312" w:hint="eastAsia"/>
          <w:sz w:val="28"/>
          <w:szCs w:val="28"/>
        </w:rPr>
        <w:t>%</w:t>
      </w:r>
      <w:r>
        <w:rPr>
          <w:rFonts w:ascii="仿宋_GB2312" w:eastAsia="仿宋_GB2312" w:hint="eastAsia"/>
          <w:sz w:val="28"/>
          <w:szCs w:val="28"/>
        </w:rPr>
        <w:t>。</w:t>
      </w:r>
    </w:p>
    <w:p w:rsidR="00553743" w:rsidRDefault="00E41059">
      <w:pPr>
        <w:ind w:firstLineChars="200" w:firstLine="560"/>
        <w:rPr>
          <w:rFonts w:ascii="黑体" w:eastAsia="黑体"/>
          <w:sz w:val="28"/>
          <w:szCs w:val="28"/>
        </w:rPr>
      </w:pPr>
      <w:r>
        <w:rPr>
          <w:rFonts w:ascii="黑体" w:eastAsia="黑体" w:hint="eastAsia"/>
          <w:sz w:val="28"/>
          <w:szCs w:val="28"/>
        </w:rPr>
        <w:lastRenderedPageBreak/>
        <w:t>四、国有资产占用情况</w:t>
      </w:r>
    </w:p>
    <w:p w:rsidR="00553743" w:rsidRDefault="00E41059">
      <w:pPr>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年度新购置车辆</w:t>
      </w:r>
      <w:r>
        <w:rPr>
          <w:rFonts w:ascii="仿宋_GB2312" w:eastAsia="仿宋_GB2312" w:hint="eastAsia"/>
          <w:sz w:val="28"/>
          <w:szCs w:val="28"/>
        </w:rPr>
        <w:t>2</w:t>
      </w:r>
      <w:r>
        <w:rPr>
          <w:rFonts w:ascii="仿宋_GB2312" w:eastAsia="仿宋_GB2312" w:hint="eastAsia"/>
          <w:sz w:val="28"/>
          <w:szCs w:val="28"/>
        </w:rPr>
        <w:t>台，共计</w:t>
      </w:r>
      <w:r>
        <w:rPr>
          <w:rFonts w:ascii="仿宋_GB2312" w:eastAsia="仿宋_GB2312" w:hint="eastAsia"/>
          <w:sz w:val="28"/>
          <w:szCs w:val="28"/>
        </w:rPr>
        <w:t>29.67</w:t>
      </w:r>
      <w:r>
        <w:rPr>
          <w:rFonts w:ascii="仿宋_GB2312" w:eastAsia="仿宋_GB2312" w:hint="eastAsia"/>
          <w:sz w:val="28"/>
          <w:szCs w:val="28"/>
        </w:rPr>
        <w:t>万元；新购置单位价值</w:t>
      </w:r>
      <w:r>
        <w:rPr>
          <w:rFonts w:ascii="仿宋_GB2312" w:eastAsia="仿宋_GB2312" w:hint="eastAsia"/>
          <w:sz w:val="28"/>
          <w:szCs w:val="28"/>
        </w:rPr>
        <w:t>100</w:t>
      </w:r>
      <w:r>
        <w:rPr>
          <w:rFonts w:ascii="仿宋_GB2312" w:eastAsia="仿宋_GB2312" w:hint="eastAsia"/>
          <w:sz w:val="28"/>
          <w:szCs w:val="28"/>
        </w:rPr>
        <w:t>万元以上的设备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万元。截至</w:t>
      </w:r>
      <w:r>
        <w:rPr>
          <w:rFonts w:ascii="仿宋_GB2312" w:eastAsia="仿宋_GB2312" w:hint="eastAsia"/>
          <w:sz w:val="28"/>
          <w:szCs w:val="28"/>
        </w:rPr>
        <w:t>2024</w:t>
      </w:r>
      <w:r>
        <w:rPr>
          <w:rFonts w:ascii="仿宋_GB2312" w:eastAsia="仿宋_GB2312" w:hint="eastAsia"/>
          <w:sz w:val="28"/>
          <w:szCs w:val="28"/>
        </w:rPr>
        <w:t>年底，本单位固定资产总额</w:t>
      </w:r>
      <w:r>
        <w:rPr>
          <w:rFonts w:ascii="仿宋_GB2312" w:eastAsia="仿宋_GB2312" w:hint="eastAsia"/>
          <w:sz w:val="28"/>
          <w:szCs w:val="28"/>
        </w:rPr>
        <w:t>8788.33</w:t>
      </w:r>
      <w:r>
        <w:rPr>
          <w:rFonts w:ascii="仿宋_GB2312" w:eastAsia="仿宋_GB2312" w:hint="eastAsia"/>
          <w:sz w:val="28"/>
          <w:szCs w:val="28"/>
        </w:rPr>
        <w:t>万元，其中车辆</w:t>
      </w:r>
      <w:r>
        <w:rPr>
          <w:rFonts w:ascii="仿宋_GB2312" w:eastAsia="仿宋_GB2312" w:hint="eastAsia"/>
          <w:sz w:val="28"/>
          <w:szCs w:val="28"/>
        </w:rPr>
        <w:t>65</w:t>
      </w:r>
      <w:r>
        <w:rPr>
          <w:rFonts w:ascii="仿宋_GB2312" w:eastAsia="仿宋_GB2312" w:hint="eastAsia"/>
          <w:sz w:val="28"/>
          <w:szCs w:val="28"/>
        </w:rPr>
        <w:t>台，共计</w:t>
      </w:r>
      <w:r>
        <w:rPr>
          <w:rFonts w:ascii="仿宋_GB2312" w:eastAsia="仿宋_GB2312" w:hint="eastAsia"/>
          <w:sz w:val="28"/>
          <w:szCs w:val="28"/>
        </w:rPr>
        <w:t>646.43</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w:t>
      </w:r>
    </w:p>
    <w:p w:rsidR="00553743" w:rsidRDefault="00E41059">
      <w:pPr>
        <w:ind w:firstLineChars="200" w:firstLine="560"/>
        <w:rPr>
          <w:rFonts w:ascii="仿宋_GB2312" w:eastAsia="仿宋_GB2312"/>
          <w:sz w:val="28"/>
          <w:szCs w:val="28"/>
        </w:rPr>
      </w:pPr>
      <w:r>
        <w:rPr>
          <w:rFonts w:ascii="黑体" w:eastAsia="黑体" w:hint="eastAsia"/>
          <w:sz w:val="28"/>
          <w:szCs w:val="28"/>
        </w:rPr>
        <w:t>五</w:t>
      </w:r>
      <w:r>
        <w:rPr>
          <w:rFonts w:ascii="黑体" w:eastAsia="黑体"/>
          <w:sz w:val="28"/>
          <w:szCs w:val="28"/>
        </w:rPr>
        <w:t>、</w:t>
      </w:r>
      <w:r>
        <w:rPr>
          <w:rFonts w:ascii="黑体" w:eastAsia="黑体" w:hint="eastAsia"/>
          <w:sz w:val="28"/>
          <w:szCs w:val="28"/>
        </w:rPr>
        <w:t>绩效评价结果情况</w:t>
      </w:r>
    </w:p>
    <w:p w:rsidR="00553743" w:rsidRDefault="00E41059">
      <w:pPr>
        <w:spacing w:line="560" w:lineRule="exact"/>
        <w:ind w:firstLineChars="200" w:firstLine="560"/>
        <w:rPr>
          <w:rFonts w:ascii="仿宋_GB2312" w:eastAsia="仿宋_GB2312"/>
          <w:sz w:val="28"/>
          <w:szCs w:val="28"/>
        </w:rPr>
      </w:pPr>
      <w:r>
        <w:rPr>
          <w:rFonts w:ascii="仿宋_GB2312" w:eastAsia="仿宋_GB2312"/>
          <w:sz w:val="28"/>
          <w:szCs w:val="28"/>
        </w:rPr>
        <w:t>202</w:t>
      </w:r>
      <w:r>
        <w:rPr>
          <w:rFonts w:ascii="仿宋_GB2312" w:eastAsia="仿宋_GB2312" w:hint="eastAsia"/>
          <w:sz w:val="28"/>
          <w:szCs w:val="28"/>
        </w:rPr>
        <w:t>5</w:t>
      </w:r>
      <w:r>
        <w:rPr>
          <w:rFonts w:ascii="仿宋_GB2312" w:eastAsia="仿宋_GB2312"/>
          <w:sz w:val="28"/>
          <w:szCs w:val="28"/>
        </w:rPr>
        <w:t>年</w:t>
      </w:r>
      <w:r>
        <w:rPr>
          <w:rFonts w:ascii="仿宋_GB2312" w:eastAsia="仿宋_GB2312" w:hint="eastAsia"/>
          <w:sz w:val="28"/>
          <w:szCs w:val="28"/>
        </w:rPr>
        <w:t>，</w:t>
      </w:r>
      <w:r>
        <w:rPr>
          <w:rFonts w:ascii="仿宋_GB2312" w:eastAsia="仿宋_GB2312"/>
          <w:sz w:val="28"/>
          <w:szCs w:val="28"/>
        </w:rPr>
        <w:t>本单位对</w:t>
      </w:r>
      <w:r>
        <w:rPr>
          <w:rFonts w:ascii="仿宋_GB2312" w:eastAsia="仿宋_GB2312"/>
          <w:sz w:val="28"/>
          <w:szCs w:val="28"/>
        </w:rPr>
        <w:t>202</w:t>
      </w:r>
      <w:r>
        <w:rPr>
          <w:rFonts w:ascii="仿宋_GB2312" w:eastAsia="仿宋_GB2312" w:hint="eastAsia"/>
          <w:sz w:val="28"/>
          <w:szCs w:val="28"/>
        </w:rPr>
        <w:t>4</w:t>
      </w:r>
      <w:r>
        <w:rPr>
          <w:rFonts w:ascii="仿宋_GB2312" w:eastAsia="仿宋_GB2312"/>
          <w:sz w:val="28"/>
          <w:szCs w:val="28"/>
        </w:rPr>
        <w:t>年度单位项目支出实施了绩效评价，</w:t>
      </w:r>
      <w:r>
        <w:rPr>
          <w:rFonts w:ascii="仿宋_GB2312" w:eastAsia="仿宋_GB2312" w:hint="eastAsia"/>
          <w:sz w:val="28"/>
          <w:szCs w:val="28"/>
        </w:rPr>
        <w:t>单位自评</w:t>
      </w:r>
      <w:r>
        <w:rPr>
          <w:rFonts w:ascii="仿宋_GB2312" w:eastAsia="仿宋_GB2312" w:hint="eastAsia"/>
          <w:sz w:val="28"/>
          <w:szCs w:val="28"/>
        </w:rPr>
        <w:t>150</w:t>
      </w:r>
      <w:r>
        <w:rPr>
          <w:rFonts w:ascii="仿宋_GB2312" w:eastAsia="仿宋_GB2312"/>
          <w:sz w:val="28"/>
          <w:szCs w:val="28"/>
        </w:rPr>
        <w:t>个，占单位项目总数的</w:t>
      </w:r>
      <w:r>
        <w:rPr>
          <w:rFonts w:ascii="仿宋_GB2312" w:eastAsia="仿宋_GB2312" w:hint="eastAsia"/>
          <w:sz w:val="28"/>
          <w:szCs w:val="28"/>
        </w:rPr>
        <w:t>100</w:t>
      </w:r>
      <w:r>
        <w:rPr>
          <w:rFonts w:ascii="仿宋_GB2312" w:eastAsia="仿宋_GB2312"/>
          <w:sz w:val="28"/>
          <w:szCs w:val="28"/>
        </w:rPr>
        <w:t>%</w:t>
      </w:r>
      <w:r>
        <w:rPr>
          <w:rFonts w:ascii="仿宋_GB2312" w:eastAsia="仿宋_GB2312"/>
          <w:sz w:val="28"/>
          <w:szCs w:val="28"/>
        </w:rPr>
        <w:t>，涉及金额</w:t>
      </w:r>
      <w:r>
        <w:rPr>
          <w:rFonts w:ascii="仿宋_GB2312" w:eastAsia="仿宋_GB2312" w:hint="eastAsia"/>
          <w:sz w:val="28"/>
          <w:szCs w:val="28"/>
        </w:rPr>
        <w:t>65325.66</w:t>
      </w:r>
      <w:r>
        <w:rPr>
          <w:rFonts w:ascii="仿宋_GB2312" w:eastAsia="仿宋_GB2312"/>
          <w:sz w:val="28"/>
          <w:szCs w:val="28"/>
        </w:rPr>
        <w:t>万元。评价得分在</w:t>
      </w:r>
      <w:r>
        <w:rPr>
          <w:rFonts w:ascii="仿宋_GB2312" w:eastAsia="仿宋_GB2312"/>
          <w:sz w:val="28"/>
          <w:szCs w:val="28"/>
        </w:rPr>
        <w:t>90</w:t>
      </w:r>
      <w:r>
        <w:rPr>
          <w:rFonts w:ascii="仿宋_GB2312" w:eastAsia="仿宋_GB2312"/>
          <w:sz w:val="28"/>
          <w:szCs w:val="28"/>
        </w:rPr>
        <w:t>分（含</w:t>
      </w:r>
      <w:r>
        <w:rPr>
          <w:rFonts w:ascii="仿宋_GB2312" w:eastAsia="仿宋_GB2312"/>
          <w:sz w:val="28"/>
          <w:szCs w:val="28"/>
        </w:rPr>
        <w:t>90</w:t>
      </w:r>
      <w:r>
        <w:rPr>
          <w:rFonts w:ascii="仿宋_GB2312" w:eastAsia="仿宋_GB2312"/>
          <w:sz w:val="28"/>
          <w:szCs w:val="28"/>
        </w:rPr>
        <w:t>分）以上的</w:t>
      </w:r>
      <w:r>
        <w:rPr>
          <w:rFonts w:ascii="仿宋_GB2312" w:eastAsia="仿宋_GB2312" w:hint="eastAsia"/>
          <w:sz w:val="28"/>
          <w:szCs w:val="28"/>
        </w:rPr>
        <w:t>138</w:t>
      </w:r>
      <w:r>
        <w:rPr>
          <w:rFonts w:ascii="仿宋_GB2312" w:eastAsia="仿宋_GB2312"/>
          <w:sz w:val="28"/>
          <w:szCs w:val="28"/>
        </w:rPr>
        <w:t>个、评价得分在</w:t>
      </w:r>
      <w:r>
        <w:rPr>
          <w:rFonts w:ascii="仿宋_GB2312" w:eastAsia="仿宋_GB2312"/>
          <w:sz w:val="28"/>
          <w:szCs w:val="28"/>
        </w:rPr>
        <w:t>80-90</w:t>
      </w:r>
      <w:r>
        <w:rPr>
          <w:rFonts w:ascii="仿宋_GB2312" w:eastAsia="仿宋_GB2312"/>
          <w:sz w:val="28"/>
          <w:szCs w:val="28"/>
        </w:rPr>
        <w:t>分（含</w:t>
      </w:r>
      <w:r>
        <w:rPr>
          <w:rFonts w:ascii="仿宋_GB2312" w:eastAsia="仿宋_GB2312"/>
          <w:sz w:val="28"/>
          <w:szCs w:val="28"/>
        </w:rPr>
        <w:t>80</w:t>
      </w:r>
      <w:r>
        <w:rPr>
          <w:rFonts w:ascii="仿宋_GB2312" w:eastAsia="仿宋_GB2312"/>
          <w:sz w:val="28"/>
          <w:szCs w:val="28"/>
        </w:rPr>
        <w:t>分）的</w:t>
      </w:r>
      <w:r>
        <w:rPr>
          <w:rFonts w:ascii="仿宋_GB2312" w:eastAsia="仿宋_GB2312" w:hint="eastAsia"/>
          <w:sz w:val="28"/>
          <w:szCs w:val="28"/>
        </w:rPr>
        <w:t>12</w:t>
      </w:r>
      <w:r>
        <w:rPr>
          <w:rFonts w:ascii="仿宋_GB2312" w:eastAsia="仿宋_GB2312"/>
          <w:sz w:val="28"/>
          <w:szCs w:val="28"/>
        </w:rPr>
        <w:t>个、评价得分在</w:t>
      </w:r>
      <w:r>
        <w:rPr>
          <w:rFonts w:ascii="仿宋_GB2312" w:eastAsia="仿宋_GB2312"/>
          <w:sz w:val="28"/>
          <w:szCs w:val="28"/>
        </w:rPr>
        <w:t>60-80</w:t>
      </w:r>
      <w:r>
        <w:rPr>
          <w:rFonts w:ascii="仿宋_GB2312" w:eastAsia="仿宋_GB2312"/>
          <w:sz w:val="28"/>
          <w:szCs w:val="28"/>
        </w:rPr>
        <w:t>分（含</w:t>
      </w:r>
      <w:r>
        <w:rPr>
          <w:rFonts w:ascii="仿宋_GB2312" w:eastAsia="仿宋_GB2312"/>
          <w:sz w:val="28"/>
          <w:szCs w:val="28"/>
        </w:rPr>
        <w:t>60</w:t>
      </w:r>
      <w:r>
        <w:rPr>
          <w:rFonts w:ascii="仿宋_GB2312" w:eastAsia="仿宋_GB2312"/>
          <w:sz w:val="28"/>
          <w:szCs w:val="28"/>
        </w:rPr>
        <w:t>分）的</w:t>
      </w:r>
      <w:r>
        <w:rPr>
          <w:rFonts w:ascii="仿宋_GB2312" w:eastAsia="仿宋_GB2312" w:hint="eastAsia"/>
          <w:sz w:val="28"/>
          <w:szCs w:val="28"/>
        </w:rPr>
        <w:t>0</w:t>
      </w:r>
      <w:r>
        <w:rPr>
          <w:rFonts w:ascii="仿宋_GB2312" w:eastAsia="仿宋_GB2312"/>
          <w:sz w:val="28"/>
          <w:szCs w:val="28"/>
        </w:rPr>
        <w:t>个、评价得分在</w:t>
      </w:r>
      <w:r>
        <w:rPr>
          <w:rFonts w:ascii="仿宋_GB2312" w:eastAsia="仿宋_GB2312"/>
          <w:sz w:val="28"/>
          <w:szCs w:val="28"/>
        </w:rPr>
        <w:t>60</w:t>
      </w:r>
      <w:r>
        <w:rPr>
          <w:rFonts w:ascii="仿宋_GB2312" w:eastAsia="仿宋_GB2312"/>
          <w:sz w:val="28"/>
          <w:szCs w:val="28"/>
        </w:rPr>
        <w:t>分以下的</w:t>
      </w:r>
      <w:r>
        <w:rPr>
          <w:rFonts w:ascii="仿宋_GB2312" w:eastAsia="仿宋_GB2312" w:hint="eastAsia"/>
          <w:sz w:val="28"/>
          <w:szCs w:val="28"/>
        </w:rPr>
        <w:t>0</w:t>
      </w:r>
      <w:r>
        <w:rPr>
          <w:rFonts w:ascii="仿宋_GB2312" w:eastAsia="仿宋_GB2312"/>
          <w:sz w:val="28"/>
          <w:szCs w:val="28"/>
        </w:rPr>
        <w:t>个。</w:t>
      </w:r>
    </w:p>
    <w:p w:rsidR="00553743" w:rsidRDefault="00E41059">
      <w:pPr>
        <w:numPr>
          <w:ilvl w:val="0"/>
          <w:numId w:val="4"/>
        </w:numPr>
        <w:spacing w:line="560" w:lineRule="exact"/>
        <w:ind w:firstLineChars="200" w:firstLine="560"/>
        <w:rPr>
          <w:rFonts w:ascii="黑体" w:eastAsia="黑体"/>
          <w:sz w:val="28"/>
          <w:szCs w:val="28"/>
        </w:rPr>
      </w:pPr>
      <w:r>
        <w:rPr>
          <w:rFonts w:ascii="黑体" w:eastAsia="黑体" w:hint="eastAsia"/>
          <w:sz w:val="28"/>
          <w:szCs w:val="28"/>
        </w:rPr>
        <w:t>重点行政事业性收费情况</w:t>
      </w:r>
    </w:p>
    <w:p w:rsidR="00553743" w:rsidRDefault="00E41059" w:rsidP="00BD3603">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年无重点行政事业性收费。</w:t>
      </w:r>
    </w:p>
    <w:p w:rsidR="00553743" w:rsidRDefault="00E41059">
      <w:pPr>
        <w:spacing w:line="560" w:lineRule="exact"/>
        <w:ind w:firstLineChars="200" w:firstLine="560"/>
        <w:rPr>
          <w:rFonts w:ascii="仿宋_GB2312" w:eastAsia="仿宋_GB2312"/>
          <w:sz w:val="28"/>
          <w:szCs w:val="28"/>
        </w:rPr>
      </w:pPr>
      <w:r>
        <w:rPr>
          <w:rFonts w:ascii="黑体" w:eastAsia="黑体" w:hint="eastAsia"/>
          <w:sz w:val="28"/>
          <w:szCs w:val="28"/>
        </w:rPr>
        <w:t>七</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53743" w:rsidRDefault="00E41059" w:rsidP="00BD3603">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年度政府购买服务</w:t>
      </w:r>
      <w:r>
        <w:rPr>
          <w:rFonts w:ascii="仿宋_GB2312" w:eastAsia="仿宋_GB2312"/>
          <w:sz w:val="28"/>
          <w:szCs w:val="28"/>
        </w:rPr>
        <w:t>决算</w:t>
      </w:r>
      <w:r>
        <w:rPr>
          <w:rFonts w:ascii="仿宋_GB2312" w:eastAsia="仿宋_GB2312" w:hint="eastAsia"/>
          <w:sz w:val="28"/>
          <w:szCs w:val="28"/>
        </w:rPr>
        <w:t>项目共计</w:t>
      </w:r>
      <w:r>
        <w:rPr>
          <w:rFonts w:ascii="仿宋_GB2312" w:eastAsia="仿宋_GB2312" w:hint="eastAsia"/>
          <w:sz w:val="28"/>
          <w:szCs w:val="28"/>
        </w:rPr>
        <w:t>2</w:t>
      </w:r>
      <w:r>
        <w:rPr>
          <w:rFonts w:ascii="仿宋_GB2312" w:eastAsia="仿宋_GB2312" w:hint="eastAsia"/>
          <w:sz w:val="28"/>
          <w:szCs w:val="28"/>
        </w:rPr>
        <w:t>项，金额</w:t>
      </w:r>
      <w:r>
        <w:rPr>
          <w:rFonts w:ascii="仿宋_GB2312" w:eastAsia="仿宋_GB2312" w:hint="eastAsia"/>
          <w:sz w:val="28"/>
          <w:szCs w:val="28"/>
        </w:rPr>
        <w:t>697.78</w:t>
      </w:r>
      <w:r>
        <w:rPr>
          <w:rFonts w:ascii="仿宋_GB2312" w:eastAsia="仿宋_GB2312" w:hint="eastAsia"/>
          <w:sz w:val="28"/>
          <w:szCs w:val="28"/>
        </w:rPr>
        <w:t>万元。</w:t>
      </w:r>
    </w:p>
    <w:p w:rsidR="00553743" w:rsidRDefault="00E41059">
      <w:pPr>
        <w:ind w:firstLineChars="200" w:firstLine="560"/>
        <w:rPr>
          <w:rFonts w:ascii="仿宋_GB2312" w:eastAsia="仿宋_GB2312"/>
          <w:sz w:val="28"/>
          <w:szCs w:val="28"/>
        </w:rPr>
      </w:pPr>
      <w:r>
        <w:rPr>
          <w:rFonts w:ascii="黑体" w:eastAsia="黑体" w:hint="eastAsia"/>
          <w:sz w:val="28"/>
          <w:szCs w:val="28"/>
        </w:rPr>
        <w:t>八、</w:t>
      </w:r>
      <w:r>
        <w:rPr>
          <w:rFonts w:ascii="黑体" w:eastAsia="黑体"/>
          <w:sz w:val="28"/>
          <w:szCs w:val="28"/>
        </w:rPr>
        <w:t>专业名词解释</w:t>
      </w:r>
    </w:p>
    <w:p w:rsidR="00553743" w:rsidRDefault="00E41059">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553743" w:rsidRDefault="00E41059">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553743" w:rsidRDefault="00E41059">
      <w:pPr>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w:t>
      </w:r>
      <w:r>
        <w:rPr>
          <w:rFonts w:ascii="仿宋_GB2312" w:eastAsia="仿宋_GB2312" w:hAnsi="宋体" w:hint="eastAsia"/>
          <w:sz w:val="28"/>
          <w:szCs w:val="28"/>
        </w:rPr>
        <w:t>；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553743" w:rsidRDefault="00E41059">
      <w:pPr>
        <w:ind w:firstLineChars="150" w:firstLine="420"/>
        <w:rPr>
          <w:rFonts w:ascii="仿宋_GB2312" w:eastAsia="仿宋_GB2312" w:hAnsi="宋体"/>
          <w:sz w:val="28"/>
          <w:szCs w:val="28"/>
        </w:rPr>
      </w:pPr>
      <w:r>
        <w:rPr>
          <w:rFonts w:ascii="仿宋_GB2312" w:eastAsia="仿宋_GB2312" w:hint="eastAsia"/>
          <w:sz w:val="28"/>
          <w:szCs w:val="28"/>
        </w:rPr>
        <w:t xml:space="preserve"> 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53743" w:rsidRDefault="00E41059">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，是规范财政支出管理和强化预算约束的有效措施</w:t>
      </w:r>
      <w:r>
        <w:rPr>
          <w:rFonts w:ascii="仿宋_GB2312" w:eastAsia="仿宋_GB2312"/>
          <w:sz w:val="28"/>
          <w:szCs w:val="28"/>
        </w:rPr>
        <w:t>。</w:t>
      </w:r>
    </w:p>
    <w:p w:rsidR="00553743" w:rsidRDefault="00E41059">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553743" w:rsidRDefault="00E41059">
      <w:pPr>
        <w:ind w:firstLineChars="150" w:firstLine="420"/>
        <w:rPr>
          <w:rFonts w:ascii="仿宋_GB2312" w:eastAsia="仿宋_GB2312"/>
          <w:sz w:val="28"/>
          <w:szCs w:val="28"/>
        </w:rPr>
      </w:pPr>
      <w:r>
        <w:rPr>
          <w:rFonts w:ascii="仿宋_GB2312" w:eastAsia="仿宋_GB2312" w:hint="eastAsia"/>
          <w:sz w:val="28"/>
          <w:szCs w:val="28"/>
        </w:rPr>
        <w:t xml:space="preserve">7. </w:t>
      </w:r>
      <w:r>
        <w:rPr>
          <w:rFonts w:ascii="仿宋_GB2312" w:eastAsia="仿宋_GB2312" w:hint="eastAsia"/>
          <w:sz w:val="28"/>
          <w:szCs w:val="28"/>
        </w:rPr>
        <w:t>各单位需根据自身业务职能，补充当年使用的所有支出功能分类</w:t>
      </w:r>
      <w:r>
        <w:rPr>
          <w:rFonts w:ascii="仿宋_GB2312" w:eastAsia="仿宋_GB2312" w:hint="eastAsia"/>
          <w:bCs/>
          <w:sz w:val="28"/>
          <w:szCs w:val="28"/>
        </w:rPr>
        <w:t>项级</w:t>
      </w:r>
      <w:r>
        <w:rPr>
          <w:rFonts w:ascii="仿宋_GB2312" w:eastAsia="仿宋_GB2312" w:hint="eastAsia"/>
          <w:sz w:val="28"/>
          <w:szCs w:val="28"/>
        </w:rPr>
        <w:t>科目名词解释，例如：</w:t>
      </w:r>
    </w:p>
    <w:p w:rsidR="00553743" w:rsidRDefault="00E41059">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社会保障和就业支出（类）行政事业单位养老支出（款）行政单位离退休（项）：反映用于行政单位（包括实行公务员管理的事业单位）开支的离退休经费。</w:t>
      </w:r>
    </w:p>
    <w:p w:rsidR="00553743" w:rsidRDefault="00E41059">
      <w:pPr>
        <w:tabs>
          <w:tab w:val="center" w:pos="6979"/>
        </w:tabs>
        <w:jc w:val="center"/>
        <w:rPr>
          <w:rFonts w:ascii="宋体" w:hAnsi="宋体" w:cs="宋体"/>
          <w:b/>
          <w:bCs/>
          <w:spacing w:val="40"/>
          <w:kern w:val="0"/>
          <w:sz w:val="32"/>
          <w:szCs w:val="32"/>
        </w:rPr>
      </w:pPr>
      <w:r>
        <w:rPr>
          <w:rFonts w:ascii="宋体" w:hAnsi="宋体" w:cs="宋体" w:hint="eastAsia"/>
          <w:b/>
          <w:bCs/>
          <w:spacing w:val="40"/>
          <w:kern w:val="0"/>
          <w:sz w:val="32"/>
          <w:szCs w:val="32"/>
        </w:rPr>
        <w:t>第四部分</w:t>
      </w:r>
      <w:r>
        <w:rPr>
          <w:rFonts w:ascii="宋体" w:hAnsi="宋体" w:cs="宋体" w:hint="eastAsia"/>
          <w:b/>
          <w:bCs/>
          <w:spacing w:val="40"/>
          <w:kern w:val="0"/>
          <w:sz w:val="32"/>
          <w:szCs w:val="32"/>
        </w:rPr>
        <w:t>2024</w:t>
      </w:r>
      <w:r>
        <w:rPr>
          <w:rFonts w:ascii="宋体" w:hAnsi="宋体" w:cs="宋体" w:hint="eastAsia"/>
          <w:b/>
          <w:bCs/>
          <w:spacing w:val="40"/>
          <w:kern w:val="0"/>
          <w:sz w:val="32"/>
          <w:szCs w:val="32"/>
        </w:rPr>
        <w:t>年度部门绩效评价情况</w:t>
      </w:r>
    </w:p>
    <w:p w:rsidR="00553743" w:rsidRDefault="00553743">
      <w:pPr>
        <w:spacing w:line="580" w:lineRule="exact"/>
        <w:ind w:firstLineChars="200" w:firstLine="560"/>
        <w:jc w:val="center"/>
        <w:rPr>
          <w:rFonts w:ascii="黑体" w:eastAsia="黑体"/>
          <w:sz w:val="28"/>
          <w:szCs w:val="28"/>
        </w:rPr>
      </w:pPr>
    </w:p>
    <w:p w:rsidR="00553743" w:rsidRDefault="00E41059">
      <w:pPr>
        <w:numPr>
          <w:ilvl w:val="0"/>
          <w:numId w:val="5"/>
        </w:numPr>
        <w:ind w:firstLineChars="200" w:firstLine="560"/>
        <w:rPr>
          <w:rFonts w:ascii="黑体" w:eastAsia="黑体"/>
          <w:sz w:val="28"/>
          <w:szCs w:val="28"/>
        </w:rPr>
      </w:pPr>
      <w:r>
        <w:rPr>
          <w:rFonts w:ascii="黑体" w:eastAsia="黑体" w:hint="eastAsia"/>
          <w:sz w:val="28"/>
          <w:szCs w:val="28"/>
        </w:rPr>
        <w:lastRenderedPageBreak/>
        <w:t>基本情况</w:t>
      </w:r>
    </w:p>
    <w:p w:rsidR="00553743" w:rsidRDefault="00E41059">
      <w:pPr>
        <w:spacing w:line="560" w:lineRule="exact"/>
        <w:ind w:firstLineChars="200" w:firstLine="560"/>
        <w:rPr>
          <w:rFonts w:ascii="仿宋_GB2312" w:eastAsia="仿宋_GB2312"/>
          <w:sz w:val="28"/>
          <w:szCs w:val="28"/>
        </w:rPr>
      </w:pPr>
      <w:r>
        <w:rPr>
          <w:rFonts w:ascii="仿宋_GB2312" w:eastAsia="仿宋_GB2312"/>
          <w:sz w:val="28"/>
          <w:szCs w:val="28"/>
        </w:rPr>
        <w:t>202</w:t>
      </w:r>
      <w:r>
        <w:rPr>
          <w:rFonts w:ascii="仿宋_GB2312" w:eastAsia="仿宋_GB2312" w:hint="eastAsia"/>
          <w:sz w:val="28"/>
          <w:szCs w:val="28"/>
        </w:rPr>
        <w:t>5</w:t>
      </w:r>
      <w:r>
        <w:rPr>
          <w:rFonts w:ascii="仿宋_GB2312" w:eastAsia="仿宋_GB2312"/>
          <w:sz w:val="28"/>
          <w:szCs w:val="28"/>
        </w:rPr>
        <w:t>年</w:t>
      </w:r>
      <w:r>
        <w:rPr>
          <w:rFonts w:ascii="仿宋_GB2312" w:eastAsia="仿宋_GB2312" w:hint="eastAsia"/>
          <w:sz w:val="28"/>
          <w:szCs w:val="28"/>
        </w:rPr>
        <w:t>，</w:t>
      </w:r>
      <w:r>
        <w:rPr>
          <w:rFonts w:ascii="仿宋_GB2312" w:eastAsia="仿宋_GB2312"/>
          <w:sz w:val="28"/>
          <w:szCs w:val="28"/>
        </w:rPr>
        <w:t>本单位对</w:t>
      </w:r>
      <w:r>
        <w:rPr>
          <w:rFonts w:ascii="仿宋_GB2312" w:eastAsia="仿宋_GB2312"/>
          <w:sz w:val="28"/>
          <w:szCs w:val="28"/>
        </w:rPr>
        <w:t>202</w:t>
      </w:r>
      <w:r>
        <w:rPr>
          <w:rFonts w:ascii="仿宋_GB2312" w:eastAsia="仿宋_GB2312" w:hint="eastAsia"/>
          <w:sz w:val="28"/>
          <w:szCs w:val="28"/>
        </w:rPr>
        <w:t>4</w:t>
      </w:r>
      <w:r>
        <w:rPr>
          <w:rFonts w:ascii="仿宋_GB2312" w:eastAsia="仿宋_GB2312"/>
          <w:sz w:val="28"/>
          <w:szCs w:val="28"/>
        </w:rPr>
        <w:t>年度单位项目支出实施了绩效评价，</w:t>
      </w:r>
      <w:r>
        <w:rPr>
          <w:rFonts w:ascii="仿宋_GB2312" w:eastAsia="仿宋_GB2312" w:hint="eastAsia"/>
          <w:sz w:val="28"/>
          <w:szCs w:val="28"/>
        </w:rPr>
        <w:t>单位自评</w:t>
      </w:r>
      <w:r>
        <w:rPr>
          <w:rFonts w:ascii="仿宋_GB2312" w:eastAsia="仿宋_GB2312" w:hint="eastAsia"/>
          <w:sz w:val="28"/>
          <w:szCs w:val="28"/>
        </w:rPr>
        <w:t>150</w:t>
      </w:r>
      <w:r>
        <w:rPr>
          <w:rFonts w:ascii="仿宋_GB2312" w:eastAsia="仿宋_GB2312"/>
          <w:sz w:val="28"/>
          <w:szCs w:val="28"/>
        </w:rPr>
        <w:t>个，占单位项目总数的</w:t>
      </w:r>
      <w:r>
        <w:rPr>
          <w:rFonts w:ascii="仿宋_GB2312" w:eastAsia="仿宋_GB2312" w:hint="eastAsia"/>
          <w:sz w:val="28"/>
          <w:szCs w:val="28"/>
        </w:rPr>
        <w:t>100</w:t>
      </w:r>
      <w:r>
        <w:rPr>
          <w:rFonts w:ascii="仿宋_GB2312" w:eastAsia="仿宋_GB2312"/>
          <w:sz w:val="28"/>
          <w:szCs w:val="28"/>
        </w:rPr>
        <w:t>%</w:t>
      </w:r>
      <w:r>
        <w:rPr>
          <w:rFonts w:ascii="仿宋_GB2312" w:eastAsia="仿宋_GB2312"/>
          <w:sz w:val="28"/>
          <w:szCs w:val="28"/>
        </w:rPr>
        <w:t>，涉及金额</w:t>
      </w:r>
      <w:r>
        <w:rPr>
          <w:rFonts w:ascii="仿宋_GB2312" w:eastAsia="仿宋_GB2312" w:hint="eastAsia"/>
          <w:sz w:val="28"/>
          <w:szCs w:val="28"/>
        </w:rPr>
        <w:t>65325.66</w:t>
      </w:r>
      <w:r>
        <w:rPr>
          <w:rFonts w:ascii="仿宋_GB2312" w:eastAsia="仿宋_GB2312"/>
          <w:sz w:val="28"/>
          <w:szCs w:val="28"/>
        </w:rPr>
        <w:t>万元。评价得分在</w:t>
      </w:r>
      <w:r>
        <w:rPr>
          <w:rFonts w:ascii="仿宋_GB2312" w:eastAsia="仿宋_GB2312"/>
          <w:sz w:val="28"/>
          <w:szCs w:val="28"/>
        </w:rPr>
        <w:t>90</w:t>
      </w:r>
      <w:r>
        <w:rPr>
          <w:rFonts w:ascii="仿宋_GB2312" w:eastAsia="仿宋_GB2312"/>
          <w:sz w:val="28"/>
          <w:szCs w:val="28"/>
        </w:rPr>
        <w:t>分（含</w:t>
      </w:r>
      <w:r>
        <w:rPr>
          <w:rFonts w:ascii="仿宋_GB2312" w:eastAsia="仿宋_GB2312"/>
          <w:sz w:val="28"/>
          <w:szCs w:val="28"/>
        </w:rPr>
        <w:t>90</w:t>
      </w:r>
      <w:r>
        <w:rPr>
          <w:rFonts w:ascii="仿宋_GB2312" w:eastAsia="仿宋_GB2312"/>
          <w:sz w:val="28"/>
          <w:szCs w:val="28"/>
        </w:rPr>
        <w:t>分）以上的</w:t>
      </w:r>
      <w:r>
        <w:rPr>
          <w:rFonts w:ascii="仿宋_GB2312" w:eastAsia="仿宋_GB2312" w:hint="eastAsia"/>
          <w:sz w:val="28"/>
          <w:szCs w:val="28"/>
        </w:rPr>
        <w:t>138</w:t>
      </w:r>
      <w:r>
        <w:rPr>
          <w:rFonts w:ascii="仿宋_GB2312" w:eastAsia="仿宋_GB2312"/>
          <w:sz w:val="28"/>
          <w:szCs w:val="28"/>
        </w:rPr>
        <w:t>个、评价得分在</w:t>
      </w:r>
      <w:r>
        <w:rPr>
          <w:rFonts w:ascii="仿宋_GB2312" w:eastAsia="仿宋_GB2312"/>
          <w:sz w:val="28"/>
          <w:szCs w:val="28"/>
        </w:rPr>
        <w:t>80-90</w:t>
      </w:r>
      <w:r>
        <w:rPr>
          <w:rFonts w:ascii="仿宋_GB2312" w:eastAsia="仿宋_GB2312"/>
          <w:sz w:val="28"/>
          <w:szCs w:val="28"/>
        </w:rPr>
        <w:t>分（含</w:t>
      </w:r>
      <w:r>
        <w:rPr>
          <w:rFonts w:ascii="仿宋_GB2312" w:eastAsia="仿宋_GB2312"/>
          <w:sz w:val="28"/>
          <w:szCs w:val="28"/>
        </w:rPr>
        <w:t>80</w:t>
      </w:r>
      <w:r>
        <w:rPr>
          <w:rFonts w:ascii="仿宋_GB2312" w:eastAsia="仿宋_GB2312"/>
          <w:sz w:val="28"/>
          <w:szCs w:val="28"/>
        </w:rPr>
        <w:t>分）的</w:t>
      </w:r>
      <w:r>
        <w:rPr>
          <w:rFonts w:ascii="仿宋_GB2312" w:eastAsia="仿宋_GB2312" w:hint="eastAsia"/>
          <w:sz w:val="28"/>
          <w:szCs w:val="28"/>
        </w:rPr>
        <w:t>12</w:t>
      </w:r>
      <w:r>
        <w:rPr>
          <w:rFonts w:ascii="仿宋_GB2312" w:eastAsia="仿宋_GB2312"/>
          <w:sz w:val="28"/>
          <w:szCs w:val="28"/>
        </w:rPr>
        <w:t>个、评价得分在</w:t>
      </w:r>
      <w:r>
        <w:rPr>
          <w:rFonts w:ascii="仿宋_GB2312" w:eastAsia="仿宋_GB2312"/>
          <w:sz w:val="28"/>
          <w:szCs w:val="28"/>
        </w:rPr>
        <w:t>60-80</w:t>
      </w:r>
      <w:r>
        <w:rPr>
          <w:rFonts w:ascii="仿宋_GB2312" w:eastAsia="仿宋_GB2312"/>
          <w:sz w:val="28"/>
          <w:szCs w:val="28"/>
        </w:rPr>
        <w:t>分（含</w:t>
      </w:r>
      <w:r>
        <w:rPr>
          <w:rFonts w:ascii="仿宋_GB2312" w:eastAsia="仿宋_GB2312"/>
          <w:sz w:val="28"/>
          <w:szCs w:val="28"/>
        </w:rPr>
        <w:t>60</w:t>
      </w:r>
      <w:r>
        <w:rPr>
          <w:rFonts w:ascii="仿宋_GB2312" w:eastAsia="仿宋_GB2312"/>
          <w:sz w:val="28"/>
          <w:szCs w:val="28"/>
        </w:rPr>
        <w:t>分）的</w:t>
      </w:r>
      <w:r>
        <w:rPr>
          <w:rFonts w:ascii="仿宋_GB2312" w:eastAsia="仿宋_GB2312" w:hint="eastAsia"/>
          <w:sz w:val="28"/>
          <w:szCs w:val="28"/>
        </w:rPr>
        <w:t>0</w:t>
      </w:r>
      <w:r>
        <w:rPr>
          <w:rFonts w:ascii="仿宋_GB2312" w:eastAsia="仿宋_GB2312"/>
          <w:sz w:val="28"/>
          <w:szCs w:val="28"/>
        </w:rPr>
        <w:t>个、评价得分在</w:t>
      </w:r>
      <w:r>
        <w:rPr>
          <w:rFonts w:ascii="仿宋_GB2312" w:eastAsia="仿宋_GB2312"/>
          <w:sz w:val="28"/>
          <w:szCs w:val="28"/>
        </w:rPr>
        <w:t>60</w:t>
      </w:r>
      <w:r>
        <w:rPr>
          <w:rFonts w:ascii="仿宋_GB2312" w:eastAsia="仿宋_GB2312"/>
          <w:sz w:val="28"/>
          <w:szCs w:val="28"/>
        </w:rPr>
        <w:t>分以下的</w:t>
      </w:r>
      <w:r>
        <w:rPr>
          <w:rFonts w:ascii="仿宋_GB2312" w:eastAsia="仿宋_GB2312" w:hint="eastAsia"/>
          <w:sz w:val="28"/>
          <w:szCs w:val="28"/>
        </w:rPr>
        <w:t>0</w:t>
      </w:r>
      <w:r>
        <w:rPr>
          <w:rFonts w:ascii="仿宋_GB2312" w:eastAsia="仿宋_GB2312"/>
          <w:sz w:val="28"/>
          <w:szCs w:val="28"/>
        </w:rPr>
        <w:t>个。</w:t>
      </w:r>
    </w:p>
    <w:p w:rsidR="00553743" w:rsidRDefault="00E41059">
      <w:pPr>
        <w:ind w:firstLineChars="200" w:firstLine="560"/>
        <w:rPr>
          <w:rFonts w:ascii="黑体" w:eastAsia="黑体"/>
          <w:sz w:val="32"/>
          <w:szCs w:val="32"/>
          <w:highlight w:val="yellow"/>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553743" w:rsidRDefault="00553743"/>
    <w:sectPr w:rsidR="00553743" w:rsidSect="00553743">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059" w:rsidRDefault="00E41059" w:rsidP="00553743">
      <w:r>
        <w:separator/>
      </w:r>
    </w:p>
  </w:endnote>
  <w:endnote w:type="continuationSeparator" w:id="1">
    <w:p w:rsidR="00E41059" w:rsidRDefault="00E41059" w:rsidP="005537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743" w:rsidRDefault="00553743">
    <w:pPr>
      <w:pStyle w:val="a7"/>
    </w:pPr>
    <w: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1;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filled="f" stroked="f">
          <v:textbox style="mso-fit-shape-to-text:t" inset="0,0,0,0">
            <w:txbxContent>
              <w:p w:rsidR="00553743" w:rsidRDefault="00553743">
                <w:pPr>
                  <w:snapToGrid w:val="0"/>
                  <w:rPr>
                    <w:sz w:val="18"/>
                  </w:rPr>
                </w:pPr>
                <w:r>
                  <w:rPr>
                    <w:rFonts w:hint="eastAsia"/>
                    <w:sz w:val="18"/>
                  </w:rPr>
                  <w:fldChar w:fldCharType="begin"/>
                </w:r>
                <w:r w:rsidR="00E41059">
                  <w:rPr>
                    <w:rFonts w:hint="eastAsia"/>
                    <w:sz w:val="18"/>
                  </w:rPr>
                  <w:instrText xml:space="preserve"> PAGE  \* MERGEFORMAT </w:instrText>
                </w:r>
                <w:r>
                  <w:rPr>
                    <w:rFonts w:hint="eastAsia"/>
                    <w:sz w:val="18"/>
                  </w:rPr>
                  <w:fldChar w:fldCharType="separate"/>
                </w:r>
                <w:r w:rsidR="00BD3603">
                  <w:rPr>
                    <w:noProof/>
                    <w:sz w:val="18"/>
                  </w:rPr>
                  <w:t>1</w:t>
                </w:r>
                <w:r>
                  <w:rPr>
                    <w:rFonts w:hint="eastAsia"/>
                    <w:sz w:val="18"/>
                  </w:rPr>
                  <w:fldChar w:fldCharType="end"/>
                </w:r>
              </w:p>
            </w:txbxContent>
          </v:textbox>
          <w10:wrap anchorx="margin"/>
        </v:shape>
      </w:pict>
    </w:r>
  </w:p>
  <w:p w:rsidR="00553743" w:rsidRDefault="00553743">
    <w:pPr>
      <w:pStyle w:val="a7"/>
    </w:pPr>
  </w:p>
  <w:p w:rsidR="00553743" w:rsidRDefault="0055374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743" w:rsidRDefault="00553743">
    <w:pPr>
      <w:pStyle w:val="a7"/>
    </w:pPr>
    <w:r>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cEZVetAQAASwMA&#10;AA4AAAAAAAAAAQAgAAAAHgEAAGRycy9lMm9Eb2MueG1sUEsFBgAAAAAGAAYAWQEAAD0FAAAAAA==&#10;" filled="f" stroked="f">
          <v:textbox style="mso-fit-shape-to-text:t" inset="0,0,0,0">
            <w:txbxContent>
              <w:p w:rsidR="00553743" w:rsidRDefault="00553743">
                <w:pPr>
                  <w:pStyle w:val="a7"/>
                  <w:rPr>
                    <w:rStyle w:val="ab"/>
                  </w:rPr>
                </w:pPr>
                <w:r>
                  <w:fldChar w:fldCharType="begin"/>
                </w:r>
                <w:r w:rsidR="00E41059">
                  <w:rPr>
                    <w:rStyle w:val="ab"/>
                  </w:rPr>
                  <w:instrText xml:space="preserve">PAGE  </w:instrText>
                </w:r>
                <w:r>
                  <w:fldChar w:fldCharType="separate"/>
                </w:r>
                <w:r w:rsidR="00BD3603">
                  <w:rPr>
                    <w:rStyle w:val="ab"/>
                    <w:noProof/>
                  </w:rPr>
                  <w:t>2</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743" w:rsidRDefault="00553743">
    <w:pPr>
      <w:pStyle w:val="a7"/>
      <w:framePr w:wrap="around" w:vAnchor="text" w:hAnchor="margin" w:xAlign="center" w:y="1"/>
      <w:rPr>
        <w:rStyle w:val="ab"/>
      </w:rPr>
    </w:pPr>
    <w:r>
      <w:fldChar w:fldCharType="begin"/>
    </w:r>
    <w:r w:rsidR="00E41059">
      <w:rPr>
        <w:rStyle w:val="ab"/>
      </w:rPr>
      <w:instrText xml:space="preserve">PAGE  </w:instrText>
    </w:r>
    <w:r>
      <w:fldChar w:fldCharType="separate"/>
    </w:r>
    <w:r w:rsidR="00E41059">
      <w:rPr>
        <w:rStyle w:val="ab"/>
      </w:rPr>
      <w:t>15</w:t>
    </w:r>
    <w:r>
      <w:fldChar w:fldCharType="end"/>
    </w:r>
  </w:p>
  <w:p w:rsidR="00553743" w:rsidRDefault="00553743">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743" w:rsidRDefault="00553743">
    <w:pPr>
      <w:pStyle w:val="a7"/>
      <w:framePr w:wrap="around" w:vAnchor="text" w:hAnchor="margin" w:xAlign="center" w:y="1"/>
      <w:rPr>
        <w:rStyle w:val="ab"/>
      </w:rPr>
    </w:pPr>
    <w:r>
      <w:fldChar w:fldCharType="begin"/>
    </w:r>
    <w:r w:rsidR="00E41059">
      <w:rPr>
        <w:rStyle w:val="ab"/>
      </w:rPr>
      <w:instrText xml:space="preserve">PAGE  </w:instrText>
    </w:r>
    <w:r>
      <w:fldChar w:fldCharType="separate"/>
    </w:r>
    <w:r w:rsidR="00BD3603">
      <w:rPr>
        <w:rStyle w:val="ab"/>
        <w:noProof/>
      </w:rPr>
      <w:t>16</w:t>
    </w:r>
    <w:r>
      <w:fldChar w:fldCharType="end"/>
    </w:r>
  </w:p>
  <w:p w:rsidR="00553743" w:rsidRDefault="0055374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059" w:rsidRDefault="00E41059" w:rsidP="00553743">
      <w:r>
        <w:separator/>
      </w:r>
    </w:p>
  </w:footnote>
  <w:footnote w:type="continuationSeparator" w:id="1">
    <w:p w:rsidR="00E41059" w:rsidRDefault="00E41059" w:rsidP="005537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639DE0"/>
    <w:multiLevelType w:val="singleLevel"/>
    <w:tmpl w:val="68639DE0"/>
    <w:lvl w:ilvl="0">
      <w:start w:val="3"/>
      <w:numFmt w:val="decimal"/>
      <w:suff w:val="nothing"/>
      <w:lvlText w:val="%1."/>
      <w:lvlJc w:val="left"/>
    </w:lvl>
  </w:abstractNum>
  <w:abstractNum w:abstractNumId="1">
    <w:nsid w:val="6864AFEE"/>
    <w:multiLevelType w:val="singleLevel"/>
    <w:tmpl w:val="6864AFEE"/>
    <w:lvl w:ilvl="0">
      <w:start w:val="8"/>
      <w:numFmt w:val="chineseCounting"/>
      <w:suff w:val="nothing"/>
      <w:lvlText w:val="%1、"/>
      <w:lvlJc w:val="left"/>
    </w:lvl>
  </w:abstractNum>
  <w:abstractNum w:abstractNumId="2">
    <w:nsid w:val="6864C0A9"/>
    <w:multiLevelType w:val="singleLevel"/>
    <w:tmpl w:val="6864C0A9"/>
    <w:lvl w:ilvl="0">
      <w:start w:val="1"/>
      <w:numFmt w:val="decimal"/>
      <w:suff w:val="nothing"/>
      <w:lvlText w:val="%1."/>
      <w:lvlJc w:val="left"/>
    </w:lvl>
  </w:abstractNum>
  <w:abstractNum w:abstractNumId="3">
    <w:nsid w:val="6864CAEE"/>
    <w:multiLevelType w:val="singleLevel"/>
    <w:tmpl w:val="6864CAEE"/>
    <w:lvl w:ilvl="0">
      <w:start w:val="6"/>
      <w:numFmt w:val="chineseCounting"/>
      <w:suff w:val="nothing"/>
      <w:lvlText w:val="%1、"/>
      <w:lvlJc w:val="left"/>
    </w:lvl>
  </w:abstractNum>
  <w:abstractNum w:abstractNumId="4">
    <w:nsid w:val="6864CB95"/>
    <w:multiLevelType w:val="singleLevel"/>
    <w:tmpl w:val="6864CB95"/>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53743"/>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3603"/>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1059"/>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8E6E7A"/>
    <w:rsid w:val="04592C5D"/>
    <w:rsid w:val="079004AC"/>
    <w:rsid w:val="0AFD09DD"/>
    <w:rsid w:val="0C7B7F86"/>
    <w:rsid w:val="0F8E2C57"/>
    <w:rsid w:val="1059665E"/>
    <w:rsid w:val="10AC13BA"/>
    <w:rsid w:val="124610E1"/>
    <w:rsid w:val="135572DF"/>
    <w:rsid w:val="138E3E10"/>
    <w:rsid w:val="14B142F2"/>
    <w:rsid w:val="163F4A7E"/>
    <w:rsid w:val="16EE7120"/>
    <w:rsid w:val="18A22B4C"/>
    <w:rsid w:val="1AEC0734"/>
    <w:rsid w:val="1B323594"/>
    <w:rsid w:val="1B43291B"/>
    <w:rsid w:val="1BEB7148"/>
    <w:rsid w:val="1C7254ED"/>
    <w:rsid w:val="1DEF20B0"/>
    <w:rsid w:val="1F401DDF"/>
    <w:rsid w:val="1F664E2A"/>
    <w:rsid w:val="20425AE8"/>
    <w:rsid w:val="21422A39"/>
    <w:rsid w:val="214243FA"/>
    <w:rsid w:val="232235C5"/>
    <w:rsid w:val="257A14F5"/>
    <w:rsid w:val="27196C26"/>
    <w:rsid w:val="29EF086F"/>
    <w:rsid w:val="2A8415D0"/>
    <w:rsid w:val="2BF13CCD"/>
    <w:rsid w:val="2EFFE297"/>
    <w:rsid w:val="301437CA"/>
    <w:rsid w:val="32785148"/>
    <w:rsid w:val="353C75FB"/>
    <w:rsid w:val="386D6DD1"/>
    <w:rsid w:val="3DE04810"/>
    <w:rsid w:val="3DFD6097"/>
    <w:rsid w:val="3F143319"/>
    <w:rsid w:val="3F3B19D7"/>
    <w:rsid w:val="4208288A"/>
    <w:rsid w:val="42F27DD4"/>
    <w:rsid w:val="433E495C"/>
    <w:rsid w:val="44617DEC"/>
    <w:rsid w:val="45A90126"/>
    <w:rsid w:val="4616442F"/>
    <w:rsid w:val="46B753D0"/>
    <w:rsid w:val="48804E0D"/>
    <w:rsid w:val="49090450"/>
    <w:rsid w:val="4AC27CB3"/>
    <w:rsid w:val="4B6D146C"/>
    <w:rsid w:val="4BF72BEF"/>
    <w:rsid w:val="4CD80866"/>
    <w:rsid w:val="4DEB2135"/>
    <w:rsid w:val="4E150194"/>
    <w:rsid w:val="50502C65"/>
    <w:rsid w:val="51DB3C59"/>
    <w:rsid w:val="550A17D8"/>
    <w:rsid w:val="55762E42"/>
    <w:rsid w:val="568B6949"/>
    <w:rsid w:val="57A7B272"/>
    <w:rsid w:val="58470068"/>
    <w:rsid w:val="58886F75"/>
    <w:rsid w:val="58C146D8"/>
    <w:rsid w:val="5A1720F9"/>
    <w:rsid w:val="5B9C37C2"/>
    <w:rsid w:val="5BA7C654"/>
    <w:rsid w:val="5CF74D38"/>
    <w:rsid w:val="5F2D3D9B"/>
    <w:rsid w:val="5F8A0474"/>
    <w:rsid w:val="60FF240D"/>
    <w:rsid w:val="638A7560"/>
    <w:rsid w:val="641F04E5"/>
    <w:rsid w:val="64C0607C"/>
    <w:rsid w:val="65AC6CC3"/>
    <w:rsid w:val="672D1356"/>
    <w:rsid w:val="676F09E1"/>
    <w:rsid w:val="696173A6"/>
    <w:rsid w:val="6A9B1DCA"/>
    <w:rsid w:val="6C2C6080"/>
    <w:rsid w:val="6F375468"/>
    <w:rsid w:val="6FE55BEA"/>
    <w:rsid w:val="721821DB"/>
    <w:rsid w:val="756172B0"/>
    <w:rsid w:val="75A44ED9"/>
    <w:rsid w:val="75E74A0A"/>
    <w:rsid w:val="768F7680"/>
    <w:rsid w:val="77512F0B"/>
    <w:rsid w:val="77F80C6B"/>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3743"/>
    <w:pPr>
      <w:widowControl w:val="0"/>
      <w:jc w:val="both"/>
    </w:pPr>
    <w:rPr>
      <w:kern w:val="2"/>
      <w:sz w:val="21"/>
      <w:szCs w:val="24"/>
    </w:rPr>
  </w:style>
  <w:style w:type="paragraph" w:styleId="2">
    <w:name w:val="heading 2"/>
    <w:basedOn w:val="a"/>
    <w:next w:val="a"/>
    <w:qFormat/>
    <w:rsid w:val="00553743"/>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553743"/>
    <w:pPr>
      <w:ind w:firstLineChars="200" w:firstLine="200"/>
    </w:pPr>
  </w:style>
  <w:style w:type="paragraph" w:styleId="a4">
    <w:name w:val="Body Text Indent"/>
    <w:basedOn w:val="a"/>
    <w:qFormat/>
    <w:rsid w:val="00553743"/>
    <w:pPr>
      <w:ind w:firstLine="645"/>
    </w:pPr>
    <w:rPr>
      <w:rFonts w:ascii="仿宋_GB2312" w:eastAsia="仿宋_GB2312" w:hAnsi="Calibri"/>
      <w:sz w:val="32"/>
      <w:szCs w:val="32"/>
    </w:rPr>
  </w:style>
  <w:style w:type="paragraph" w:styleId="a5">
    <w:name w:val="Date"/>
    <w:basedOn w:val="a"/>
    <w:next w:val="a"/>
    <w:qFormat/>
    <w:rsid w:val="00553743"/>
    <w:pPr>
      <w:ind w:leftChars="2500" w:left="100"/>
    </w:pPr>
  </w:style>
  <w:style w:type="paragraph" w:styleId="a6">
    <w:name w:val="Balloon Text"/>
    <w:basedOn w:val="a"/>
    <w:semiHidden/>
    <w:qFormat/>
    <w:rsid w:val="00553743"/>
    <w:rPr>
      <w:sz w:val="18"/>
      <w:szCs w:val="18"/>
    </w:rPr>
  </w:style>
  <w:style w:type="paragraph" w:styleId="a7">
    <w:name w:val="footer"/>
    <w:basedOn w:val="a"/>
    <w:link w:val="Char"/>
    <w:qFormat/>
    <w:rsid w:val="00553743"/>
    <w:pPr>
      <w:tabs>
        <w:tab w:val="center" w:pos="4153"/>
        <w:tab w:val="right" w:pos="8306"/>
      </w:tabs>
      <w:snapToGrid w:val="0"/>
      <w:jc w:val="left"/>
    </w:pPr>
    <w:rPr>
      <w:sz w:val="18"/>
      <w:szCs w:val="18"/>
    </w:rPr>
  </w:style>
  <w:style w:type="paragraph" w:styleId="a8">
    <w:name w:val="header"/>
    <w:basedOn w:val="a"/>
    <w:link w:val="Char0"/>
    <w:qFormat/>
    <w:rsid w:val="00553743"/>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553743"/>
    <w:pPr>
      <w:spacing w:before="100" w:beforeAutospacing="1" w:after="100" w:afterAutospacing="1"/>
      <w:ind w:right="238"/>
      <w:jc w:val="left"/>
    </w:pPr>
    <w:rPr>
      <w:b/>
      <w:kern w:val="0"/>
      <w:sz w:val="24"/>
      <w:szCs w:val="20"/>
    </w:rPr>
  </w:style>
  <w:style w:type="character" w:styleId="aa">
    <w:name w:val="Strong"/>
    <w:qFormat/>
    <w:rsid w:val="00553743"/>
    <w:rPr>
      <w:b/>
    </w:rPr>
  </w:style>
  <w:style w:type="character" w:styleId="ab">
    <w:name w:val="page number"/>
    <w:qFormat/>
    <w:rsid w:val="00553743"/>
  </w:style>
  <w:style w:type="character" w:customStyle="1" w:styleId="Char">
    <w:name w:val="页脚 Char"/>
    <w:link w:val="a7"/>
    <w:qFormat/>
    <w:rsid w:val="00553743"/>
    <w:rPr>
      <w:rFonts w:eastAsia="宋体"/>
      <w:kern w:val="2"/>
      <w:sz w:val="18"/>
      <w:szCs w:val="18"/>
      <w:lang w:val="en-US" w:eastAsia="zh-CN" w:bidi="ar-SA"/>
    </w:rPr>
  </w:style>
  <w:style w:type="character" w:customStyle="1" w:styleId="Char0">
    <w:name w:val="页眉 Char"/>
    <w:link w:val="a8"/>
    <w:qFormat/>
    <w:rsid w:val="00553743"/>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553743"/>
    <w:rPr>
      <w:rFonts w:ascii="Tahoma" w:hAnsi="Tahoma"/>
      <w:sz w:val="24"/>
      <w:szCs w:val="20"/>
    </w:rPr>
  </w:style>
  <w:style w:type="paragraph" w:customStyle="1" w:styleId="Char1CharCharChar">
    <w:name w:val="Char1 Char Char Char"/>
    <w:basedOn w:val="a"/>
    <w:qFormat/>
    <w:rsid w:val="00553743"/>
    <w:pPr>
      <w:widowControl/>
      <w:spacing w:after="160" w:line="240" w:lineRule="exact"/>
      <w:jc w:val="left"/>
    </w:pPr>
    <w:rPr>
      <w:szCs w:val="20"/>
    </w:rPr>
  </w:style>
  <w:style w:type="paragraph" w:customStyle="1" w:styleId="Char1">
    <w:name w:val="Char"/>
    <w:basedOn w:val="a"/>
    <w:qFormat/>
    <w:rsid w:val="00553743"/>
    <w:rPr>
      <w:rFonts w:ascii="Tahoma" w:hAnsi="Tahoma"/>
      <w:sz w:val="24"/>
      <w:szCs w:val="20"/>
    </w:rPr>
  </w:style>
  <w:style w:type="paragraph" w:customStyle="1" w:styleId="CharChar3CharChar">
    <w:name w:val="Char Char3 Char Char"/>
    <w:basedOn w:val="a"/>
    <w:qFormat/>
    <w:rsid w:val="00553743"/>
    <w:rPr>
      <w:szCs w:val="21"/>
    </w:rPr>
  </w:style>
  <w:style w:type="character" w:customStyle="1" w:styleId="font21">
    <w:name w:val="font21"/>
    <w:basedOn w:val="a0"/>
    <w:qFormat/>
    <w:rsid w:val="00553743"/>
    <w:rPr>
      <w:rFonts w:ascii="宋体" w:eastAsia="宋体" w:hAnsi="宋体" w:cs="宋体" w:hint="eastAsia"/>
      <w:color w:val="000000"/>
      <w:sz w:val="18"/>
      <w:szCs w:val="18"/>
      <w:u w:val="none"/>
    </w:rPr>
  </w:style>
  <w:style w:type="character" w:customStyle="1" w:styleId="font01">
    <w:name w:val="font01"/>
    <w:basedOn w:val="a0"/>
    <w:qFormat/>
    <w:rsid w:val="00553743"/>
    <w:rPr>
      <w:rFonts w:ascii="宋体" w:eastAsia="宋体" w:hAnsi="宋体" w:cs="宋体" w:hint="eastAsia"/>
      <w:color w:val="000000"/>
      <w:sz w:val="13"/>
      <w:szCs w:val="13"/>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1383</Words>
  <Characters>7884</Characters>
  <Application>Microsoft Office Word</Application>
  <DocSecurity>0</DocSecurity>
  <Lines>65</Lines>
  <Paragraphs>18</Paragraphs>
  <ScaleCrop>false</ScaleCrop>
  <Company>MS</Company>
  <LinksUpToDate>false</LinksUpToDate>
  <CharactersWithSpaces>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USER-</cp:lastModifiedBy>
  <cp:revision>23</cp:revision>
  <cp:lastPrinted>2020-08-07T19:39:00Z</cp:lastPrinted>
  <dcterms:created xsi:type="dcterms:W3CDTF">2017-07-11T23:16:00Z</dcterms:created>
  <dcterms:modified xsi:type="dcterms:W3CDTF">2025-08-08T07:30:00Z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