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sz w:val="72"/>
          <w:szCs w:val="72"/>
        </w:rPr>
      </w:pPr>
    </w:p>
    <w:p>
      <w:pPr>
        <w:rPr>
          <w:rFonts w:ascii="黑体" w:eastAsia="黑体"/>
          <w:sz w:val="72"/>
          <w:szCs w:val="72"/>
        </w:rPr>
      </w:pPr>
    </w:p>
    <w:p>
      <w:pPr>
        <w:rPr>
          <w:rFonts w:ascii="黑体" w:eastAsia="黑体"/>
          <w:sz w:val="72"/>
          <w:szCs w:val="72"/>
        </w:rPr>
      </w:pPr>
    </w:p>
    <w:p>
      <w:pPr>
        <w:jc w:val="center"/>
        <w:rPr>
          <w:rFonts w:ascii="黑体" w:eastAsia="黑体"/>
          <w:sz w:val="52"/>
          <w:szCs w:val="52"/>
        </w:rPr>
      </w:pPr>
      <w:r>
        <w:rPr>
          <w:rFonts w:hint="eastAsia" w:ascii="黑体" w:eastAsia="黑体"/>
          <w:sz w:val="72"/>
          <w:szCs w:val="72"/>
        </w:rPr>
        <w:t>北京市大兴区</w:t>
      </w:r>
      <w:r>
        <w:rPr>
          <w:rFonts w:hint="eastAsia" w:ascii="黑体" w:eastAsia="黑体"/>
          <w:sz w:val="72"/>
          <w:szCs w:val="72"/>
          <w:lang w:val="en-US" w:eastAsia="zh-CN"/>
        </w:rPr>
        <w:t>西红门镇</w:t>
      </w:r>
      <w:r>
        <w:rPr>
          <w:rFonts w:hint="eastAsia" w:ascii="黑体" w:eastAsia="黑体"/>
          <w:sz w:val="72"/>
          <w:szCs w:val="72"/>
        </w:rPr>
        <w:t xml:space="preserve"> 2024年度部门决算报表及说明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cols w:space="720" w:num="1"/>
          <w:docGrid w:type="linesAndChars" w:linePitch="312" w:charSpace="0"/>
        </w:sectPr>
      </w:pPr>
    </w:p>
    <w:p>
      <w:pPr>
        <w:spacing w:line="500" w:lineRule="exact"/>
        <w:jc w:val="center"/>
        <w:rPr>
          <w:rFonts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ascii="宋体" w:hAnsi="宋体" w:eastAsia="仿宋_GB2312" w:cs="宋体"/>
          <w:b/>
          <w:bCs/>
          <w:spacing w:val="40"/>
          <w:kern w:val="0"/>
          <w:sz w:val="32"/>
          <w:szCs w:val="32"/>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报表详见附件。</w:t>
      </w:r>
    </w:p>
    <w:p>
      <w:pPr>
        <w:tabs>
          <w:tab w:val="center" w:pos="6979"/>
        </w:tabs>
        <w:spacing w:before="156" w:beforeLines="50" w:after="156" w:afterLines="50"/>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sz w:val="28"/>
          <w:szCs w:val="28"/>
        </w:rPr>
        <w:t>一、部门基本情况</w:t>
      </w:r>
    </w:p>
    <w:p>
      <w:pPr>
        <w:ind w:firstLine="420" w:firstLineChars="150"/>
        <w:jc w:val="left"/>
        <w:rPr>
          <w:rFonts w:ascii="仿宋" w:hAnsi="仿宋" w:eastAsia="仿宋"/>
          <w:color w:val="000000"/>
          <w:sz w:val="28"/>
          <w:szCs w:val="28"/>
        </w:rPr>
      </w:pPr>
      <w:r>
        <w:rPr>
          <w:rFonts w:hint="eastAsia" w:ascii="仿宋" w:hAnsi="仿宋" w:eastAsia="仿宋"/>
          <w:color w:val="000000"/>
          <w:sz w:val="28"/>
          <w:szCs w:val="28"/>
          <w:lang w:val="en-US" w:eastAsia="zh-CN"/>
        </w:rPr>
        <w:t>北京市大兴区</w:t>
      </w:r>
      <w:r>
        <w:rPr>
          <w:rFonts w:hint="eastAsia" w:ascii="仿宋" w:hAnsi="仿宋" w:eastAsia="仿宋"/>
          <w:color w:val="000000"/>
          <w:sz w:val="28"/>
          <w:szCs w:val="28"/>
        </w:rPr>
        <w:t>西红门镇人民政府在镇党委的直接领导下开展工作，按照《中华人民共和国宪法》和《中华人民共和国地方各级人民代表大会和地方人民政府组织法》的有关规定，西红门镇人民政府的主要职责是：</w:t>
      </w:r>
    </w:p>
    <w:p>
      <w:pPr>
        <w:ind w:firstLine="280" w:firstLineChars="100"/>
        <w:rPr>
          <w:rFonts w:ascii="仿宋" w:hAnsi="仿宋" w:eastAsia="仿宋"/>
          <w:color w:val="000000"/>
          <w:sz w:val="28"/>
          <w:szCs w:val="28"/>
        </w:rPr>
      </w:pPr>
      <w:r>
        <w:rPr>
          <w:rFonts w:hint="eastAsia" w:ascii="仿宋" w:hAnsi="仿宋" w:eastAsia="仿宋"/>
          <w:color w:val="000000"/>
          <w:sz w:val="28"/>
          <w:szCs w:val="28"/>
        </w:rPr>
        <w:t xml:space="preserve"> 1．贯彻执行国家的法律、法规、规章和市、区人民政府的决定、命令，执行本级人民代表大会的决议，发布决定和命令。</w:t>
      </w:r>
    </w:p>
    <w:p>
      <w:pPr>
        <w:ind w:firstLine="420" w:firstLineChars="150"/>
        <w:rPr>
          <w:rFonts w:ascii="仿宋" w:hAnsi="仿宋" w:eastAsia="仿宋"/>
          <w:color w:val="000000"/>
          <w:sz w:val="28"/>
          <w:szCs w:val="28"/>
        </w:rPr>
      </w:pPr>
      <w:r>
        <w:rPr>
          <w:rFonts w:hint="eastAsia" w:ascii="仿宋" w:hAnsi="仿宋" w:eastAsia="仿宋"/>
          <w:color w:val="000000"/>
          <w:sz w:val="28"/>
          <w:szCs w:val="28"/>
        </w:rPr>
        <w:t>2．执行本行政区域内的经济和社会发展计划、预算，管理本行政区域内经济、教育、科学、文化、卫生、体育事业和财政、民政、司法行政、计划生育等行政工作。</w:t>
      </w:r>
    </w:p>
    <w:p>
      <w:pPr>
        <w:ind w:firstLine="280" w:firstLineChars="100"/>
        <w:rPr>
          <w:rFonts w:ascii="仿宋" w:hAnsi="仿宋" w:eastAsia="仿宋"/>
          <w:color w:val="000000"/>
          <w:sz w:val="28"/>
          <w:szCs w:val="28"/>
        </w:rPr>
      </w:pPr>
      <w:r>
        <w:rPr>
          <w:rFonts w:hint="eastAsia" w:ascii="仿宋" w:hAnsi="仿宋" w:eastAsia="仿宋"/>
          <w:color w:val="000000"/>
          <w:sz w:val="28"/>
          <w:szCs w:val="28"/>
        </w:rPr>
        <w:t xml:space="preserve"> 3．保护社会主义的全民所有的财产和劳动群众集体所有的财产，保护公民私人所有的合法财产，维护社会秩序，保障公民的人身权利、民主权利和其他权利。</w:t>
      </w:r>
    </w:p>
    <w:p>
      <w:pPr>
        <w:ind w:firstLine="280" w:firstLineChars="100"/>
        <w:rPr>
          <w:rFonts w:ascii="仿宋" w:hAnsi="仿宋" w:eastAsia="仿宋"/>
          <w:color w:val="000000"/>
          <w:sz w:val="28"/>
          <w:szCs w:val="28"/>
        </w:rPr>
      </w:pPr>
      <w:r>
        <w:rPr>
          <w:rFonts w:hint="eastAsia" w:ascii="仿宋" w:hAnsi="仿宋" w:eastAsia="仿宋"/>
          <w:color w:val="000000"/>
          <w:sz w:val="28"/>
          <w:szCs w:val="28"/>
        </w:rPr>
        <w:t xml:space="preserve"> 4．保护各种经济组织的合法权益。</w:t>
      </w:r>
    </w:p>
    <w:p>
      <w:pPr>
        <w:ind w:firstLine="420" w:firstLineChars="150"/>
        <w:rPr>
          <w:rFonts w:ascii="仿宋" w:hAnsi="仿宋" w:eastAsia="仿宋"/>
          <w:color w:val="000000"/>
          <w:sz w:val="28"/>
          <w:szCs w:val="28"/>
        </w:rPr>
      </w:pPr>
      <w:r>
        <w:rPr>
          <w:rFonts w:hint="eastAsia" w:ascii="仿宋" w:hAnsi="仿宋" w:eastAsia="仿宋"/>
          <w:color w:val="000000"/>
          <w:sz w:val="28"/>
          <w:szCs w:val="28"/>
        </w:rPr>
        <w:t>5．保障少数民族的权利和尊重少数民族的风俗习惯。</w:t>
      </w:r>
    </w:p>
    <w:p>
      <w:pPr>
        <w:ind w:firstLine="420" w:firstLineChars="150"/>
        <w:rPr>
          <w:rFonts w:ascii="仿宋" w:hAnsi="仿宋" w:eastAsia="仿宋"/>
          <w:color w:val="000000"/>
          <w:sz w:val="28"/>
          <w:szCs w:val="28"/>
        </w:rPr>
      </w:pPr>
      <w:r>
        <w:rPr>
          <w:rFonts w:hint="eastAsia" w:ascii="仿宋" w:hAnsi="仿宋" w:eastAsia="仿宋"/>
          <w:color w:val="000000"/>
          <w:sz w:val="28"/>
          <w:szCs w:val="28"/>
        </w:rPr>
        <w:t>6．保障宪法和法律赋予妇女男女平等、同工同酬和婚姻自由等各项权利。</w:t>
      </w:r>
    </w:p>
    <w:p>
      <w:pPr>
        <w:ind w:firstLine="420" w:firstLineChars="150"/>
        <w:rPr>
          <w:rFonts w:ascii="仿宋" w:hAnsi="仿宋" w:eastAsia="仿宋"/>
          <w:color w:val="000000"/>
          <w:sz w:val="28"/>
          <w:szCs w:val="28"/>
        </w:rPr>
      </w:pPr>
      <w:r>
        <w:rPr>
          <w:rFonts w:hint="eastAsia" w:ascii="仿宋" w:hAnsi="仿宋" w:eastAsia="仿宋"/>
          <w:color w:val="000000"/>
          <w:sz w:val="28"/>
          <w:szCs w:val="28"/>
        </w:rPr>
        <w:t>7．</w:t>
      </w:r>
      <w:r>
        <w:rPr>
          <w:rFonts w:ascii="仿宋" w:hAnsi="仿宋" w:eastAsia="仿宋"/>
          <w:color w:val="000000"/>
          <w:sz w:val="28"/>
          <w:szCs w:val="28"/>
        </w:rPr>
        <w:t>承办区政府交办的其他事项</w:t>
      </w:r>
      <w:r>
        <w:rPr>
          <w:rFonts w:hint="eastAsia" w:ascii="仿宋" w:hAnsi="仿宋" w:eastAsia="仿宋"/>
          <w:color w:val="000000"/>
          <w:sz w:val="28"/>
          <w:szCs w:val="28"/>
        </w:rPr>
        <w:t>。</w:t>
      </w:r>
    </w:p>
    <w:p>
      <w:pPr>
        <w:rPr>
          <w:rFonts w:ascii="仿宋" w:hAnsi="仿宋" w:eastAsia="仿宋"/>
          <w:color w:val="000000"/>
          <w:sz w:val="28"/>
          <w:szCs w:val="28"/>
        </w:rPr>
      </w:pPr>
      <w:r>
        <w:rPr>
          <w:rFonts w:hint="eastAsia" w:ascii="仿宋" w:hAnsi="仿宋" w:eastAsia="仿宋"/>
          <w:color w:val="000000"/>
          <w:sz w:val="28"/>
          <w:szCs w:val="28"/>
        </w:rPr>
        <w:t>（二）机构设置情况、单位性质、人员情况</w:t>
      </w:r>
    </w:p>
    <w:p>
      <w:pPr>
        <w:tabs>
          <w:tab w:val="center" w:pos="6979"/>
        </w:tabs>
        <w:spacing w:line="580" w:lineRule="exact"/>
        <w:ind w:firstLine="570"/>
        <w:rPr>
          <w:rFonts w:ascii="仿宋_GB2312" w:hAnsi="Times New Roman" w:eastAsia="仿宋_GB2312" w:cs="Times New Roman"/>
          <w:sz w:val="28"/>
          <w:szCs w:val="28"/>
        </w:rPr>
      </w:pPr>
      <w:r>
        <w:rPr>
          <w:rFonts w:hint="eastAsia" w:ascii="仿宋" w:hAnsi="仿宋" w:eastAsia="仿宋"/>
          <w:color w:val="000000"/>
          <w:sz w:val="28"/>
          <w:szCs w:val="28"/>
        </w:rPr>
        <w:t>1.</w:t>
      </w:r>
      <w:r>
        <w:rPr>
          <w:rFonts w:hint="eastAsia" w:ascii="仿宋_GB2312" w:hAnsi="Times New Roman" w:eastAsia="仿宋_GB2312" w:cs="Times New Roman"/>
          <w:sz w:val="28"/>
          <w:szCs w:val="28"/>
        </w:rPr>
        <w:t>北京市大兴区西红门镇人民政府为行政机关单位，内设机构包括8个办公室，分别是：综合保障办公室、党群工作办公室、平安建设办公室、城乡建设办公室、民生保障办公室、社区建设办公室、经济发展办公室及农业农村办公室；5个事业单位，分别是：北京市大兴区西红门镇市民活动中心、北京市大兴区西红门镇便民服务中心、北京市大兴区西红门镇市民诉求处置中心、北京市大兴区西红门镇城镇建设服务中心、北京市大兴区西红门镇产业发展服务中心；及综合行政执法队。</w:t>
      </w:r>
    </w:p>
    <w:p>
      <w:pPr>
        <w:ind w:firstLine="420" w:firstLineChars="150"/>
        <w:rPr>
          <w:rFonts w:hint="eastAsia" w:ascii="仿宋" w:hAnsi="仿宋" w:eastAsia="仿宋"/>
          <w:color w:val="000000"/>
          <w:sz w:val="28"/>
          <w:szCs w:val="28"/>
        </w:rPr>
      </w:pPr>
      <w:r>
        <w:rPr>
          <w:rFonts w:hint="eastAsia" w:ascii="仿宋" w:hAnsi="仿宋" w:eastAsia="仿宋"/>
          <w:color w:val="000000"/>
          <w:sz w:val="28"/>
          <w:szCs w:val="28"/>
        </w:rPr>
        <w:t>2.西红门镇独立核算的事业单位</w:t>
      </w:r>
      <w:r>
        <w:rPr>
          <w:rFonts w:hint="eastAsia" w:ascii="仿宋" w:hAnsi="仿宋" w:eastAsia="仿宋"/>
          <w:color w:val="000000"/>
          <w:sz w:val="28"/>
          <w:szCs w:val="28"/>
          <w:lang w:val="en-US" w:eastAsia="zh-CN"/>
        </w:rPr>
        <w:t>有</w:t>
      </w:r>
      <w:r>
        <w:rPr>
          <w:rFonts w:hint="eastAsia" w:ascii="仿宋" w:hAnsi="仿宋" w:eastAsia="仿宋"/>
          <w:color w:val="000000"/>
          <w:sz w:val="28"/>
          <w:szCs w:val="28"/>
        </w:rPr>
        <w:t>2所卫生院</w:t>
      </w:r>
      <w:r>
        <w:rPr>
          <w:rFonts w:hint="eastAsia" w:ascii="仿宋" w:hAnsi="仿宋" w:eastAsia="仿宋"/>
          <w:color w:val="000000"/>
          <w:sz w:val="28"/>
          <w:szCs w:val="28"/>
          <w:lang w:eastAsia="zh-CN"/>
        </w:rPr>
        <w:t>，</w:t>
      </w:r>
      <w:r>
        <w:rPr>
          <w:rFonts w:hint="eastAsia" w:ascii="仿宋" w:hAnsi="仿宋" w:eastAsia="仿宋"/>
          <w:color w:val="000000"/>
          <w:sz w:val="28"/>
          <w:szCs w:val="28"/>
          <w:lang w:val="en-US" w:eastAsia="zh-CN"/>
        </w:rPr>
        <w:t>分别为：北京市大兴区西红门医院，北京市大兴区西红门镇金星社区卫生院</w:t>
      </w:r>
      <w:r>
        <w:rPr>
          <w:rFonts w:hint="eastAsia" w:ascii="仿宋" w:hAnsi="仿宋" w:eastAsia="仿宋"/>
          <w:color w:val="000000"/>
          <w:sz w:val="28"/>
          <w:szCs w:val="28"/>
        </w:rPr>
        <w:t>。</w:t>
      </w:r>
    </w:p>
    <w:p>
      <w:pPr>
        <w:tabs>
          <w:tab w:val="left" w:pos="4620"/>
        </w:tabs>
        <w:ind w:firstLine="420" w:firstLineChars="150"/>
        <w:rPr>
          <w:rFonts w:ascii="仿宋" w:hAnsi="仿宋" w:eastAsia="仿宋"/>
          <w:color w:val="000000"/>
          <w:sz w:val="28"/>
          <w:szCs w:val="28"/>
          <w:highlight w:val="none"/>
        </w:rPr>
      </w:pPr>
      <w:r>
        <w:rPr>
          <w:rFonts w:hint="eastAsia" w:ascii="仿宋" w:hAnsi="仿宋" w:eastAsia="仿宋"/>
          <w:color w:val="000000"/>
          <w:sz w:val="28"/>
          <w:szCs w:val="28"/>
          <w:highlight w:val="none"/>
        </w:rPr>
        <w:t>3.</w:t>
      </w:r>
      <w:r>
        <w:rPr>
          <w:rFonts w:hint="eastAsia" w:ascii="仿宋" w:hAnsi="仿宋" w:eastAsia="仿宋"/>
          <w:color w:val="000000"/>
          <w:sz w:val="28"/>
          <w:szCs w:val="28"/>
          <w:highlight w:val="none"/>
          <w:lang w:val="en-US" w:eastAsia="zh-CN"/>
        </w:rPr>
        <w:t>2024年西红门镇</w:t>
      </w:r>
      <w:r>
        <w:rPr>
          <w:rFonts w:hint="eastAsia" w:ascii="仿宋" w:hAnsi="仿宋" w:eastAsia="仿宋"/>
          <w:color w:val="000000"/>
          <w:sz w:val="28"/>
          <w:szCs w:val="28"/>
          <w:highlight w:val="none"/>
        </w:rPr>
        <w:t>年末实有在职人数3</w:t>
      </w:r>
      <w:r>
        <w:rPr>
          <w:rFonts w:hint="eastAsia" w:ascii="仿宋" w:hAnsi="仿宋" w:eastAsia="仿宋"/>
          <w:color w:val="000000"/>
          <w:sz w:val="28"/>
          <w:szCs w:val="28"/>
          <w:highlight w:val="none"/>
          <w:lang w:val="en-US" w:eastAsia="zh-CN"/>
        </w:rPr>
        <w:t>12</w:t>
      </w:r>
      <w:r>
        <w:rPr>
          <w:rFonts w:hint="eastAsia" w:ascii="仿宋" w:hAnsi="仿宋" w:eastAsia="仿宋"/>
          <w:color w:val="000000"/>
          <w:sz w:val="28"/>
          <w:szCs w:val="28"/>
          <w:highlight w:val="none"/>
        </w:rPr>
        <w:t>人</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lang w:val="en-US" w:eastAsia="zh-CN"/>
        </w:rPr>
        <w:t>其中：</w:t>
      </w:r>
      <w:r>
        <w:rPr>
          <w:rFonts w:hint="eastAsia" w:ascii="仿宋_GB2312" w:hAnsi="Times New Roman" w:eastAsia="仿宋_GB2312" w:cs="Times New Roman"/>
          <w:sz w:val="28"/>
          <w:szCs w:val="28"/>
        </w:rPr>
        <w:t>西红门镇人民政府年末单位实有</w:t>
      </w:r>
      <w:r>
        <w:rPr>
          <w:rFonts w:hint="eastAsia" w:ascii="仿宋_GB2312" w:eastAsia="仿宋_GB2312"/>
          <w:kern w:val="0"/>
          <w:sz w:val="28"/>
          <w:szCs w:val="28"/>
        </w:rPr>
        <w:t>在编人员</w:t>
      </w:r>
      <w:r>
        <w:rPr>
          <w:rFonts w:hint="eastAsia" w:ascii="仿宋_GB2312" w:hAnsi="Times New Roman" w:eastAsia="仿宋_GB2312" w:cs="Times New Roman"/>
          <w:sz w:val="28"/>
          <w:szCs w:val="28"/>
        </w:rPr>
        <w:t>：机关65人，执法队14人，工勤3人，事业编制79人</w:t>
      </w:r>
      <w:r>
        <w:rPr>
          <w:rFonts w:hint="eastAsia" w:ascii="仿宋_GB2312" w:hAnsi="Times New Roman" w:eastAsia="仿宋_GB2312" w:cs="Times New Roman"/>
          <w:sz w:val="28"/>
          <w:szCs w:val="28"/>
          <w:lang w:eastAsia="zh-CN"/>
        </w:rPr>
        <w:t>；</w:t>
      </w:r>
      <w:r>
        <w:rPr>
          <w:rFonts w:hint="eastAsia" w:ascii="仿宋" w:hAnsi="仿宋" w:eastAsia="仿宋"/>
          <w:color w:val="000000"/>
          <w:sz w:val="30"/>
          <w:szCs w:val="30"/>
        </w:rPr>
        <w:t>西红门医院</w:t>
      </w:r>
      <w:r>
        <w:rPr>
          <w:rFonts w:hint="eastAsia" w:ascii="仿宋_GB2312" w:hAnsi="Times New Roman" w:eastAsia="仿宋_GB2312" w:cs="Times New Roman"/>
          <w:sz w:val="28"/>
          <w:szCs w:val="28"/>
        </w:rPr>
        <w:t>年末</w:t>
      </w:r>
      <w:r>
        <w:rPr>
          <w:rFonts w:hint="eastAsia" w:ascii="仿宋_GB2312" w:eastAsia="仿宋_GB2312"/>
          <w:kern w:val="0"/>
          <w:sz w:val="28"/>
          <w:szCs w:val="28"/>
        </w:rPr>
        <w:t>实</w:t>
      </w:r>
      <w:r>
        <w:rPr>
          <w:rFonts w:ascii="仿宋_GB2312" w:eastAsia="仿宋_GB2312"/>
          <w:kern w:val="0"/>
          <w:sz w:val="28"/>
          <w:szCs w:val="28"/>
        </w:rPr>
        <w:t>有</w:t>
      </w:r>
      <w:r>
        <w:rPr>
          <w:rFonts w:hint="eastAsia" w:ascii="仿宋_GB2312" w:eastAsia="仿宋_GB2312"/>
          <w:kern w:val="0"/>
          <w:sz w:val="28"/>
          <w:szCs w:val="28"/>
        </w:rPr>
        <w:t>在编人员</w:t>
      </w:r>
      <w:r>
        <w:rPr>
          <w:rFonts w:hint="eastAsia" w:ascii="仿宋_GB2312" w:eastAsia="仿宋_GB2312"/>
          <w:kern w:val="0"/>
          <w:sz w:val="28"/>
          <w:szCs w:val="28"/>
          <w:lang w:val="en-US" w:eastAsia="zh-CN"/>
        </w:rPr>
        <w:t>99</w:t>
      </w:r>
      <w:r>
        <w:rPr>
          <w:rFonts w:hint="eastAsia" w:ascii="仿宋_GB2312" w:eastAsia="仿宋_GB2312"/>
          <w:kern w:val="0"/>
          <w:sz w:val="28"/>
          <w:szCs w:val="28"/>
        </w:rPr>
        <w:t>人</w:t>
      </w:r>
      <w:r>
        <w:rPr>
          <w:rFonts w:hint="eastAsia" w:ascii="仿宋_GB2312" w:eastAsia="仿宋_GB2312"/>
          <w:kern w:val="0"/>
          <w:sz w:val="28"/>
          <w:szCs w:val="28"/>
          <w:lang w:val="en-US" w:eastAsia="zh-CN"/>
        </w:rPr>
        <w:t>,</w:t>
      </w:r>
      <w:r>
        <w:rPr>
          <w:rFonts w:hint="eastAsia" w:ascii="仿宋_GB2312" w:eastAsia="仿宋_GB2312"/>
          <w:sz w:val="28"/>
          <w:szCs w:val="28"/>
        </w:rPr>
        <w:t>金星</w:t>
      </w:r>
      <w:r>
        <w:rPr>
          <w:rFonts w:hint="eastAsia" w:ascii="仿宋_GB2312" w:eastAsia="仿宋_GB2312"/>
          <w:sz w:val="28"/>
          <w:szCs w:val="28"/>
          <w:lang w:val="en-US" w:eastAsia="zh-CN"/>
        </w:rPr>
        <w:t>社区卫生服务中心</w:t>
      </w:r>
      <w:r>
        <w:rPr>
          <w:rFonts w:hint="eastAsia" w:ascii="仿宋_GB2312" w:hAnsi="Times New Roman" w:eastAsia="仿宋_GB2312" w:cs="Times New Roman"/>
          <w:sz w:val="28"/>
          <w:szCs w:val="28"/>
        </w:rPr>
        <w:t>年末</w:t>
      </w:r>
      <w:r>
        <w:rPr>
          <w:rFonts w:hint="eastAsia" w:ascii="仿宋_GB2312" w:eastAsia="仿宋_GB2312"/>
          <w:kern w:val="0"/>
          <w:sz w:val="28"/>
          <w:szCs w:val="28"/>
        </w:rPr>
        <w:t>实</w:t>
      </w:r>
      <w:r>
        <w:rPr>
          <w:rFonts w:ascii="仿宋_GB2312" w:eastAsia="仿宋_GB2312"/>
          <w:kern w:val="0"/>
          <w:sz w:val="28"/>
          <w:szCs w:val="28"/>
        </w:rPr>
        <w:t>有</w:t>
      </w:r>
      <w:r>
        <w:rPr>
          <w:rFonts w:hint="eastAsia" w:ascii="仿宋_GB2312" w:eastAsia="仿宋_GB2312"/>
          <w:kern w:val="0"/>
          <w:sz w:val="28"/>
          <w:szCs w:val="28"/>
        </w:rPr>
        <w:t>在编人员</w:t>
      </w:r>
      <w:r>
        <w:rPr>
          <w:rFonts w:hint="eastAsia" w:ascii="仿宋_GB2312" w:eastAsia="仿宋_GB2312"/>
          <w:kern w:val="0"/>
          <w:sz w:val="28"/>
          <w:szCs w:val="28"/>
          <w:lang w:val="en-US" w:eastAsia="zh-CN"/>
        </w:rPr>
        <w:t>52人。</w:t>
      </w:r>
      <w:r>
        <w:rPr>
          <w:rFonts w:ascii="仿宋" w:hAnsi="仿宋" w:eastAsia="仿宋"/>
          <w:color w:val="000000"/>
          <w:sz w:val="28"/>
          <w:szCs w:val="28"/>
          <w:highlight w:val="none"/>
        </w:rPr>
        <w:tab/>
      </w:r>
    </w:p>
    <w:p>
      <w:pPr>
        <w:tabs>
          <w:tab w:val="center" w:pos="6979"/>
        </w:tabs>
        <w:spacing w:line="580" w:lineRule="exact"/>
        <w:ind w:firstLine="565" w:firstLineChars="202"/>
        <w:rPr>
          <w:rFonts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从预算单位构成看，</w:t>
      </w:r>
      <w:r>
        <w:rPr>
          <w:rFonts w:hint="eastAsia" w:ascii="仿宋_GB2312" w:eastAsia="仿宋_GB2312"/>
          <w:kern w:val="0"/>
          <w:sz w:val="28"/>
          <w:szCs w:val="28"/>
        </w:rPr>
        <w:t>本</w:t>
      </w:r>
      <w:r>
        <w:rPr>
          <w:rFonts w:hint="eastAsia" w:ascii="仿宋_GB2312" w:eastAsia="仿宋_GB2312"/>
          <w:sz w:val="28"/>
          <w:szCs w:val="28"/>
        </w:rPr>
        <w:t>部门决算包括西红门镇人民政府本级决算及卫生事业单位决算。具体为：</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 北京市大兴区西红门镇人民政府本级</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 北京市大兴区西红门医院</w:t>
      </w:r>
    </w:p>
    <w:p>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3. 北京市大兴区西红门镇金星</w:t>
      </w:r>
      <w:r>
        <w:rPr>
          <w:rFonts w:hint="eastAsia" w:ascii="仿宋_GB2312" w:eastAsia="仿宋_GB2312"/>
          <w:sz w:val="28"/>
          <w:szCs w:val="28"/>
          <w:lang w:val="en-US" w:eastAsia="zh-CN"/>
        </w:rPr>
        <w:t>社区卫生服务中心</w:t>
      </w:r>
    </w:p>
    <w:p>
      <w:pPr>
        <w:tabs>
          <w:tab w:val="center" w:pos="6979"/>
        </w:tabs>
        <w:spacing w:line="580" w:lineRule="exact"/>
        <w:ind w:firstLine="565" w:firstLineChars="202"/>
        <w:rPr>
          <w:rFonts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2024年度收入总计</w:t>
      </w:r>
      <w:r>
        <w:rPr>
          <w:rFonts w:hint="eastAsia" w:ascii="仿宋_GB2312" w:eastAsia="仿宋_GB2312"/>
          <w:sz w:val="28"/>
          <w:szCs w:val="28"/>
          <w:lang w:val="en-US" w:eastAsia="zh-CN"/>
        </w:rPr>
        <w:t>140796.45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83979.06</w:t>
      </w:r>
      <w:r>
        <w:rPr>
          <w:rFonts w:hint="eastAsia" w:ascii="仿宋_GB2312" w:eastAsia="仿宋_GB2312"/>
          <w:sz w:val="28"/>
          <w:szCs w:val="28"/>
        </w:rPr>
        <w:t>万元，下降</w:t>
      </w:r>
      <w:r>
        <w:rPr>
          <w:rFonts w:hint="eastAsia" w:ascii="仿宋_GB2312" w:eastAsia="仿宋_GB2312"/>
          <w:sz w:val="28"/>
          <w:szCs w:val="28"/>
          <w:lang w:val="en-US" w:eastAsia="zh-CN"/>
        </w:rPr>
        <w:t>37.36</w:t>
      </w:r>
      <w:r>
        <w:rPr>
          <w:rFonts w:hint="eastAsia" w:ascii="仿宋_GB2312" w:eastAsia="仿宋_GB2312"/>
          <w:sz w:val="28"/>
          <w:szCs w:val="28"/>
        </w:rPr>
        <w:t>%。主要原因：由于政府性基金专项</w:t>
      </w:r>
      <w:r>
        <w:rPr>
          <w:rFonts w:hint="eastAsia" w:ascii="仿宋_GB2312" w:eastAsia="仿宋_GB2312"/>
          <w:sz w:val="28"/>
          <w:szCs w:val="28"/>
          <w:lang w:val="en-US" w:eastAsia="zh-CN"/>
        </w:rPr>
        <w:t>转移支付收入减少</w:t>
      </w:r>
      <w:r>
        <w:rPr>
          <w:rFonts w:hint="eastAsia" w:ascii="仿宋_GB2312" w:eastAsia="仿宋_GB2312"/>
          <w:sz w:val="28"/>
          <w:szCs w:val="28"/>
        </w:rPr>
        <w:t>。2024年度支出总计</w:t>
      </w:r>
      <w:r>
        <w:rPr>
          <w:rFonts w:hint="eastAsia" w:ascii="仿宋_GB2312" w:eastAsia="仿宋_GB2312"/>
          <w:sz w:val="28"/>
          <w:szCs w:val="28"/>
          <w:lang w:val="en-US" w:eastAsia="zh-CN"/>
        </w:rPr>
        <w:t>140796.45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83979.06</w:t>
      </w:r>
      <w:r>
        <w:rPr>
          <w:rFonts w:hint="eastAsia" w:ascii="仿宋_GB2312" w:eastAsia="仿宋_GB2312"/>
          <w:sz w:val="28"/>
          <w:szCs w:val="28"/>
        </w:rPr>
        <w:t>万元，下降</w:t>
      </w:r>
      <w:r>
        <w:rPr>
          <w:rFonts w:hint="eastAsia" w:ascii="仿宋_GB2312" w:eastAsia="仿宋_GB2312"/>
          <w:sz w:val="28"/>
          <w:szCs w:val="28"/>
          <w:lang w:val="en-US" w:eastAsia="zh-CN"/>
        </w:rPr>
        <w:t>37.36</w:t>
      </w:r>
      <w:r>
        <w:rPr>
          <w:rFonts w:hint="eastAsia" w:ascii="仿宋_GB2312" w:eastAsia="仿宋_GB2312"/>
          <w:sz w:val="28"/>
          <w:szCs w:val="28"/>
        </w:rPr>
        <w:t>%。主要原因：</w:t>
      </w:r>
      <w:bookmarkStart w:id="0" w:name="OLE_LINK1"/>
      <w:r>
        <w:rPr>
          <w:rFonts w:hint="eastAsia" w:ascii="仿宋_GB2312" w:eastAsia="仿宋_GB2312"/>
          <w:sz w:val="28"/>
          <w:szCs w:val="28"/>
          <w:lang w:val="en-US" w:eastAsia="zh-CN"/>
        </w:rPr>
        <w:t>卫生健康支出、城乡社区支出减少，以及</w:t>
      </w:r>
      <w:r>
        <w:rPr>
          <w:rFonts w:hint="eastAsia" w:ascii="仿宋_GB2312" w:eastAsia="仿宋_GB2312"/>
          <w:sz w:val="28"/>
          <w:szCs w:val="28"/>
        </w:rPr>
        <w:t>政府性基金专项</w:t>
      </w:r>
      <w:r>
        <w:rPr>
          <w:rFonts w:hint="eastAsia" w:ascii="仿宋_GB2312" w:eastAsia="仿宋_GB2312"/>
          <w:sz w:val="28"/>
          <w:szCs w:val="28"/>
          <w:lang w:val="en-US" w:eastAsia="zh-CN"/>
        </w:rPr>
        <w:t>转移支付支出减少</w:t>
      </w:r>
      <w:bookmarkEnd w:id="0"/>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hint="eastAsia" w:ascii="仿宋_GB2312" w:eastAsia="仿宋_GB2312"/>
          <w:sz w:val="28"/>
          <w:szCs w:val="28"/>
          <w:lang w:val="en-US" w:eastAsia="zh-CN"/>
        </w:rPr>
        <w:t>135298.08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85330.49</w:t>
      </w:r>
      <w:r>
        <w:rPr>
          <w:rFonts w:hint="eastAsia" w:ascii="仿宋_GB2312" w:eastAsia="仿宋_GB2312"/>
          <w:sz w:val="28"/>
          <w:szCs w:val="28"/>
        </w:rPr>
        <w:t>万元，下降</w:t>
      </w:r>
      <w:r>
        <w:rPr>
          <w:rFonts w:hint="eastAsia" w:ascii="仿宋_GB2312" w:eastAsia="仿宋_GB2312"/>
          <w:sz w:val="28"/>
          <w:szCs w:val="28"/>
          <w:lang w:val="en-US" w:eastAsia="zh-CN"/>
        </w:rPr>
        <w:t>38.68</w:t>
      </w:r>
      <w:r>
        <w:rPr>
          <w:rFonts w:hint="eastAsia" w:ascii="仿宋_GB2312" w:eastAsia="仿宋_GB2312"/>
          <w:sz w:val="28"/>
          <w:szCs w:val="28"/>
        </w:rPr>
        <w:t>%。主要原因：由于政府性基金专项</w:t>
      </w:r>
      <w:r>
        <w:rPr>
          <w:rFonts w:hint="eastAsia" w:ascii="仿宋_GB2312" w:eastAsia="仿宋_GB2312"/>
          <w:sz w:val="28"/>
          <w:szCs w:val="28"/>
          <w:lang w:val="en-US" w:eastAsia="zh-CN"/>
        </w:rPr>
        <w:t>转移支付</w:t>
      </w:r>
      <w:r>
        <w:rPr>
          <w:rFonts w:hint="eastAsia" w:ascii="仿宋_GB2312" w:eastAsia="仿宋_GB2312"/>
          <w:sz w:val="28"/>
          <w:szCs w:val="28"/>
        </w:rPr>
        <w:t>资金</w:t>
      </w:r>
      <w:r>
        <w:rPr>
          <w:rFonts w:hint="eastAsia" w:ascii="仿宋_GB2312" w:eastAsia="仿宋_GB2312"/>
          <w:sz w:val="28"/>
          <w:szCs w:val="28"/>
          <w:lang w:val="en-US" w:eastAsia="zh-CN"/>
        </w:rPr>
        <w:t>减少</w:t>
      </w:r>
      <w:r>
        <w:rPr>
          <w:rFonts w:hint="eastAsia" w:ascii="仿宋_GB2312" w:eastAsia="仿宋_GB2312"/>
          <w:sz w:val="28"/>
          <w:szCs w:val="28"/>
        </w:rPr>
        <w:t>。其中：</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114469.17</w:t>
      </w:r>
      <w:r>
        <w:rPr>
          <w:rFonts w:hint="eastAsia" w:ascii="仿宋_GB2312" w:eastAsia="仿宋_GB2312"/>
          <w:sz w:val="28"/>
          <w:szCs w:val="28"/>
        </w:rPr>
        <w:t>万元，占收入合计的</w:t>
      </w:r>
      <w:r>
        <w:rPr>
          <w:rFonts w:hint="eastAsia" w:ascii="仿宋_GB2312" w:eastAsia="仿宋_GB2312"/>
          <w:sz w:val="28"/>
          <w:szCs w:val="28"/>
          <w:lang w:val="en-US" w:eastAsia="zh-CN"/>
        </w:rPr>
        <w:t>84.6</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100405.57</w:t>
      </w:r>
      <w:r>
        <w:rPr>
          <w:rFonts w:hint="eastAsia" w:ascii="仿宋_GB2312" w:eastAsia="仿宋_GB2312"/>
          <w:sz w:val="28"/>
          <w:szCs w:val="28"/>
        </w:rPr>
        <w:t>万元，占收入合计的</w:t>
      </w:r>
      <w:r>
        <w:rPr>
          <w:rFonts w:hint="eastAsia" w:ascii="仿宋_GB2312" w:eastAsia="仿宋_GB2312"/>
          <w:sz w:val="28"/>
          <w:szCs w:val="28"/>
          <w:lang w:val="en-US" w:eastAsia="zh-CN"/>
        </w:rPr>
        <w:t>74.21</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14063.61</w:t>
      </w:r>
      <w:r>
        <w:rPr>
          <w:rFonts w:hint="eastAsia" w:ascii="仿宋_GB2312" w:eastAsia="仿宋_GB2312"/>
          <w:sz w:val="28"/>
          <w:szCs w:val="28"/>
        </w:rPr>
        <w:t>万元，占收入合计的</w:t>
      </w:r>
      <w:r>
        <w:rPr>
          <w:rFonts w:hint="eastAsia" w:ascii="仿宋_GB2312" w:eastAsia="仿宋_GB2312"/>
          <w:sz w:val="28"/>
          <w:szCs w:val="28"/>
          <w:lang w:val="en-US" w:eastAsia="zh-CN"/>
        </w:rPr>
        <w:t>10.39</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20807.97</w:t>
      </w:r>
      <w:r>
        <w:rPr>
          <w:rFonts w:hint="eastAsia" w:ascii="仿宋_GB2312" w:eastAsia="仿宋_GB2312"/>
          <w:sz w:val="28"/>
          <w:szCs w:val="28"/>
        </w:rPr>
        <w:t>万元，占收入合计的</w:t>
      </w:r>
      <w:r>
        <w:rPr>
          <w:rFonts w:hint="eastAsia" w:ascii="仿宋_GB2312" w:eastAsia="仿宋_GB2312"/>
          <w:sz w:val="28"/>
          <w:szCs w:val="28"/>
          <w:lang w:val="en-US" w:eastAsia="zh-CN"/>
        </w:rPr>
        <w:t>15.38</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20.94</w:t>
      </w:r>
      <w:r>
        <w:rPr>
          <w:rFonts w:hint="eastAsia" w:ascii="仿宋_GB2312" w:eastAsia="仿宋_GB2312"/>
          <w:sz w:val="28"/>
          <w:szCs w:val="28"/>
        </w:rPr>
        <w:t>万元，占收入合计的</w:t>
      </w:r>
      <w:r>
        <w:rPr>
          <w:rFonts w:hint="eastAsia" w:ascii="仿宋_GB2312" w:eastAsia="仿宋_GB2312"/>
          <w:sz w:val="28"/>
          <w:szCs w:val="28"/>
          <w:lang w:val="en-US" w:eastAsia="zh-CN"/>
        </w:rPr>
        <w:t>0.02</w:t>
      </w:r>
      <w:r>
        <w:rPr>
          <w:rFonts w:hint="eastAsia" w:ascii="仿宋_GB2312" w:eastAsia="仿宋_GB2312"/>
          <w:sz w:val="28"/>
          <w:szCs w:val="28"/>
        </w:rPr>
        <w:t>%。</w:t>
      </w:r>
    </w:p>
    <w:p>
      <w:pPr>
        <w:pStyle w:val="3"/>
        <w:jc w:val="center"/>
      </w:pPr>
      <w:r>
        <w:rPr>
          <w:rFonts w:hint="eastAsia" w:ascii="仿宋_GB2312" w:eastAsia="仿宋_GB2312"/>
          <w:color w:val="000000"/>
          <w:sz w:val="32"/>
        </w:rPr>
        <w:t>图1：收入决算</w:t>
      </w:r>
    </w:p>
    <w:p>
      <w:pPr>
        <w:pStyle w:val="3"/>
        <w:jc w:val="center"/>
        <w:rPr>
          <w:rFonts w:ascii="仿宋_GB2312" w:eastAsia="仿宋_GB2312"/>
          <w:color w:val="000000"/>
          <w:sz w:val="32"/>
        </w:rPr>
      </w:pPr>
      <w:r>
        <w:drawing>
          <wp:inline distT="0" distB="0" distL="114300" distR="114300">
            <wp:extent cx="4572000" cy="2476500"/>
            <wp:effectExtent l="4445" t="4445" r="14605" b="14605"/>
            <wp:docPr id="102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hint="eastAsia" w:ascii="仿宋_GB2312" w:eastAsia="仿宋_GB2312"/>
          <w:sz w:val="28"/>
          <w:szCs w:val="28"/>
          <w:lang w:val="en-US" w:eastAsia="zh-CN"/>
        </w:rPr>
        <w:t>131883.09</w:t>
      </w:r>
      <w:r>
        <w:rPr>
          <w:rFonts w:hint="eastAsia" w:ascii="仿宋_GB2312" w:eastAsia="仿宋_GB2312"/>
          <w:sz w:val="28"/>
          <w:szCs w:val="28"/>
        </w:rPr>
        <w:t>万元，</w:t>
      </w:r>
      <w:r>
        <w:rPr>
          <w:rFonts w:ascii="仿宋_GB2312" w:eastAsia="仿宋_GB2312"/>
          <w:sz w:val="28"/>
          <w:szCs w:val="28"/>
        </w:rPr>
        <w:t>比上年增</w:t>
      </w:r>
      <w:r>
        <w:rPr>
          <w:rFonts w:hint="eastAsia" w:ascii="仿宋_GB2312" w:eastAsia="仿宋_GB2312"/>
          <w:sz w:val="28"/>
          <w:szCs w:val="28"/>
        </w:rPr>
        <w:t>减少</w:t>
      </w:r>
      <w:r>
        <w:rPr>
          <w:rFonts w:hint="eastAsia" w:ascii="仿宋_GB2312" w:eastAsia="仿宋_GB2312"/>
          <w:sz w:val="28"/>
          <w:szCs w:val="28"/>
          <w:lang w:val="en-US" w:eastAsia="zh-CN"/>
        </w:rPr>
        <w:t>88607.56</w:t>
      </w:r>
      <w:r>
        <w:rPr>
          <w:rFonts w:hint="eastAsia" w:ascii="仿宋_GB2312" w:eastAsia="仿宋_GB2312"/>
          <w:sz w:val="28"/>
          <w:szCs w:val="28"/>
        </w:rPr>
        <w:t>万元，下降</w:t>
      </w:r>
      <w:r>
        <w:rPr>
          <w:rFonts w:hint="eastAsia" w:ascii="仿宋_GB2312" w:eastAsia="仿宋_GB2312"/>
          <w:sz w:val="28"/>
          <w:szCs w:val="28"/>
          <w:lang w:val="en-US" w:eastAsia="zh-CN"/>
        </w:rPr>
        <w:t>40.19</w:t>
      </w:r>
      <w:r>
        <w:rPr>
          <w:rFonts w:hint="eastAsia" w:ascii="仿宋_GB2312" w:eastAsia="仿宋_GB2312"/>
          <w:sz w:val="28"/>
          <w:szCs w:val="28"/>
        </w:rPr>
        <w:t>%。主要原因：</w:t>
      </w:r>
      <w:r>
        <w:rPr>
          <w:rFonts w:hint="eastAsia" w:ascii="仿宋_GB2312" w:eastAsia="仿宋_GB2312"/>
          <w:sz w:val="28"/>
          <w:szCs w:val="28"/>
          <w:lang w:val="en-US" w:eastAsia="zh-CN"/>
        </w:rPr>
        <w:t>卫生健康支出、城乡社区支出减少，以及</w:t>
      </w:r>
      <w:r>
        <w:rPr>
          <w:rFonts w:hint="eastAsia" w:ascii="仿宋_GB2312" w:eastAsia="仿宋_GB2312"/>
          <w:sz w:val="28"/>
          <w:szCs w:val="28"/>
        </w:rPr>
        <w:t>政府性基金专项</w:t>
      </w:r>
      <w:r>
        <w:rPr>
          <w:rFonts w:hint="eastAsia" w:ascii="仿宋_GB2312" w:eastAsia="仿宋_GB2312"/>
          <w:sz w:val="28"/>
          <w:szCs w:val="28"/>
          <w:lang w:val="en-US" w:eastAsia="zh-CN"/>
        </w:rPr>
        <w:t>转移支付支出减少</w:t>
      </w:r>
      <w:r>
        <w:rPr>
          <w:rFonts w:hint="eastAsia" w:ascii="仿宋_GB2312" w:eastAsia="仿宋_GB2312"/>
          <w:sz w:val="28"/>
          <w:szCs w:val="28"/>
        </w:rPr>
        <w:t>。其中：</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26713.56</w:t>
      </w:r>
      <w:r>
        <w:rPr>
          <w:rFonts w:hint="eastAsia" w:ascii="仿宋_GB2312" w:eastAsia="仿宋_GB2312"/>
          <w:sz w:val="28"/>
          <w:szCs w:val="28"/>
        </w:rPr>
        <w:t>万元，占支出合计的</w:t>
      </w:r>
      <w:r>
        <w:rPr>
          <w:rFonts w:hint="eastAsia" w:ascii="仿宋_GB2312" w:eastAsia="仿宋_GB2312"/>
          <w:sz w:val="28"/>
          <w:szCs w:val="28"/>
          <w:lang w:val="en-US" w:eastAsia="zh-CN"/>
        </w:rPr>
        <w:t>20.26</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105169.53</w:t>
      </w:r>
      <w:r>
        <w:rPr>
          <w:rFonts w:hint="eastAsia" w:ascii="仿宋_GB2312" w:eastAsia="仿宋_GB2312"/>
          <w:sz w:val="28"/>
          <w:szCs w:val="28"/>
        </w:rPr>
        <w:t>万元，占支出合计的</w:t>
      </w:r>
      <w:r>
        <w:rPr>
          <w:rFonts w:hint="eastAsia" w:ascii="仿宋_GB2312" w:eastAsia="仿宋_GB2312"/>
          <w:sz w:val="28"/>
          <w:szCs w:val="28"/>
          <w:lang w:val="en-US" w:eastAsia="zh-CN"/>
        </w:rPr>
        <w:t>79.74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3"/>
        <w:jc w:val="center"/>
      </w:pPr>
      <w:r>
        <w:rPr>
          <w:rFonts w:hint="eastAsia" w:ascii="仿宋_GB2312" w:eastAsia="仿宋_GB2312"/>
          <w:color w:val="000000"/>
          <w:sz w:val="32"/>
        </w:rPr>
        <w:t>图</w:t>
      </w:r>
      <w:r>
        <w:rPr>
          <w:rFonts w:hint="eastAsia" w:ascii="仿宋_GB2312" w:eastAsia="仿宋_GB2312"/>
          <w:color w:val="000000"/>
          <w:sz w:val="32"/>
          <w:lang w:val="en-US" w:eastAsia="zh-CN"/>
        </w:rPr>
        <w:t>2</w:t>
      </w:r>
      <w:r>
        <w:rPr>
          <w:rFonts w:hint="eastAsia" w:ascii="仿宋_GB2312" w:eastAsia="仿宋_GB2312"/>
          <w:color w:val="000000"/>
          <w:sz w:val="32"/>
        </w:rPr>
        <w:t>：</w:t>
      </w:r>
      <w:r>
        <w:rPr>
          <w:rFonts w:hint="eastAsia" w:ascii="仿宋_GB2312" w:eastAsia="仿宋_GB2312"/>
          <w:color w:val="000000"/>
          <w:sz w:val="32"/>
          <w:lang w:val="en-US" w:eastAsia="zh-CN"/>
        </w:rPr>
        <w:t>支出</w:t>
      </w:r>
      <w:r>
        <w:rPr>
          <w:rFonts w:hint="eastAsia" w:ascii="仿宋_GB2312" w:eastAsia="仿宋_GB2312"/>
          <w:color w:val="000000"/>
          <w:sz w:val="32"/>
        </w:rPr>
        <w:t>决算</w:t>
      </w:r>
      <w:bookmarkStart w:id="3" w:name="_GoBack"/>
      <w:bookmarkEnd w:id="3"/>
    </w:p>
    <w:p>
      <w:pPr>
        <w:pStyle w:val="2"/>
        <w:rPr>
          <w:rFonts w:hint="eastAsia"/>
        </w:rPr>
      </w:pPr>
    </w:p>
    <w:p>
      <w:pPr>
        <w:tabs>
          <w:tab w:val="center" w:pos="6979"/>
        </w:tabs>
        <w:spacing w:line="580" w:lineRule="exact"/>
        <w:ind w:firstLine="570"/>
        <w:rPr>
          <w:rFonts w:ascii="仿宋_GB2312" w:eastAsia="仿宋_GB2312"/>
          <w:sz w:val="28"/>
          <w:szCs w:val="28"/>
        </w:rPr>
      </w:pPr>
      <w:r>
        <w:drawing>
          <wp:anchor distT="0" distB="0" distL="114300" distR="114300" simplePos="0" relativeHeight="251658240" behindDoc="0" locked="0" layoutInCell="1" allowOverlap="1">
            <wp:simplePos x="0" y="0"/>
            <wp:positionH relativeFrom="column">
              <wp:posOffset>2395220</wp:posOffset>
            </wp:positionH>
            <wp:positionV relativeFrom="paragraph">
              <wp:posOffset>356235</wp:posOffset>
            </wp:positionV>
            <wp:extent cx="4572000" cy="2476500"/>
            <wp:effectExtent l="4445" t="4445" r="14605" b="14605"/>
            <wp:wrapTopAndBottom/>
            <wp:docPr id="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48" w:firstLineChars="196"/>
        <w:rPr>
          <w:rFonts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2024年度财政拨款收入总计</w:t>
      </w:r>
      <w:bookmarkStart w:id="1" w:name="OLE_LINK2"/>
      <w:r>
        <w:rPr>
          <w:rFonts w:hint="eastAsia" w:ascii="仿宋_GB2312" w:eastAsia="仿宋_GB2312"/>
          <w:sz w:val="28"/>
          <w:szCs w:val="28"/>
          <w:lang w:val="en-US" w:eastAsia="zh-CN"/>
        </w:rPr>
        <w:t>115114.23</w:t>
      </w:r>
      <w:r>
        <w:rPr>
          <w:rFonts w:hint="eastAsia" w:ascii="仿宋_GB2312" w:eastAsia="仿宋_GB2312"/>
          <w:sz w:val="28"/>
          <w:szCs w:val="28"/>
        </w:rPr>
        <w:t>万元，比上年减少</w:t>
      </w:r>
      <w:r>
        <w:rPr>
          <w:rFonts w:hint="eastAsia" w:ascii="仿宋_GB2312" w:eastAsia="仿宋_GB2312"/>
          <w:sz w:val="28"/>
          <w:szCs w:val="28"/>
          <w:lang w:val="en-US" w:eastAsia="zh-CN"/>
        </w:rPr>
        <w:t>87139.25</w:t>
      </w:r>
      <w:r>
        <w:rPr>
          <w:rFonts w:hint="eastAsia" w:ascii="仿宋_GB2312" w:eastAsia="仿宋_GB2312"/>
          <w:sz w:val="28"/>
          <w:szCs w:val="28"/>
        </w:rPr>
        <w:t>万元，下降</w:t>
      </w:r>
      <w:r>
        <w:rPr>
          <w:rFonts w:hint="eastAsia" w:ascii="仿宋_GB2312" w:eastAsia="仿宋_GB2312"/>
          <w:sz w:val="28"/>
          <w:szCs w:val="28"/>
          <w:lang w:val="en-US" w:eastAsia="zh-CN"/>
        </w:rPr>
        <w:t>43.08</w:t>
      </w:r>
      <w:r>
        <w:rPr>
          <w:rFonts w:hint="eastAsia" w:ascii="仿宋_GB2312" w:eastAsia="仿宋_GB2312"/>
          <w:sz w:val="28"/>
          <w:szCs w:val="28"/>
        </w:rPr>
        <w:t>%。主要原因：由于政府性基金专项</w:t>
      </w:r>
      <w:r>
        <w:rPr>
          <w:rFonts w:hint="eastAsia" w:ascii="仿宋_GB2312" w:eastAsia="仿宋_GB2312"/>
          <w:sz w:val="28"/>
          <w:szCs w:val="28"/>
          <w:lang w:val="en-US" w:eastAsia="zh-CN"/>
        </w:rPr>
        <w:t>转移支付收入减少</w:t>
      </w:r>
      <w:bookmarkEnd w:id="1"/>
      <w:r>
        <w:rPr>
          <w:rFonts w:hint="eastAsia" w:ascii="仿宋_GB2312" w:eastAsia="仿宋_GB2312"/>
          <w:sz w:val="28"/>
          <w:szCs w:val="28"/>
        </w:rPr>
        <w:t>。2024年度财政拨款支出总计</w:t>
      </w:r>
      <w:r>
        <w:rPr>
          <w:rFonts w:hint="eastAsia" w:ascii="仿宋_GB2312" w:eastAsia="仿宋_GB2312"/>
          <w:sz w:val="28"/>
          <w:szCs w:val="28"/>
          <w:lang w:val="en-US" w:eastAsia="zh-CN"/>
        </w:rPr>
        <w:t>115114.23</w:t>
      </w:r>
      <w:r>
        <w:rPr>
          <w:rFonts w:hint="eastAsia" w:ascii="仿宋_GB2312" w:eastAsia="仿宋_GB2312"/>
          <w:sz w:val="28"/>
          <w:szCs w:val="28"/>
        </w:rPr>
        <w:t>万元，比上年减少</w:t>
      </w:r>
      <w:r>
        <w:rPr>
          <w:rFonts w:hint="eastAsia" w:ascii="仿宋_GB2312" w:eastAsia="仿宋_GB2312"/>
          <w:sz w:val="28"/>
          <w:szCs w:val="28"/>
          <w:lang w:val="en-US" w:eastAsia="zh-CN"/>
        </w:rPr>
        <w:t>87139.25</w:t>
      </w:r>
      <w:r>
        <w:rPr>
          <w:rFonts w:hint="eastAsia" w:ascii="仿宋_GB2312" w:eastAsia="仿宋_GB2312"/>
          <w:sz w:val="28"/>
          <w:szCs w:val="28"/>
        </w:rPr>
        <w:t>万元，下降</w:t>
      </w:r>
      <w:r>
        <w:rPr>
          <w:rFonts w:hint="eastAsia" w:ascii="仿宋_GB2312" w:eastAsia="仿宋_GB2312"/>
          <w:sz w:val="28"/>
          <w:szCs w:val="28"/>
          <w:lang w:val="en-US" w:eastAsia="zh-CN"/>
        </w:rPr>
        <w:t>43.08</w:t>
      </w:r>
      <w:r>
        <w:rPr>
          <w:rFonts w:hint="eastAsia" w:ascii="仿宋_GB2312" w:eastAsia="仿宋_GB2312"/>
          <w:sz w:val="28"/>
          <w:szCs w:val="28"/>
        </w:rPr>
        <w:t>%。主要原因：</w:t>
      </w:r>
      <w:r>
        <w:rPr>
          <w:rFonts w:hint="eastAsia" w:ascii="仿宋_GB2312" w:eastAsia="仿宋_GB2312"/>
          <w:sz w:val="28"/>
          <w:szCs w:val="28"/>
          <w:lang w:val="en-US" w:eastAsia="zh-CN"/>
        </w:rPr>
        <w:t>卫生健康支出、城乡社区支出减少，以及</w:t>
      </w:r>
      <w:r>
        <w:rPr>
          <w:rFonts w:hint="eastAsia" w:ascii="仿宋_GB2312" w:eastAsia="仿宋_GB2312"/>
          <w:sz w:val="28"/>
          <w:szCs w:val="28"/>
        </w:rPr>
        <w:t>政府性基金专项</w:t>
      </w:r>
      <w:r>
        <w:rPr>
          <w:rFonts w:hint="eastAsia" w:ascii="仿宋_GB2312" w:eastAsia="仿宋_GB2312"/>
          <w:sz w:val="28"/>
          <w:szCs w:val="28"/>
          <w:lang w:val="en-US" w:eastAsia="zh-CN"/>
        </w:rPr>
        <w:t>转移支付支出减少。</w:t>
      </w:r>
      <w:r>
        <w:rPr>
          <w:rFonts w:hint="eastAsia" w:ascii="仿宋_GB2312" w:eastAsia="仿宋_GB2312"/>
          <w:sz w:val="28"/>
          <w:szCs w:val="28"/>
        </w:rPr>
        <w:t xml:space="preserve"> </w:t>
      </w:r>
    </w:p>
    <w:p>
      <w:pPr>
        <w:tabs>
          <w:tab w:val="center" w:pos="6979"/>
        </w:tabs>
        <w:spacing w:line="580" w:lineRule="exact"/>
        <w:ind w:firstLine="548" w:firstLineChars="196"/>
        <w:rPr>
          <w:rFonts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101050.62</w:t>
      </w:r>
      <w:r>
        <w:rPr>
          <w:rFonts w:hint="eastAsia" w:ascii="仿宋_GB2312" w:eastAsia="仿宋_GB2312"/>
          <w:sz w:val="28"/>
          <w:szCs w:val="28"/>
        </w:rPr>
        <w:t>万元，主要用于以下方面：一般公共服务支出</w:t>
      </w:r>
      <w:r>
        <w:rPr>
          <w:rFonts w:hint="eastAsia" w:ascii="仿宋_GB2312" w:eastAsia="仿宋_GB2312"/>
          <w:sz w:val="28"/>
          <w:szCs w:val="28"/>
          <w:lang w:val="en-US" w:eastAsia="zh-CN"/>
        </w:rPr>
        <w:t>8882.53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8.79</w:t>
      </w:r>
      <w:r>
        <w:rPr>
          <w:rFonts w:hint="eastAsia" w:ascii="仿宋_GB2312" w:eastAsia="仿宋_GB2312"/>
          <w:sz w:val="28"/>
          <w:szCs w:val="28"/>
        </w:rPr>
        <w:t>%；公共安全支出</w:t>
      </w:r>
      <w:r>
        <w:rPr>
          <w:rFonts w:hint="eastAsia" w:ascii="仿宋_GB2312" w:eastAsia="仿宋_GB2312"/>
          <w:sz w:val="28"/>
          <w:szCs w:val="28"/>
          <w:lang w:val="en-US" w:eastAsia="zh-CN"/>
        </w:rPr>
        <w:t>37.5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0.04</w:t>
      </w:r>
      <w:r>
        <w:rPr>
          <w:rFonts w:ascii="仿宋_GB2312" w:eastAsia="仿宋_GB2312"/>
          <w:sz w:val="28"/>
          <w:szCs w:val="28"/>
        </w:rPr>
        <w:t>%</w:t>
      </w:r>
      <w:r>
        <w:rPr>
          <w:rFonts w:hint="eastAsia" w:ascii="仿宋_GB2312" w:eastAsia="仿宋_GB2312"/>
          <w:sz w:val="28"/>
          <w:szCs w:val="28"/>
        </w:rPr>
        <w:t>；</w:t>
      </w:r>
      <w:r>
        <w:rPr>
          <w:rFonts w:hint="eastAsia" w:ascii="仿宋_GB2312" w:eastAsia="仿宋_GB2312"/>
          <w:sz w:val="28"/>
          <w:szCs w:val="28"/>
          <w:lang w:val="en-US" w:eastAsia="zh-CN"/>
        </w:rPr>
        <w:t>教育支出5710.86万元，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5.65</w:t>
      </w:r>
      <w:r>
        <w:rPr>
          <w:rFonts w:ascii="仿宋_GB2312" w:eastAsia="仿宋_GB2312"/>
          <w:sz w:val="28"/>
          <w:szCs w:val="28"/>
        </w:rPr>
        <w:t>%</w:t>
      </w:r>
      <w:r>
        <w:rPr>
          <w:rFonts w:hint="eastAsia" w:ascii="仿宋_GB2312" w:eastAsia="仿宋_GB2312"/>
          <w:sz w:val="28"/>
          <w:szCs w:val="28"/>
        </w:rPr>
        <w:t>；文化旅游体育与传媒支出</w:t>
      </w:r>
      <w:r>
        <w:rPr>
          <w:rFonts w:hint="eastAsia" w:ascii="仿宋_GB2312" w:eastAsia="仿宋_GB2312"/>
          <w:sz w:val="28"/>
          <w:szCs w:val="28"/>
          <w:lang w:val="en-US" w:eastAsia="zh-CN"/>
        </w:rPr>
        <w:t>398.26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0.39</w:t>
      </w:r>
      <w:r>
        <w:rPr>
          <w:rFonts w:ascii="仿宋_GB2312" w:eastAsia="仿宋_GB2312"/>
          <w:sz w:val="28"/>
          <w:szCs w:val="28"/>
        </w:rPr>
        <w:t>%</w:t>
      </w:r>
      <w:r>
        <w:rPr>
          <w:rFonts w:hint="eastAsia" w:ascii="仿宋_GB2312" w:eastAsia="仿宋_GB2312"/>
          <w:sz w:val="28"/>
          <w:szCs w:val="28"/>
        </w:rPr>
        <w:t>；社会保障和就业支出</w:t>
      </w:r>
      <w:r>
        <w:rPr>
          <w:rFonts w:hint="eastAsia" w:ascii="仿宋_GB2312" w:eastAsia="仿宋_GB2312"/>
          <w:sz w:val="28"/>
          <w:szCs w:val="28"/>
          <w:lang w:val="en-US" w:eastAsia="zh-CN"/>
        </w:rPr>
        <w:t>9157.1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9.06</w:t>
      </w:r>
      <w:r>
        <w:rPr>
          <w:rFonts w:ascii="仿宋_GB2312" w:eastAsia="仿宋_GB2312"/>
          <w:sz w:val="28"/>
          <w:szCs w:val="28"/>
        </w:rPr>
        <w:t>%</w:t>
      </w:r>
      <w:r>
        <w:rPr>
          <w:rFonts w:hint="eastAsia" w:ascii="仿宋_GB2312" w:eastAsia="仿宋_GB2312"/>
          <w:sz w:val="28"/>
          <w:szCs w:val="28"/>
        </w:rPr>
        <w:t>；卫生健康支出</w:t>
      </w:r>
      <w:r>
        <w:rPr>
          <w:rFonts w:hint="eastAsia" w:ascii="仿宋_GB2312" w:eastAsia="仿宋_GB2312"/>
          <w:sz w:val="28"/>
          <w:szCs w:val="28"/>
          <w:lang w:val="en-US" w:eastAsia="zh-CN"/>
        </w:rPr>
        <w:t>9918.87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9.82</w:t>
      </w:r>
      <w:r>
        <w:rPr>
          <w:rFonts w:ascii="仿宋_GB2312" w:eastAsia="仿宋_GB2312"/>
          <w:sz w:val="28"/>
          <w:szCs w:val="28"/>
        </w:rPr>
        <w:t>%</w:t>
      </w:r>
      <w:r>
        <w:rPr>
          <w:rFonts w:hint="eastAsia" w:ascii="仿宋_GB2312" w:eastAsia="仿宋_GB2312"/>
          <w:sz w:val="28"/>
          <w:szCs w:val="28"/>
        </w:rPr>
        <w:t>；节能环保支出</w:t>
      </w:r>
      <w:r>
        <w:rPr>
          <w:rFonts w:hint="eastAsia" w:ascii="仿宋_GB2312" w:eastAsia="仿宋_GB2312"/>
          <w:sz w:val="28"/>
          <w:szCs w:val="28"/>
          <w:lang w:val="en-US" w:eastAsia="zh-CN"/>
        </w:rPr>
        <w:t>566.54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0.56</w:t>
      </w:r>
      <w:r>
        <w:rPr>
          <w:rFonts w:ascii="仿宋_GB2312" w:eastAsia="仿宋_GB2312"/>
          <w:sz w:val="28"/>
          <w:szCs w:val="28"/>
        </w:rPr>
        <w:t>%</w:t>
      </w:r>
      <w:r>
        <w:rPr>
          <w:rFonts w:hint="eastAsia" w:ascii="仿宋_GB2312" w:eastAsia="仿宋_GB2312"/>
          <w:sz w:val="28"/>
          <w:szCs w:val="28"/>
        </w:rPr>
        <w:t>；城乡社区支出</w:t>
      </w:r>
      <w:r>
        <w:rPr>
          <w:rFonts w:hint="eastAsia" w:ascii="仿宋_GB2312" w:eastAsia="仿宋_GB2312"/>
          <w:sz w:val="28"/>
          <w:szCs w:val="28"/>
          <w:lang w:val="en-US" w:eastAsia="zh-CN"/>
        </w:rPr>
        <w:t>46721.37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46.24</w:t>
      </w:r>
      <w:r>
        <w:rPr>
          <w:rFonts w:ascii="仿宋_GB2312" w:eastAsia="仿宋_GB2312"/>
          <w:sz w:val="28"/>
          <w:szCs w:val="28"/>
        </w:rPr>
        <w:t>%</w:t>
      </w:r>
      <w:r>
        <w:rPr>
          <w:rFonts w:hint="eastAsia" w:ascii="仿宋_GB2312" w:eastAsia="仿宋_GB2312"/>
          <w:sz w:val="28"/>
          <w:szCs w:val="28"/>
        </w:rPr>
        <w:t>；农林水支出</w:t>
      </w:r>
      <w:r>
        <w:rPr>
          <w:rFonts w:hint="eastAsia" w:ascii="仿宋_GB2312" w:eastAsia="仿宋_GB2312"/>
          <w:sz w:val="28"/>
          <w:szCs w:val="28"/>
          <w:lang w:val="en-US" w:eastAsia="zh-CN"/>
        </w:rPr>
        <w:t>10464.54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10.36</w:t>
      </w:r>
      <w:r>
        <w:rPr>
          <w:rFonts w:ascii="仿宋_GB2312" w:eastAsia="仿宋_GB2312"/>
          <w:sz w:val="28"/>
          <w:szCs w:val="28"/>
        </w:rPr>
        <w:t>%</w:t>
      </w:r>
      <w:r>
        <w:rPr>
          <w:rFonts w:hint="eastAsia" w:ascii="仿宋_GB2312" w:eastAsia="仿宋_GB2312"/>
          <w:sz w:val="28"/>
          <w:szCs w:val="28"/>
        </w:rPr>
        <w:t>；住房保障支出</w:t>
      </w:r>
      <w:r>
        <w:rPr>
          <w:rFonts w:hint="eastAsia" w:ascii="仿宋_GB2312" w:eastAsia="仿宋_GB2312"/>
          <w:sz w:val="28"/>
          <w:szCs w:val="28"/>
          <w:lang w:val="en-US" w:eastAsia="zh-CN"/>
        </w:rPr>
        <w:t>8673.99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8.58</w:t>
      </w:r>
      <w:r>
        <w:rPr>
          <w:rFonts w:ascii="仿宋_GB2312" w:eastAsia="仿宋_GB2312"/>
          <w:sz w:val="28"/>
          <w:szCs w:val="28"/>
        </w:rPr>
        <w:t>%</w:t>
      </w:r>
      <w:r>
        <w:rPr>
          <w:rFonts w:hint="eastAsia" w:ascii="仿宋_GB2312" w:eastAsia="仿宋_GB2312"/>
          <w:sz w:val="28"/>
          <w:szCs w:val="28"/>
        </w:rPr>
        <w:t>；灾害防治及应急管理支出等支出</w:t>
      </w:r>
      <w:r>
        <w:rPr>
          <w:rFonts w:hint="eastAsia" w:ascii="仿宋_GB2312" w:eastAsia="仿宋_GB2312"/>
          <w:sz w:val="28"/>
          <w:szCs w:val="28"/>
          <w:lang w:val="en-US" w:eastAsia="zh-CN"/>
        </w:rPr>
        <w:t>519.06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0.51</w:t>
      </w:r>
      <w:r>
        <w:rPr>
          <w:rFonts w:ascii="仿宋_GB2312" w:eastAsia="仿宋_GB2312"/>
          <w:sz w:val="28"/>
          <w:szCs w:val="28"/>
        </w:rPr>
        <w:t>%</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8882.53</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度年初预算减少</w:t>
      </w:r>
      <w:r>
        <w:rPr>
          <w:rFonts w:hint="eastAsia" w:ascii="仿宋_GB2312" w:eastAsia="仿宋_GB2312"/>
          <w:sz w:val="28"/>
          <w:szCs w:val="28"/>
          <w:lang w:val="en-US" w:eastAsia="zh-CN"/>
        </w:rPr>
        <w:t>2143.32</w:t>
      </w:r>
      <w:r>
        <w:rPr>
          <w:rFonts w:hint="eastAsia" w:ascii="仿宋_GB2312" w:eastAsia="仿宋_GB2312"/>
          <w:sz w:val="28"/>
          <w:szCs w:val="28"/>
        </w:rPr>
        <w:t>万元，下降</w:t>
      </w:r>
      <w:r>
        <w:rPr>
          <w:rFonts w:hint="eastAsia" w:ascii="仿宋_GB2312" w:eastAsia="仿宋_GB2312"/>
          <w:sz w:val="28"/>
          <w:szCs w:val="28"/>
          <w:lang w:val="en-US" w:eastAsia="zh-CN"/>
        </w:rPr>
        <w:t>19.44</w:t>
      </w:r>
      <w:r>
        <w:rPr>
          <w:rFonts w:hint="eastAsia" w:ascii="仿宋_GB2312" w:eastAsia="仿宋_GB2312"/>
          <w:sz w:val="28"/>
          <w:szCs w:val="28"/>
        </w:rPr>
        <w:t>%。其中：</w:t>
      </w:r>
    </w:p>
    <w:p>
      <w:pPr>
        <w:spacing w:line="58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人大事务</w:t>
      </w:r>
      <w:r>
        <w:rPr>
          <w:rFonts w:hint="eastAsia" w:ascii="仿宋" w:hAnsi="仿宋" w:eastAsia="仿宋"/>
          <w:sz w:val="28"/>
          <w:szCs w:val="28"/>
          <w:lang w:eastAsia="zh-CN"/>
        </w:rPr>
        <w:t>”</w:t>
      </w:r>
      <w:r>
        <w:rPr>
          <w:rFonts w:hint="eastAsia" w:ascii="仿宋" w:hAnsi="仿宋" w:eastAsia="仿宋"/>
          <w:sz w:val="28"/>
          <w:szCs w:val="28"/>
        </w:rPr>
        <w:t>（款）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73.01</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度年初预算减少</w:t>
      </w:r>
      <w:r>
        <w:rPr>
          <w:rFonts w:hint="eastAsia" w:ascii="仿宋_GB2312" w:eastAsia="仿宋_GB2312"/>
          <w:sz w:val="28"/>
          <w:szCs w:val="28"/>
          <w:lang w:val="en-US" w:eastAsia="zh-CN"/>
        </w:rPr>
        <w:t>32.79</w:t>
      </w:r>
      <w:r>
        <w:rPr>
          <w:rFonts w:hint="eastAsia" w:ascii="仿宋_GB2312" w:eastAsia="仿宋_GB2312"/>
          <w:sz w:val="28"/>
          <w:szCs w:val="28"/>
        </w:rPr>
        <w:t>万元，下降</w:t>
      </w:r>
      <w:r>
        <w:rPr>
          <w:rFonts w:hint="eastAsia" w:ascii="仿宋_GB2312" w:eastAsia="仿宋_GB2312"/>
          <w:sz w:val="28"/>
          <w:szCs w:val="28"/>
          <w:lang w:val="en-US" w:eastAsia="zh-CN"/>
        </w:rPr>
        <w:t>30.99</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val="en-US" w:eastAsia="zh-CN"/>
        </w:rPr>
        <w:t>2024年</w:t>
      </w:r>
      <w:r>
        <w:rPr>
          <w:rFonts w:hint="eastAsia" w:ascii="仿宋_GB2312" w:eastAsia="仿宋_GB2312"/>
          <w:sz w:val="28"/>
          <w:szCs w:val="28"/>
        </w:rPr>
        <w:t>人大代表家站人员经费</w:t>
      </w:r>
      <w:r>
        <w:rPr>
          <w:rFonts w:hint="eastAsia" w:ascii="仿宋_GB2312" w:eastAsia="仿宋_GB2312"/>
          <w:sz w:val="28"/>
          <w:szCs w:val="28"/>
          <w:lang w:eastAsia="zh-CN"/>
        </w:rPr>
        <w:t>、补选区、镇人大代表经费、镇人代会经费减少</w:t>
      </w:r>
      <w:r>
        <w:rPr>
          <w:rFonts w:hint="eastAsia" w:ascii="仿宋" w:hAnsi="仿宋" w:eastAsia="仿宋"/>
          <w:sz w:val="28"/>
          <w:szCs w:val="28"/>
          <w:lang w:val="en-US" w:eastAsia="zh-CN"/>
        </w:rPr>
        <w:t>。</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“政府办公厅（室）及相关机构事务”（款）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5749.84</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度年初预算减少</w:t>
      </w:r>
      <w:r>
        <w:rPr>
          <w:rFonts w:hint="eastAsia" w:ascii="仿宋_GB2312" w:eastAsia="仿宋_GB2312"/>
          <w:sz w:val="28"/>
          <w:szCs w:val="28"/>
          <w:lang w:val="en-US" w:eastAsia="zh-CN"/>
        </w:rPr>
        <w:t>1974.14</w:t>
      </w:r>
      <w:r>
        <w:rPr>
          <w:rFonts w:hint="eastAsia" w:ascii="仿宋_GB2312" w:eastAsia="仿宋_GB2312"/>
          <w:sz w:val="28"/>
          <w:szCs w:val="28"/>
        </w:rPr>
        <w:t>万元，下降</w:t>
      </w:r>
      <w:r>
        <w:rPr>
          <w:rFonts w:hint="eastAsia" w:ascii="仿宋_GB2312" w:eastAsia="仿宋_GB2312"/>
          <w:sz w:val="28"/>
          <w:szCs w:val="28"/>
          <w:lang w:val="en-US" w:eastAsia="zh-CN"/>
        </w:rPr>
        <w:t>25.56</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行政运行实际</w:t>
      </w:r>
      <w:r>
        <w:rPr>
          <w:rFonts w:hint="eastAsia" w:ascii="仿宋" w:hAnsi="仿宋" w:eastAsia="仿宋" w:cs="仿宋"/>
          <w:sz w:val="28"/>
          <w:szCs w:val="28"/>
          <w:highlight w:val="none"/>
          <w:lang w:eastAsia="zh-CN"/>
        </w:rPr>
        <w:t>基本支出中人员工资类</w:t>
      </w:r>
      <w:r>
        <w:rPr>
          <w:rFonts w:hint="eastAsia" w:ascii="仿宋" w:hAnsi="仿宋" w:eastAsia="仿宋"/>
          <w:sz w:val="28"/>
          <w:szCs w:val="28"/>
        </w:rPr>
        <w:t>支出</w:t>
      </w:r>
      <w:r>
        <w:rPr>
          <w:rFonts w:hint="eastAsia" w:ascii="仿宋" w:hAnsi="仿宋" w:eastAsia="仿宋"/>
          <w:sz w:val="28"/>
          <w:szCs w:val="28"/>
          <w:lang w:val="en-US" w:eastAsia="zh-CN"/>
        </w:rPr>
        <w:t>减少</w:t>
      </w:r>
      <w:r>
        <w:rPr>
          <w:rFonts w:hint="eastAsia" w:ascii="仿宋" w:hAnsi="仿宋" w:eastAsia="仿宋"/>
          <w:sz w:val="28"/>
          <w:szCs w:val="28"/>
        </w:rPr>
        <w:t>。</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“统计信息事务”（款）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215.51</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度年初预算减少</w:t>
      </w:r>
      <w:r>
        <w:rPr>
          <w:rFonts w:hint="eastAsia" w:ascii="仿宋_GB2312" w:eastAsia="仿宋_GB2312"/>
          <w:sz w:val="28"/>
          <w:szCs w:val="28"/>
          <w:lang w:val="en-US" w:eastAsia="zh-CN"/>
        </w:rPr>
        <w:t>77.67</w:t>
      </w:r>
      <w:r>
        <w:rPr>
          <w:rFonts w:hint="eastAsia" w:ascii="仿宋_GB2312" w:eastAsia="仿宋_GB2312"/>
          <w:sz w:val="28"/>
          <w:szCs w:val="28"/>
        </w:rPr>
        <w:t>万元，下降</w:t>
      </w:r>
      <w:r>
        <w:rPr>
          <w:rFonts w:hint="eastAsia" w:ascii="仿宋_GB2312" w:eastAsia="仿宋_GB2312"/>
          <w:sz w:val="28"/>
          <w:szCs w:val="28"/>
          <w:lang w:val="en-US" w:eastAsia="zh-CN"/>
        </w:rPr>
        <w:t>26.49</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第五次全国经济普查工作</w:t>
      </w:r>
      <w:r>
        <w:rPr>
          <w:rFonts w:hint="eastAsia" w:ascii="仿宋" w:hAnsi="仿宋" w:eastAsia="仿宋"/>
          <w:sz w:val="28"/>
          <w:szCs w:val="28"/>
          <w:lang w:val="en-US" w:eastAsia="zh-CN"/>
        </w:rPr>
        <w:t>支出、统计报刊订阅减少</w:t>
      </w:r>
      <w:r>
        <w:rPr>
          <w:rFonts w:hint="eastAsia" w:ascii="仿宋" w:hAnsi="仿宋" w:eastAsia="仿宋"/>
          <w:sz w:val="28"/>
          <w:szCs w:val="28"/>
        </w:rPr>
        <w:t>。</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审计</w:t>
      </w:r>
      <w:r>
        <w:rPr>
          <w:rFonts w:hint="eastAsia" w:ascii="仿宋" w:hAnsi="仿宋" w:eastAsia="仿宋"/>
          <w:sz w:val="28"/>
          <w:szCs w:val="28"/>
        </w:rPr>
        <w:t>事务”（款）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108</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10</w:t>
      </w:r>
      <w:r>
        <w:rPr>
          <w:rFonts w:hint="eastAsia" w:ascii="仿宋_GB2312" w:eastAsia="仿宋_GB2312"/>
          <w:sz w:val="28"/>
          <w:szCs w:val="28"/>
        </w:rPr>
        <w:t>万元，增长</w:t>
      </w:r>
      <w:r>
        <w:rPr>
          <w:rFonts w:hint="eastAsia" w:ascii="仿宋_GB2312" w:eastAsia="仿宋_GB2312"/>
          <w:sz w:val="28"/>
          <w:szCs w:val="28"/>
          <w:lang w:val="en-US" w:eastAsia="zh-CN"/>
        </w:rPr>
        <w:t>10.2</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lang w:val="en-US" w:eastAsia="zh-CN"/>
        </w:rPr>
        <w:t>村级财务年度审计工作增加</w:t>
      </w:r>
      <w:r>
        <w:rPr>
          <w:rFonts w:hint="eastAsia" w:ascii="仿宋" w:hAnsi="仿宋" w:eastAsia="仿宋"/>
          <w:sz w:val="28"/>
          <w:szCs w:val="28"/>
        </w:rPr>
        <w:t>。</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“纪检监察事务”</w:t>
      </w:r>
      <w:r>
        <w:rPr>
          <w:rFonts w:hint="eastAsia" w:ascii="仿宋" w:hAnsi="仿宋" w:eastAsia="仿宋"/>
          <w:sz w:val="28"/>
          <w:szCs w:val="28"/>
        </w:rPr>
        <w:t>（款）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7.82万元，</w:t>
      </w:r>
      <w:r>
        <w:rPr>
          <w:rFonts w:hint="eastAsia" w:ascii="仿宋_GB2312" w:eastAsia="仿宋_GB2312"/>
          <w:sz w:val="28"/>
          <w:szCs w:val="28"/>
        </w:rPr>
        <w:t>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29.17</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78.86</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廉洁文化阵地建设项目</w:t>
      </w:r>
      <w:r>
        <w:rPr>
          <w:rFonts w:hint="eastAsia" w:ascii="仿宋" w:hAnsi="仿宋" w:eastAsia="仿宋"/>
          <w:sz w:val="28"/>
          <w:szCs w:val="28"/>
          <w:lang w:val="en-US" w:eastAsia="zh-CN"/>
        </w:rPr>
        <w:t>支出减少</w:t>
      </w:r>
      <w:r>
        <w:rPr>
          <w:rFonts w:hint="eastAsia" w:ascii="仿宋" w:hAnsi="仿宋" w:eastAsia="仿宋"/>
          <w:sz w:val="28"/>
          <w:szCs w:val="28"/>
        </w:rPr>
        <w:t>。</w:t>
      </w:r>
    </w:p>
    <w:p>
      <w:pPr>
        <w:spacing w:line="5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民族事务</w:t>
      </w:r>
      <w:r>
        <w:rPr>
          <w:rFonts w:hint="eastAsia" w:ascii="仿宋" w:hAnsi="仿宋" w:eastAsia="仿宋"/>
          <w:sz w:val="28"/>
          <w:szCs w:val="28"/>
          <w:lang w:eastAsia="zh-CN"/>
        </w:rPr>
        <w:t>”</w:t>
      </w:r>
      <w:r>
        <w:rPr>
          <w:rFonts w:hint="eastAsia" w:ascii="仿宋" w:hAnsi="仿宋" w:eastAsia="仿宋"/>
          <w:sz w:val="28"/>
          <w:szCs w:val="28"/>
        </w:rPr>
        <w:t>（款）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0.16万元，</w:t>
      </w:r>
      <w:r>
        <w:rPr>
          <w:rFonts w:hint="eastAsia" w:ascii="仿宋_GB2312" w:eastAsia="仿宋_GB2312"/>
          <w:sz w:val="28"/>
          <w:szCs w:val="28"/>
        </w:rPr>
        <w:t>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0.16</w:t>
      </w:r>
      <w:r>
        <w:rPr>
          <w:rFonts w:hint="eastAsia" w:ascii="仿宋_GB2312" w:eastAsia="仿宋_GB2312"/>
          <w:sz w:val="28"/>
          <w:szCs w:val="28"/>
        </w:rPr>
        <w:t>万元，增长</w:t>
      </w:r>
      <w:r>
        <w:rPr>
          <w:rFonts w:hint="eastAsia" w:ascii="仿宋_GB2312" w:eastAsia="仿宋_GB2312"/>
          <w:sz w:val="28"/>
          <w:szCs w:val="28"/>
          <w:lang w:val="en-US" w:eastAsia="zh-CN"/>
        </w:rPr>
        <w:t>100.00</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lang w:val="en-US" w:eastAsia="zh-CN"/>
        </w:rPr>
        <w:t>民族事务专项转移支付支出增加</w:t>
      </w:r>
      <w:r>
        <w:rPr>
          <w:rFonts w:hint="eastAsia" w:ascii="仿宋" w:hAnsi="仿宋" w:eastAsia="仿宋"/>
          <w:sz w:val="28"/>
          <w:szCs w:val="28"/>
        </w:rPr>
        <w:t>。</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“群众团体事务”（款）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35.56</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度年初预算减少</w:t>
      </w:r>
      <w:r>
        <w:rPr>
          <w:rFonts w:hint="eastAsia" w:ascii="仿宋_GB2312" w:eastAsia="仿宋_GB2312"/>
          <w:sz w:val="28"/>
          <w:szCs w:val="28"/>
          <w:lang w:val="en-US" w:eastAsia="zh-CN"/>
        </w:rPr>
        <w:t>27.12</w:t>
      </w:r>
      <w:r>
        <w:rPr>
          <w:rFonts w:hint="eastAsia" w:ascii="仿宋_GB2312" w:eastAsia="仿宋_GB2312"/>
          <w:sz w:val="28"/>
          <w:szCs w:val="28"/>
        </w:rPr>
        <w:t>万元，下降</w:t>
      </w:r>
      <w:r>
        <w:rPr>
          <w:rFonts w:hint="eastAsia" w:ascii="仿宋_GB2312" w:eastAsia="仿宋_GB2312"/>
          <w:sz w:val="28"/>
          <w:szCs w:val="28"/>
          <w:lang w:val="en-US" w:eastAsia="zh-CN"/>
        </w:rPr>
        <w:t>43.28</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_GB2312" w:eastAsia="仿宋_GB2312"/>
          <w:sz w:val="28"/>
          <w:szCs w:val="28"/>
          <w:highlight w:val="none"/>
          <w:lang w:eastAsia="zh-CN"/>
        </w:rPr>
        <w:t>妇联活动经费支出减少。</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“组织事务”（款）</w:t>
      </w:r>
      <w:r>
        <w:rPr>
          <w:rFonts w:hint="eastAsia" w:ascii="仿宋" w:hAnsi="仿宋" w:eastAsia="仿宋"/>
          <w:sz w:val="28"/>
          <w:szCs w:val="28"/>
          <w:lang w:eastAsia="zh-CN"/>
        </w:rPr>
        <w:t>2024年</w:t>
      </w:r>
      <w:r>
        <w:rPr>
          <w:rFonts w:hint="eastAsia" w:ascii="仿宋" w:hAnsi="仿宋" w:eastAsia="仿宋"/>
          <w:sz w:val="28"/>
          <w:szCs w:val="28"/>
        </w:rPr>
        <w:t>度决算</w:t>
      </w:r>
      <w:r>
        <w:rPr>
          <w:rFonts w:hint="eastAsia" w:ascii="仿宋" w:hAnsi="仿宋" w:eastAsia="仿宋"/>
          <w:sz w:val="28"/>
          <w:szCs w:val="28"/>
          <w:lang w:val="en-US" w:eastAsia="zh-CN"/>
        </w:rPr>
        <w:t>2298.97</w:t>
      </w:r>
      <w:r>
        <w:rPr>
          <w:rFonts w:hint="eastAsia" w:ascii="仿宋" w:hAnsi="仿宋" w:eastAsia="仿宋"/>
          <w:sz w:val="28"/>
          <w:szCs w:val="28"/>
        </w:rPr>
        <w:t>万元，比</w:t>
      </w:r>
      <w:r>
        <w:rPr>
          <w:rFonts w:hint="eastAsia" w:ascii="仿宋" w:hAnsi="仿宋" w:eastAsia="仿宋"/>
          <w:sz w:val="28"/>
          <w:szCs w:val="28"/>
          <w:lang w:eastAsia="zh-CN"/>
        </w:rPr>
        <w:t>2024年</w:t>
      </w:r>
      <w:r>
        <w:rPr>
          <w:rFonts w:hint="eastAsia" w:ascii="仿宋" w:hAnsi="仿宋" w:eastAsia="仿宋"/>
          <w:sz w:val="28"/>
          <w:szCs w:val="28"/>
        </w:rPr>
        <w:t>度年初预算减少</w:t>
      </w:r>
      <w:r>
        <w:rPr>
          <w:rFonts w:hint="eastAsia" w:ascii="仿宋" w:hAnsi="仿宋" w:eastAsia="仿宋"/>
          <w:sz w:val="28"/>
          <w:szCs w:val="28"/>
          <w:lang w:val="en-US" w:eastAsia="zh-CN"/>
        </w:rPr>
        <w:t>112.23</w:t>
      </w:r>
      <w:r>
        <w:rPr>
          <w:rFonts w:hint="eastAsia" w:ascii="仿宋" w:hAnsi="仿宋" w:eastAsia="仿宋"/>
          <w:sz w:val="28"/>
          <w:szCs w:val="28"/>
        </w:rPr>
        <w:t>万元，下降</w:t>
      </w:r>
      <w:r>
        <w:rPr>
          <w:rFonts w:hint="eastAsia" w:ascii="仿宋" w:hAnsi="仿宋" w:eastAsia="仿宋"/>
          <w:sz w:val="28"/>
          <w:szCs w:val="28"/>
          <w:lang w:val="en-US" w:eastAsia="zh-CN"/>
        </w:rPr>
        <w:t>4.65</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中心宣传素材更新维护支出</w:t>
      </w:r>
      <w:r>
        <w:rPr>
          <w:rFonts w:hint="eastAsia" w:ascii="仿宋" w:hAnsi="仿宋" w:eastAsia="仿宋"/>
          <w:sz w:val="28"/>
          <w:szCs w:val="28"/>
          <w:lang w:val="en-US" w:eastAsia="zh-CN"/>
        </w:rPr>
        <w:t>减少</w:t>
      </w:r>
      <w:r>
        <w:rPr>
          <w:rFonts w:hint="eastAsia" w:ascii="仿宋" w:hAnsi="仿宋" w:eastAsia="仿宋"/>
          <w:sz w:val="28"/>
          <w:szCs w:val="28"/>
        </w:rPr>
        <w:t>。</w:t>
      </w:r>
    </w:p>
    <w:p>
      <w:pPr>
        <w:spacing w:line="56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宣传事务</w:t>
      </w:r>
      <w:r>
        <w:rPr>
          <w:rFonts w:hint="eastAsia" w:ascii="仿宋" w:hAnsi="仿宋" w:eastAsia="仿宋"/>
          <w:sz w:val="28"/>
          <w:szCs w:val="28"/>
          <w:lang w:eastAsia="zh-CN"/>
        </w:rPr>
        <w:t>”</w:t>
      </w:r>
      <w:r>
        <w:rPr>
          <w:rFonts w:hint="eastAsia" w:ascii="仿宋" w:hAnsi="仿宋" w:eastAsia="仿宋"/>
          <w:sz w:val="28"/>
          <w:szCs w:val="28"/>
        </w:rPr>
        <w:t>（款）</w:t>
      </w:r>
      <w:r>
        <w:rPr>
          <w:rFonts w:hint="eastAsia" w:ascii="仿宋" w:hAnsi="仿宋" w:eastAsia="仿宋"/>
          <w:sz w:val="28"/>
          <w:szCs w:val="28"/>
          <w:lang w:eastAsia="zh-CN"/>
        </w:rPr>
        <w:t>2024年</w:t>
      </w:r>
      <w:r>
        <w:rPr>
          <w:rFonts w:hint="eastAsia" w:ascii="仿宋" w:hAnsi="仿宋" w:eastAsia="仿宋"/>
          <w:sz w:val="28"/>
          <w:szCs w:val="28"/>
        </w:rPr>
        <w:t>度决算</w:t>
      </w:r>
      <w:r>
        <w:rPr>
          <w:rFonts w:hint="eastAsia" w:ascii="仿宋" w:hAnsi="仿宋" w:eastAsia="仿宋"/>
          <w:sz w:val="28"/>
          <w:szCs w:val="28"/>
          <w:lang w:val="en-US" w:eastAsia="zh-CN"/>
        </w:rPr>
        <w:t>390.16万元，</w:t>
      </w:r>
      <w:r>
        <w:rPr>
          <w:rFonts w:hint="eastAsia" w:ascii="仿宋" w:hAnsi="仿宋" w:eastAsia="仿宋"/>
          <w:sz w:val="28"/>
          <w:szCs w:val="28"/>
        </w:rPr>
        <w:t>比</w:t>
      </w:r>
      <w:r>
        <w:rPr>
          <w:rFonts w:hint="eastAsia" w:ascii="仿宋" w:hAnsi="仿宋" w:eastAsia="仿宋"/>
          <w:sz w:val="28"/>
          <w:szCs w:val="28"/>
          <w:lang w:eastAsia="zh-CN"/>
        </w:rPr>
        <w:t>2024年</w:t>
      </w:r>
      <w:r>
        <w:rPr>
          <w:rFonts w:hint="eastAsia" w:ascii="仿宋" w:hAnsi="仿宋" w:eastAsia="仿宋"/>
          <w:sz w:val="28"/>
          <w:szCs w:val="28"/>
        </w:rPr>
        <w:t>度年初预算</w:t>
      </w:r>
      <w:r>
        <w:rPr>
          <w:rFonts w:hint="eastAsia" w:ascii="仿宋" w:hAnsi="仿宋" w:eastAsia="仿宋"/>
          <w:sz w:val="28"/>
          <w:szCs w:val="28"/>
          <w:lang w:eastAsia="zh-CN"/>
        </w:rPr>
        <w:t>增加</w:t>
      </w:r>
      <w:r>
        <w:rPr>
          <w:rFonts w:hint="eastAsia" w:ascii="仿宋" w:hAnsi="仿宋" w:eastAsia="仿宋"/>
          <w:sz w:val="28"/>
          <w:szCs w:val="28"/>
          <w:lang w:val="en-US" w:eastAsia="zh-CN"/>
        </w:rPr>
        <w:t>97.16</w:t>
      </w:r>
      <w:r>
        <w:rPr>
          <w:rFonts w:hint="eastAsia" w:ascii="仿宋" w:hAnsi="仿宋" w:eastAsia="仿宋"/>
          <w:sz w:val="28"/>
          <w:szCs w:val="28"/>
        </w:rPr>
        <w:t>万元，</w:t>
      </w:r>
      <w:r>
        <w:rPr>
          <w:rFonts w:hint="eastAsia" w:ascii="仿宋" w:hAnsi="仿宋" w:eastAsia="仿宋"/>
          <w:sz w:val="28"/>
          <w:szCs w:val="28"/>
          <w:lang w:eastAsia="zh-CN"/>
        </w:rPr>
        <w:t>增长</w:t>
      </w:r>
      <w:r>
        <w:rPr>
          <w:rFonts w:hint="eastAsia" w:ascii="仿宋" w:hAnsi="仿宋" w:eastAsia="仿宋"/>
          <w:sz w:val="28"/>
          <w:szCs w:val="28"/>
          <w:lang w:val="en-US" w:eastAsia="zh-CN"/>
        </w:rPr>
        <w:t>33.16</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西红门镇团河行宫周边氛围营造</w:t>
      </w:r>
      <w:r>
        <w:rPr>
          <w:rFonts w:hint="eastAsia" w:ascii="仿宋" w:hAnsi="仿宋" w:eastAsia="仿宋"/>
          <w:sz w:val="28"/>
          <w:szCs w:val="28"/>
          <w:lang w:val="en-US" w:eastAsia="zh-CN"/>
        </w:rPr>
        <w:t>支出、春节环境氛围景观布置支出、创业大街夜景亮化项目支出、主要街道路灯杆装饰支出</w:t>
      </w:r>
      <w:r>
        <w:rPr>
          <w:rFonts w:hint="eastAsia" w:ascii="仿宋" w:hAnsi="仿宋" w:eastAsia="仿宋"/>
          <w:sz w:val="28"/>
          <w:szCs w:val="28"/>
          <w:lang w:eastAsia="zh-CN"/>
        </w:rPr>
        <w:t>增加</w:t>
      </w:r>
      <w:r>
        <w:rPr>
          <w:rFonts w:hint="eastAsia" w:ascii="仿宋" w:hAnsi="仿宋" w:eastAsia="仿宋"/>
          <w:sz w:val="28"/>
          <w:szCs w:val="28"/>
        </w:rPr>
        <w:t>。</w:t>
      </w:r>
    </w:p>
    <w:p>
      <w:pPr>
        <w:spacing w:line="560" w:lineRule="exact"/>
        <w:ind w:firstLine="560" w:firstLineChars="200"/>
        <w:rPr>
          <w:rFonts w:hint="eastAsia" w:ascii="仿宋" w:hAnsi="仿宋" w:eastAsia="仿宋"/>
          <w:color w:val="FF0000"/>
          <w:sz w:val="28"/>
          <w:szCs w:val="28"/>
          <w:highlight w:val="none"/>
          <w:lang w:eastAsia="zh-CN"/>
        </w:rPr>
      </w:pPr>
      <w:r>
        <w:rPr>
          <w:rFonts w:hint="eastAsia" w:ascii="仿宋" w:hAnsi="仿宋" w:eastAsia="仿宋"/>
          <w:sz w:val="28"/>
          <w:szCs w:val="28"/>
        </w:rPr>
        <w:t xml:space="preserve"> “其他共产党事务支出”（款）</w:t>
      </w:r>
      <w:r>
        <w:rPr>
          <w:rFonts w:hint="eastAsia" w:ascii="仿宋" w:hAnsi="仿宋" w:eastAsia="仿宋"/>
          <w:sz w:val="28"/>
          <w:szCs w:val="28"/>
          <w:lang w:eastAsia="zh-CN"/>
        </w:rPr>
        <w:t>2024年</w:t>
      </w:r>
      <w:r>
        <w:rPr>
          <w:rFonts w:hint="eastAsia" w:ascii="仿宋" w:hAnsi="仿宋" w:eastAsia="仿宋"/>
          <w:sz w:val="28"/>
          <w:szCs w:val="28"/>
        </w:rPr>
        <w:t>度决算</w:t>
      </w:r>
      <w:r>
        <w:rPr>
          <w:rFonts w:hint="eastAsia" w:ascii="仿宋" w:hAnsi="仿宋" w:eastAsia="仿宋"/>
          <w:sz w:val="28"/>
          <w:szCs w:val="28"/>
          <w:lang w:val="en-US" w:eastAsia="zh-CN"/>
        </w:rPr>
        <w:t>1</w:t>
      </w:r>
      <w:r>
        <w:rPr>
          <w:rFonts w:hint="eastAsia" w:ascii="仿宋" w:hAnsi="仿宋" w:eastAsia="仿宋"/>
          <w:color w:val="auto"/>
          <w:sz w:val="28"/>
          <w:szCs w:val="28"/>
        </w:rPr>
        <w:t>万元，</w:t>
      </w:r>
      <w:r>
        <w:rPr>
          <w:rFonts w:hint="eastAsia" w:ascii="仿宋" w:hAnsi="仿宋" w:eastAsia="仿宋"/>
          <w:color w:val="auto"/>
          <w:sz w:val="28"/>
          <w:szCs w:val="28"/>
          <w:highlight w:val="none"/>
          <w:lang w:eastAsia="zh-CN"/>
        </w:rPr>
        <w:t>与2024年</w:t>
      </w:r>
      <w:r>
        <w:rPr>
          <w:rFonts w:hint="eastAsia" w:ascii="仿宋" w:hAnsi="仿宋" w:eastAsia="仿宋"/>
          <w:color w:val="auto"/>
          <w:sz w:val="28"/>
          <w:szCs w:val="28"/>
          <w:highlight w:val="none"/>
        </w:rPr>
        <w:t>度年初预算</w:t>
      </w:r>
      <w:r>
        <w:rPr>
          <w:rFonts w:hint="eastAsia" w:ascii="仿宋" w:hAnsi="仿宋" w:eastAsia="仿宋"/>
          <w:color w:val="auto"/>
          <w:sz w:val="28"/>
          <w:szCs w:val="28"/>
          <w:highlight w:val="none"/>
          <w:lang w:eastAsia="zh-CN"/>
        </w:rPr>
        <w:t>保持一致。</w:t>
      </w:r>
    </w:p>
    <w:p>
      <w:pPr>
        <w:spacing w:line="56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社会工作事务</w:t>
      </w:r>
      <w:r>
        <w:rPr>
          <w:rFonts w:hint="eastAsia" w:ascii="仿宋" w:hAnsi="仿宋" w:eastAsia="仿宋"/>
          <w:sz w:val="28"/>
          <w:szCs w:val="28"/>
          <w:lang w:eastAsia="zh-CN"/>
        </w:rPr>
        <w:t>”</w:t>
      </w:r>
      <w:r>
        <w:rPr>
          <w:rFonts w:hint="eastAsia" w:ascii="仿宋" w:hAnsi="仿宋" w:eastAsia="仿宋"/>
          <w:sz w:val="28"/>
          <w:szCs w:val="28"/>
        </w:rPr>
        <w:t>（款）</w:t>
      </w:r>
      <w:r>
        <w:rPr>
          <w:rFonts w:hint="eastAsia" w:ascii="仿宋" w:hAnsi="仿宋" w:eastAsia="仿宋"/>
          <w:sz w:val="28"/>
          <w:szCs w:val="28"/>
          <w:lang w:eastAsia="zh-CN"/>
        </w:rPr>
        <w:t>2024年</w:t>
      </w:r>
      <w:r>
        <w:rPr>
          <w:rFonts w:hint="eastAsia" w:ascii="仿宋" w:hAnsi="仿宋" w:eastAsia="仿宋"/>
          <w:sz w:val="28"/>
          <w:szCs w:val="28"/>
        </w:rPr>
        <w:t>度决算</w:t>
      </w:r>
      <w:r>
        <w:rPr>
          <w:rFonts w:hint="eastAsia" w:ascii="仿宋" w:hAnsi="仿宋" w:eastAsia="仿宋"/>
          <w:sz w:val="28"/>
          <w:szCs w:val="28"/>
          <w:lang w:val="en-US" w:eastAsia="zh-CN"/>
        </w:rPr>
        <w:t>2.5万元，</w:t>
      </w:r>
      <w:r>
        <w:rPr>
          <w:rFonts w:hint="eastAsia" w:ascii="仿宋" w:hAnsi="仿宋" w:eastAsia="仿宋"/>
          <w:sz w:val="28"/>
          <w:szCs w:val="28"/>
        </w:rPr>
        <w:t>比</w:t>
      </w:r>
      <w:r>
        <w:rPr>
          <w:rFonts w:hint="eastAsia" w:ascii="仿宋" w:hAnsi="仿宋" w:eastAsia="仿宋"/>
          <w:sz w:val="28"/>
          <w:szCs w:val="28"/>
          <w:lang w:eastAsia="zh-CN"/>
        </w:rPr>
        <w:t>2024年</w:t>
      </w:r>
      <w:r>
        <w:rPr>
          <w:rFonts w:hint="eastAsia" w:ascii="仿宋" w:hAnsi="仿宋" w:eastAsia="仿宋"/>
          <w:sz w:val="28"/>
          <w:szCs w:val="28"/>
        </w:rPr>
        <w:t>度年初预算增加</w:t>
      </w:r>
      <w:r>
        <w:rPr>
          <w:rFonts w:hint="eastAsia" w:ascii="仿宋" w:hAnsi="仿宋" w:eastAsia="仿宋"/>
          <w:sz w:val="28"/>
          <w:szCs w:val="28"/>
          <w:lang w:val="en-US" w:eastAsia="zh-CN"/>
        </w:rPr>
        <w:t>2.5</w:t>
      </w:r>
      <w:r>
        <w:rPr>
          <w:rFonts w:hint="eastAsia" w:ascii="仿宋" w:hAnsi="仿宋" w:eastAsia="仿宋"/>
          <w:sz w:val="28"/>
          <w:szCs w:val="28"/>
        </w:rPr>
        <w:t>万元，增长</w:t>
      </w:r>
      <w:r>
        <w:rPr>
          <w:rFonts w:hint="eastAsia" w:ascii="仿宋" w:hAnsi="仿宋" w:eastAsia="仿宋"/>
          <w:sz w:val="28"/>
          <w:szCs w:val="28"/>
          <w:lang w:val="en-US" w:eastAsia="zh-CN"/>
        </w:rPr>
        <w:t>100</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社会建设资金</w:t>
      </w:r>
      <w:r>
        <w:rPr>
          <w:rFonts w:hint="eastAsia" w:ascii="仿宋" w:hAnsi="仿宋" w:eastAsia="仿宋"/>
          <w:sz w:val="28"/>
          <w:szCs w:val="28"/>
          <w:lang w:val="en-US" w:eastAsia="zh-CN"/>
        </w:rPr>
        <w:t>专项转移支付</w:t>
      </w:r>
      <w:r>
        <w:rPr>
          <w:rFonts w:hint="eastAsia" w:ascii="仿宋" w:hAnsi="仿宋" w:eastAsia="仿宋"/>
          <w:sz w:val="28"/>
          <w:szCs w:val="28"/>
        </w:rPr>
        <w:t>增加。</w:t>
      </w:r>
    </w:p>
    <w:p>
      <w:pPr>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2.“公共安全支出”</w:t>
      </w:r>
      <w:r>
        <w:rPr>
          <w:rFonts w:ascii="仿宋" w:hAnsi="仿宋" w:eastAsia="仿宋"/>
          <w:color w:val="auto"/>
          <w:sz w:val="28"/>
          <w:szCs w:val="28"/>
        </w:rPr>
        <w:t>(</w:t>
      </w:r>
      <w:r>
        <w:rPr>
          <w:rFonts w:hint="eastAsia" w:ascii="仿宋" w:hAnsi="仿宋" w:eastAsia="仿宋"/>
          <w:color w:val="auto"/>
          <w:sz w:val="28"/>
          <w:szCs w:val="28"/>
        </w:rPr>
        <w:t>类</w:t>
      </w:r>
      <w:r>
        <w:rPr>
          <w:rFonts w:ascii="仿宋" w:hAnsi="仿宋" w:eastAsia="仿宋"/>
          <w:color w:val="auto"/>
          <w:sz w:val="28"/>
          <w:szCs w:val="28"/>
        </w:rPr>
        <w:t>)</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37.5</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度年初预算增加</w:t>
      </w:r>
      <w:r>
        <w:rPr>
          <w:rFonts w:hint="eastAsia" w:ascii="仿宋_GB2312" w:eastAsia="仿宋_GB2312"/>
          <w:color w:val="auto"/>
          <w:sz w:val="28"/>
          <w:szCs w:val="28"/>
          <w:lang w:val="en-US" w:eastAsia="zh-CN"/>
        </w:rPr>
        <w:t>16</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74.43</w:t>
      </w:r>
      <w:r>
        <w:rPr>
          <w:rFonts w:hint="eastAsia" w:ascii="仿宋_GB2312" w:eastAsia="仿宋_GB2312"/>
          <w:color w:val="auto"/>
          <w:sz w:val="28"/>
          <w:szCs w:val="28"/>
        </w:rPr>
        <w:t>%。</w:t>
      </w:r>
      <w:r>
        <w:rPr>
          <w:rFonts w:hint="eastAsia" w:ascii="仿宋" w:hAnsi="仿宋" w:eastAsia="仿宋"/>
          <w:color w:val="auto"/>
          <w:sz w:val="28"/>
          <w:szCs w:val="28"/>
        </w:rPr>
        <w:t>其中：</w:t>
      </w:r>
    </w:p>
    <w:p>
      <w:pPr>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“司法”（款）</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37.5</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度年初预算增加</w:t>
      </w:r>
      <w:r>
        <w:rPr>
          <w:rFonts w:hint="eastAsia" w:ascii="仿宋_GB2312" w:eastAsia="仿宋_GB2312"/>
          <w:color w:val="auto"/>
          <w:sz w:val="28"/>
          <w:szCs w:val="28"/>
          <w:lang w:val="en-US" w:eastAsia="zh-CN"/>
        </w:rPr>
        <w:t>16</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74.43</w:t>
      </w:r>
      <w:r>
        <w:rPr>
          <w:rFonts w:hint="eastAsia" w:ascii="仿宋_GB2312" w:eastAsia="仿宋_GB2312"/>
          <w:color w:val="auto"/>
          <w:sz w:val="28"/>
          <w:szCs w:val="28"/>
        </w:rPr>
        <w:t>%。</w:t>
      </w:r>
      <w:r>
        <w:rPr>
          <w:rFonts w:hint="eastAsia" w:ascii="仿宋" w:hAnsi="仿宋" w:eastAsia="仿宋"/>
          <w:color w:val="auto"/>
          <w:sz w:val="28"/>
          <w:szCs w:val="28"/>
        </w:rPr>
        <w:t>主要原因：</w:t>
      </w:r>
      <w:r>
        <w:rPr>
          <w:rFonts w:hint="eastAsia" w:ascii="仿宋" w:hAnsi="仿宋" w:eastAsia="仿宋"/>
          <w:color w:val="auto"/>
          <w:sz w:val="28"/>
          <w:szCs w:val="28"/>
          <w:lang w:eastAsia="zh-CN"/>
        </w:rPr>
        <w:t>2024年普法宣传专项经费（法治宣传折页、展板、横幅、法治宣传品等）、</w:t>
      </w:r>
      <w:r>
        <w:rPr>
          <w:rFonts w:hint="eastAsia" w:ascii="仿宋" w:hAnsi="仿宋" w:eastAsia="仿宋"/>
          <w:color w:val="auto"/>
          <w:sz w:val="28"/>
          <w:szCs w:val="28"/>
        </w:rPr>
        <w:t>司法事务实际支出增多。</w:t>
      </w:r>
    </w:p>
    <w:p>
      <w:pPr>
        <w:numPr>
          <w:ilvl w:val="0"/>
          <w:numId w:val="0"/>
        </w:numPr>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kern w:val="2"/>
          <w:sz w:val="28"/>
          <w:szCs w:val="28"/>
          <w:lang w:val="en-US" w:eastAsia="zh-CN" w:bidi="ar-SA"/>
        </w:rPr>
        <w:t>3.</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教育支出</w:t>
      </w:r>
      <w:r>
        <w:rPr>
          <w:rFonts w:hint="eastAsia" w:ascii="仿宋" w:hAnsi="仿宋" w:eastAsia="仿宋"/>
          <w:color w:val="auto"/>
          <w:sz w:val="28"/>
          <w:szCs w:val="28"/>
          <w:lang w:eastAsia="zh-CN"/>
        </w:rPr>
        <w:t>”</w:t>
      </w:r>
      <w:r>
        <w:rPr>
          <w:rFonts w:ascii="仿宋" w:hAnsi="仿宋" w:eastAsia="仿宋"/>
          <w:color w:val="auto"/>
          <w:sz w:val="28"/>
          <w:szCs w:val="28"/>
        </w:rPr>
        <w:t>(</w:t>
      </w:r>
      <w:r>
        <w:rPr>
          <w:rFonts w:hint="eastAsia" w:ascii="仿宋" w:hAnsi="仿宋" w:eastAsia="仿宋"/>
          <w:color w:val="auto"/>
          <w:sz w:val="28"/>
          <w:szCs w:val="28"/>
        </w:rPr>
        <w:t>类</w:t>
      </w:r>
      <w:r>
        <w:rPr>
          <w:rFonts w:ascii="仿宋" w:hAnsi="仿宋" w:eastAsia="仿宋"/>
          <w:color w:val="auto"/>
          <w:sz w:val="28"/>
          <w:szCs w:val="28"/>
        </w:rPr>
        <w:t>)</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5710.86</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度年初预算</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63.06</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下降</w:t>
      </w:r>
      <w:r>
        <w:rPr>
          <w:rFonts w:hint="eastAsia" w:ascii="仿宋_GB2312" w:eastAsia="仿宋_GB2312"/>
          <w:color w:val="auto"/>
          <w:sz w:val="28"/>
          <w:szCs w:val="28"/>
          <w:lang w:val="en-US" w:eastAsia="zh-CN"/>
        </w:rPr>
        <w:t>1.09</w:t>
      </w:r>
      <w:r>
        <w:rPr>
          <w:rFonts w:hint="eastAsia" w:ascii="仿宋_GB2312" w:eastAsia="仿宋_GB2312"/>
          <w:color w:val="auto"/>
          <w:sz w:val="28"/>
          <w:szCs w:val="28"/>
        </w:rPr>
        <w:t>%。</w:t>
      </w:r>
      <w:r>
        <w:rPr>
          <w:rFonts w:hint="eastAsia" w:ascii="仿宋" w:hAnsi="仿宋" w:eastAsia="仿宋"/>
          <w:color w:val="auto"/>
          <w:sz w:val="28"/>
          <w:szCs w:val="28"/>
        </w:rPr>
        <w:t>其中：</w:t>
      </w:r>
    </w:p>
    <w:p>
      <w:pPr>
        <w:spacing w:line="56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“普通教育”</w:t>
      </w:r>
      <w:r>
        <w:rPr>
          <w:rFonts w:hint="eastAsia" w:ascii="仿宋" w:hAnsi="仿宋" w:eastAsia="仿宋"/>
          <w:color w:val="auto"/>
          <w:sz w:val="28"/>
          <w:szCs w:val="28"/>
        </w:rPr>
        <w:t>（款）</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5693.92</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与2024年</w:t>
      </w:r>
      <w:r>
        <w:rPr>
          <w:rFonts w:hint="eastAsia" w:ascii="仿宋_GB2312" w:eastAsia="仿宋_GB2312"/>
          <w:color w:val="auto"/>
          <w:sz w:val="28"/>
          <w:szCs w:val="28"/>
        </w:rPr>
        <w:t>度年初预算</w:t>
      </w:r>
      <w:r>
        <w:rPr>
          <w:rFonts w:hint="eastAsia" w:ascii="仿宋_GB2312" w:eastAsia="仿宋_GB2312"/>
          <w:color w:val="auto"/>
          <w:sz w:val="28"/>
          <w:szCs w:val="28"/>
          <w:lang w:eastAsia="zh-CN"/>
        </w:rPr>
        <w:t>保持一致。</w:t>
      </w:r>
    </w:p>
    <w:p>
      <w:pPr>
        <w:spacing w:line="56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“进修及培训”</w:t>
      </w:r>
      <w:r>
        <w:rPr>
          <w:rFonts w:hint="eastAsia" w:ascii="仿宋" w:hAnsi="仿宋" w:eastAsia="仿宋"/>
          <w:color w:val="auto"/>
          <w:sz w:val="28"/>
          <w:szCs w:val="28"/>
        </w:rPr>
        <w:t>（款</w:t>
      </w:r>
      <w:r>
        <w:rPr>
          <w:rFonts w:hint="eastAsia" w:ascii="仿宋" w:hAnsi="仿宋" w:eastAsia="仿宋"/>
          <w:color w:val="auto"/>
          <w:sz w:val="28"/>
          <w:szCs w:val="28"/>
          <w:lang w:eastAsia="zh-CN"/>
        </w:rPr>
        <w:t>）</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16.94</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度年初预算</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63.06</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下降</w:t>
      </w:r>
      <w:r>
        <w:rPr>
          <w:rFonts w:hint="eastAsia" w:ascii="仿宋_GB2312" w:eastAsia="仿宋_GB2312"/>
          <w:color w:val="auto"/>
          <w:sz w:val="28"/>
          <w:szCs w:val="28"/>
          <w:lang w:val="en-US" w:eastAsia="zh-CN"/>
        </w:rPr>
        <w:t>78.83</w:t>
      </w:r>
      <w:r>
        <w:rPr>
          <w:rFonts w:hint="eastAsia" w:ascii="仿宋_GB2312" w:eastAsia="仿宋_GB2312"/>
          <w:color w:val="auto"/>
          <w:sz w:val="28"/>
          <w:szCs w:val="28"/>
        </w:rPr>
        <w:t>%。</w:t>
      </w:r>
      <w:r>
        <w:rPr>
          <w:rFonts w:hint="eastAsia" w:ascii="仿宋" w:hAnsi="仿宋" w:eastAsia="仿宋"/>
          <w:color w:val="auto"/>
          <w:sz w:val="28"/>
          <w:szCs w:val="28"/>
        </w:rPr>
        <w:t>主要原因：</w:t>
      </w:r>
      <w:r>
        <w:rPr>
          <w:rFonts w:hint="eastAsia" w:ascii="仿宋" w:hAnsi="仿宋" w:eastAsia="仿宋"/>
          <w:color w:val="auto"/>
          <w:sz w:val="28"/>
          <w:szCs w:val="28"/>
          <w:lang w:eastAsia="zh-CN"/>
        </w:rPr>
        <w:t>2024年</w:t>
      </w:r>
      <w:r>
        <w:rPr>
          <w:rFonts w:hint="eastAsia" w:ascii="仿宋" w:hAnsi="仿宋" w:eastAsia="仿宋"/>
          <w:color w:val="auto"/>
          <w:sz w:val="28"/>
          <w:szCs w:val="28"/>
          <w:lang w:val="en-US" w:eastAsia="zh-CN"/>
        </w:rPr>
        <w:t>教育类专项</w:t>
      </w:r>
      <w:r>
        <w:rPr>
          <w:rFonts w:hint="eastAsia" w:ascii="仿宋" w:hAnsi="仿宋" w:eastAsia="仿宋"/>
          <w:color w:val="auto"/>
          <w:sz w:val="28"/>
          <w:szCs w:val="28"/>
        </w:rPr>
        <w:t>支出</w:t>
      </w:r>
      <w:r>
        <w:rPr>
          <w:rFonts w:hint="eastAsia" w:ascii="仿宋" w:hAnsi="仿宋" w:eastAsia="仿宋"/>
          <w:color w:val="auto"/>
          <w:sz w:val="28"/>
          <w:szCs w:val="28"/>
          <w:lang w:eastAsia="zh-CN"/>
        </w:rPr>
        <w:t>减少</w:t>
      </w:r>
      <w:r>
        <w:rPr>
          <w:rFonts w:hint="eastAsia" w:ascii="仿宋" w:hAnsi="仿宋" w:eastAsia="仿宋"/>
          <w:color w:val="auto"/>
          <w:sz w:val="28"/>
          <w:szCs w:val="28"/>
        </w:rPr>
        <w:t>。</w:t>
      </w:r>
    </w:p>
    <w:p>
      <w:pPr>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lang w:val="en-US" w:eastAsia="zh-CN"/>
        </w:rPr>
        <w:t>4.</w:t>
      </w:r>
      <w:r>
        <w:rPr>
          <w:rFonts w:hint="eastAsia" w:ascii="仿宋" w:hAnsi="仿宋" w:eastAsia="仿宋"/>
          <w:color w:val="auto"/>
          <w:sz w:val="28"/>
          <w:szCs w:val="28"/>
        </w:rPr>
        <w:t>“文化旅游体育与传媒支出”（类）</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398.26</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度年初预算增加</w:t>
      </w:r>
      <w:r>
        <w:rPr>
          <w:rFonts w:hint="eastAsia" w:ascii="仿宋_GB2312" w:eastAsia="仿宋_GB2312"/>
          <w:color w:val="auto"/>
          <w:sz w:val="28"/>
          <w:szCs w:val="28"/>
          <w:lang w:val="en-US" w:eastAsia="zh-CN"/>
        </w:rPr>
        <w:t>97.66</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32.49</w:t>
      </w:r>
      <w:r>
        <w:rPr>
          <w:rFonts w:hint="eastAsia" w:ascii="仿宋_GB2312" w:eastAsia="仿宋_GB2312"/>
          <w:color w:val="auto"/>
          <w:sz w:val="28"/>
          <w:szCs w:val="28"/>
        </w:rPr>
        <w:t>%。</w:t>
      </w:r>
      <w:r>
        <w:rPr>
          <w:rFonts w:hint="eastAsia" w:ascii="仿宋" w:hAnsi="仿宋" w:eastAsia="仿宋"/>
          <w:color w:val="auto"/>
          <w:sz w:val="28"/>
          <w:szCs w:val="28"/>
        </w:rPr>
        <w:t>其中：</w:t>
      </w:r>
    </w:p>
    <w:p>
      <w:pPr>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“文化和旅游”（款）</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355.42</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度年初预算增加</w:t>
      </w:r>
      <w:r>
        <w:rPr>
          <w:rFonts w:hint="eastAsia" w:ascii="仿宋_GB2312" w:eastAsia="仿宋_GB2312"/>
          <w:color w:val="auto"/>
          <w:sz w:val="28"/>
          <w:szCs w:val="28"/>
          <w:lang w:val="en-US" w:eastAsia="zh-CN"/>
        </w:rPr>
        <w:t>57.81</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19.43</w:t>
      </w:r>
      <w:r>
        <w:rPr>
          <w:rFonts w:hint="eastAsia" w:ascii="仿宋_GB2312" w:eastAsia="仿宋_GB2312"/>
          <w:color w:val="auto"/>
          <w:sz w:val="28"/>
          <w:szCs w:val="28"/>
        </w:rPr>
        <w:t>%。</w:t>
      </w:r>
      <w:r>
        <w:rPr>
          <w:rFonts w:hint="eastAsia" w:ascii="仿宋" w:hAnsi="仿宋" w:eastAsia="仿宋"/>
          <w:color w:val="auto"/>
          <w:sz w:val="28"/>
          <w:szCs w:val="28"/>
        </w:rPr>
        <w:t>主要原因：</w:t>
      </w:r>
      <w:r>
        <w:rPr>
          <w:rFonts w:hint="eastAsia" w:ascii="仿宋" w:hAnsi="仿宋" w:eastAsia="仿宋"/>
          <w:color w:val="auto"/>
          <w:sz w:val="28"/>
          <w:szCs w:val="28"/>
          <w:lang w:eastAsia="zh-CN"/>
        </w:rPr>
        <w:t>2024年</w:t>
      </w:r>
      <w:r>
        <w:rPr>
          <w:rFonts w:hint="eastAsia" w:ascii="仿宋" w:hAnsi="仿宋" w:eastAsia="仿宋"/>
          <w:color w:val="auto"/>
          <w:sz w:val="28"/>
          <w:szCs w:val="28"/>
          <w:lang w:val="en-US" w:eastAsia="zh-CN"/>
        </w:rPr>
        <w:t>西红门镇宏大园益民书屋改造支出、文体活动开展支出</w:t>
      </w:r>
      <w:r>
        <w:rPr>
          <w:rFonts w:hint="eastAsia" w:ascii="仿宋" w:hAnsi="仿宋" w:eastAsia="仿宋"/>
          <w:color w:val="auto"/>
          <w:sz w:val="28"/>
          <w:szCs w:val="28"/>
        </w:rPr>
        <w:t>增加。</w:t>
      </w:r>
    </w:p>
    <w:p>
      <w:pPr>
        <w:spacing w:line="560" w:lineRule="exact"/>
        <w:ind w:firstLine="560" w:firstLineChars="200"/>
        <w:rPr>
          <w:rFonts w:hint="eastAsia" w:ascii="仿宋_GB2312" w:eastAsia="仿宋_GB2312"/>
          <w:color w:val="auto"/>
          <w:sz w:val="28"/>
          <w:szCs w:val="28"/>
          <w:lang w:eastAsia="zh-CN"/>
        </w:rPr>
      </w:pP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文物</w:t>
      </w:r>
      <w:r>
        <w:rPr>
          <w:rFonts w:hint="eastAsia" w:ascii="仿宋" w:hAnsi="仿宋" w:eastAsia="仿宋"/>
          <w:color w:val="auto"/>
          <w:sz w:val="28"/>
          <w:szCs w:val="28"/>
          <w:lang w:eastAsia="zh-CN"/>
        </w:rPr>
        <w:t>”</w:t>
      </w:r>
      <w:r>
        <w:rPr>
          <w:rFonts w:hint="eastAsia" w:ascii="仿宋" w:hAnsi="仿宋" w:eastAsia="仿宋"/>
          <w:color w:val="auto"/>
          <w:sz w:val="28"/>
          <w:szCs w:val="28"/>
        </w:rPr>
        <w:t>（款）</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与2024年</w:t>
      </w:r>
      <w:r>
        <w:rPr>
          <w:rFonts w:hint="eastAsia" w:ascii="仿宋_GB2312" w:eastAsia="仿宋_GB2312"/>
          <w:color w:val="auto"/>
          <w:sz w:val="28"/>
          <w:szCs w:val="28"/>
        </w:rPr>
        <w:t>度年初预算</w:t>
      </w:r>
      <w:r>
        <w:rPr>
          <w:rFonts w:hint="eastAsia" w:ascii="仿宋_GB2312" w:eastAsia="仿宋_GB2312"/>
          <w:color w:val="auto"/>
          <w:sz w:val="28"/>
          <w:szCs w:val="28"/>
          <w:lang w:eastAsia="zh-CN"/>
        </w:rPr>
        <w:t>保持一致。</w:t>
      </w:r>
    </w:p>
    <w:p>
      <w:pPr>
        <w:spacing w:line="560" w:lineRule="exact"/>
        <w:ind w:firstLine="560" w:firstLineChars="200"/>
        <w:rPr>
          <w:rFonts w:hint="eastAsia" w:ascii="仿宋" w:hAnsi="仿宋" w:eastAsia="仿宋"/>
          <w:color w:val="auto"/>
          <w:sz w:val="28"/>
          <w:szCs w:val="28"/>
          <w:lang w:eastAsia="zh-CN"/>
        </w:rPr>
      </w:pP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体育</w:t>
      </w:r>
      <w:r>
        <w:rPr>
          <w:rFonts w:hint="eastAsia" w:ascii="仿宋" w:hAnsi="仿宋" w:eastAsia="仿宋"/>
          <w:color w:val="auto"/>
          <w:sz w:val="28"/>
          <w:szCs w:val="28"/>
          <w:lang w:eastAsia="zh-CN"/>
        </w:rPr>
        <w:t>”</w:t>
      </w:r>
      <w:r>
        <w:rPr>
          <w:rFonts w:hint="eastAsia" w:ascii="仿宋" w:hAnsi="仿宋" w:eastAsia="仿宋"/>
          <w:color w:val="auto"/>
          <w:sz w:val="28"/>
          <w:szCs w:val="28"/>
        </w:rPr>
        <w:t>（款）</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39.84</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度年初预算增加</w:t>
      </w:r>
      <w:r>
        <w:rPr>
          <w:rFonts w:hint="eastAsia" w:ascii="仿宋_GB2312" w:eastAsia="仿宋_GB2312"/>
          <w:color w:val="auto"/>
          <w:sz w:val="28"/>
          <w:szCs w:val="28"/>
          <w:lang w:val="en-US" w:eastAsia="zh-CN"/>
        </w:rPr>
        <w:t>39.84</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w:t>
      </w:r>
      <w:r>
        <w:rPr>
          <w:rFonts w:hint="eastAsia" w:ascii="仿宋" w:hAnsi="仿宋" w:eastAsia="仿宋"/>
          <w:color w:val="auto"/>
          <w:sz w:val="28"/>
          <w:szCs w:val="28"/>
        </w:rPr>
        <w:t>主要原因：</w:t>
      </w:r>
      <w:r>
        <w:rPr>
          <w:rFonts w:hint="eastAsia" w:ascii="仿宋" w:hAnsi="仿宋" w:eastAsia="仿宋"/>
          <w:color w:val="auto"/>
          <w:sz w:val="28"/>
          <w:szCs w:val="28"/>
          <w:lang w:eastAsia="zh-CN"/>
        </w:rPr>
        <w:t>2024年</w:t>
      </w:r>
      <w:r>
        <w:rPr>
          <w:rFonts w:hint="eastAsia" w:ascii="仿宋" w:hAnsi="仿宋" w:eastAsia="仿宋"/>
          <w:color w:val="auto"/>
          <w:sz w:val="28"/>
          <w:szCs w:val="28"/>
        </w:rPr>
        <w:t>西红门镇第九届足球联赛支出增加。</w:t>
      </w:r>
    </w:p>
    <w:p>
      <w:pPr>
        <w:spacing w:line="560" w:lineRule="exact"/>
        <w:ind w:firstLine="560" w:firstLineChars="200"/>
        <w:rPr>
          <w:rFonts w:hint="eastAsia" w:ascii="仿宋" w:hAnsi="仿宋" w:eastAsia="仿宋"/>
          <w:sz w:val="28"/>
          <w:szCs w:val="28"/>
        </w:rPr>
      </w:pPr>
      <w:r>
        <w:rPr>
          <w:rFonts w:hint="eastAsia" w:ascii="仿宋" w:hAnsi="仿宋" w:eastAsia="仿宋"/>
          <w:color w:val="auto"/>
          <w:sz w:val="28"/>
          <w:szCs w:val="28"/>
          <w:lang w:val="en-US" w:eastAsia="zh-CN"/>
        </w:rPr>
        <w:t>5</w:t>
      </w:r>
      <w:r>
        <w:rPr>
          <w:rFonts w:hint="eastAsia" w:ascii="仿宋" w:hAnsi="仿宋" w:eastAsia="仿宋"/>
          <w:color w:val="auto"/>
          <w:sz w:val="28"/>
          <w:szCs w:val="28"/>
        </w:rPr>
        <w:t>.“社会保障和就业支出”（类）</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9157.1</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2024年</w:t>
      </w:r>
      <w:r>
        <w:rPr>
          <w:rFonts w:hint="eastAsia" w:ascii="仿宋_GB2312" w:eastAsia="仿宋_GB2312"/>
          <w:color w:val="auto"/>
          <w:sz w:val="28"/>
          <w:szCs w:val="28"/>
        </w:rPr>
        <w:t>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503.84</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5.22</w:t>
      </w:r>
      <w:r>
        <w:rPr>
          <w:rFonts w:hint="eastAsia" w:ascii="仿宋_GB2312" w:eastAsia="仿宋_GB2312"/>
          <w:sz w:val="28"/>
          <w:szCs w:val="28"/>
        </w:rPr>
        <w:t>%。</w:t>
      </w:r>
      <w:r>
        <w:rPr>
          <w:rFonts w:hint="eastAsia" w:ascii="仿宋" w:hAnsi="仿宋" w:eastAsia="仿宋"/>
          <w:sz w:val="28"/>
          <w:szCs w:val="28"/>
        </w:rPr>
        <w:t>其中：</w:t>
      </w:r>
    </w:p>
    <w:p>
      <w:pPr>
        <w:spacing w:line="56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w:t>
      </w:r>
      <w:r>
        <w:rPr>
          <w:rFonts w:hint="eastAsia" w:ascii="仿宋" w:hAnsi="仿宋" w:eastAsia="仿宋"/>
          <w:sz w:val="28"/>
          <w:szCs w:val="28"/>
        </w:rPr>
        <w:t>人力资源和社会保障管理事务</w:t>
      </w:r>
      <w:r>
        <w:rPr>
          <w:rFonts w:hint="eastAsia" w:ascii="仿宋" w:hAnsi="仿宋" w:eastAsia="仿宋"/>
          <w:sz w:val="28"/>
          <w:szCs w:val="28"/>
          <w:lang w:eastAsia="zh-CN"/>
        </w:rPr>
        <w:t>”（款）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0元，</w:t>
      </w:r>
      <w:r>
        <w:rPr>
          <w:rFonts w:hint="eastAsia" w:ascii="仿宋_GB2312" w:eastAsia="仿宋_GB2312"/>
          <w:sz w:val="28"/>
          <w:szCs w:val="28"/>
        </w:rPr>
        <w:t>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5万元，下降100.00%。主要原因：2024年实际支出减少。</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“民政管理事务”（款）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6923.01</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398.27</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5.44</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_GB2312" w:eastAsia="仿宋_GB2312"/>
          <w:sz w:val="28"/>
          <w:szCs w:val="28"/>
          <w:lang w:eastAsia="zh-CN"/>
        </w:rPr>
        <w:t>其他民政管理事务支出</w:t>
      </w:r>
      <w:r>
        <w:rPr>
          <w:rFonts w:hint="eastAsia" w:ascii="仿宋" w:hAnsi="仿宋" w:eastAsia="仿宋"/>
          <w:sz w:val="28"/>
          <w:szCs w:val="28"/>
          <w:lang w:val="en-US" w:eastAsia="zh-CN"/>
        </w:rPr>
        <w:t>减少</w:t>
      </w:r>
      <w:r>
        <w:rPr>
          <w:rFonts w:hint="eastAsia" w:ascii="仿宋" w:hAnsi="仿宋" w:eastAsia="仿宋"/>
          <w:sz w:val="28"/>
          <w:szCs w:val="28"/>
        </w:rPr>
        <w:t>。</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“行政事业单位养老支出”（款）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826</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度年初预算减少</w:t>
      </w:r>
      <w:r>
        <w:rPr>
          <w:rFonts w:hint="eastAsia" w:ascii="仿宋_GB2312" w:eastAsia="仿宋_GB2312"/>
          <w:sz w:val="28"/>
          <w:szCs w:val="28"/>
          <w:lang w:val="en-US" w:eastAsia="zh-CN"/>
        </w:rPr>
        <w:t>25.63</w:t>
      </w:r>
      <w:r>
        <w:rPr>
          <w:rFonts w:hint="eastAsia" w:ascii="仿宋_GB2312" w:eastAsia="仿宋_GB2312"/>
          <w:sz w:val="28"/>
          <w:szCs w:val="28"/>
        </w:rPr>
        <w:t>万元，下降</w:t>
      </w:r>
      <w:r>
        <w:rPr>
          <w:rFonts w:hint="eastAsia" w:ascii="仿宋_GB2312" w:eastAsia="仿宋_GB2312"/>
          <w:sz w:val="28"/>
          <w:szCs w:val="28"/>
          <w:lang w:val="en-US" w:eastAsia="zh-CN"/>
        </w:rPr>
        <w:t>3.01</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_GB2312" w:eastAsia="仿宋_GB2312"/>
          <w:sz w:val="28"/>
          <w:szCs w:val="28"/>
          <w:highlight w:val="none"/>
          <w:lang w:eastAsia="zh-CN"/>
        </w:rPr>
        <w:t>卫生院事业单位离退休人员</w:t>
      </w:r>
      <w:r>
        <w:rPr>
          <w:rFonts w:hint="eastAsia" w:ascii="仿宋" w:hAnsi="仿宋" w:eastAsia="仿宋"/>
          <w:sz w:val="28"/>
          <w:szCs w:val="28"/>
        </w:rPr>
        <w:t>略有减少。</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“就业补助”（款）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66.1</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度年初预算增减少</w:t>
      </w:r>
      <w:r>
        <w:rPr>
          <w:rFonts w:hint="eastAsia" w:ascii="仿宋_GB2312" w:eastAsia="仿宋_GB2312"/>
          <w:sz w:val="28"/>
          <w:szCs w:val="28"/>
          <w:lang w:val="en-US" w:eastAsia="zh-CN"/>
        </w:rPr>
        <w:t>29.9</w:t>
      </w:r>
      <w:r>
        <w:rPr>
          <w:rFonts w:hint="eastAsia" w:ascii="仿宋_GB2312" w:eastAsia="仿宋_GB2312"/>
          <w:sz w:val="28"/>
          <w:szCs w:val="28"/>
        </w:rPr>
        <w:t>万元，下降</w:t>
      </w:r>
      <w:r>
        <w:rPr>
          <w:rFonts w:hint="eastAsia" w:ascii="仿宋_GB2312" w:eastAsia="仿宋_GB2312"/>
          <w:sz w:val="28"/>
          <w:szCs w:val="28"/>
          <w:lang w:val="en-US" w:eastAsia="zh-CN"/>
        </w:rPr>
        <w:t>31.15</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公益性就业组织安置就业人员岗位补贴支出减少。</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“抚恤”（款）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91.18</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度年初预算减少</w:t>
      </w:r>
      <w:r>
        <w:rPr>
          <w:rFonts w:hint="eastAsia" w:ascii="仿宋_GB2312" w:eastAsia="仿宋_GB2312"/>
          <w:sz w:val="28"/>
          <w:szCs w:val="28"/>
          <w:lang w:val="en-US" w:eastAsia="zh-CN"/>
        </w:rPr>
        <w:t>27.1</w:t>
      </w:r>
      <w:r>
        <w:rPr>
          <w:rFonts w:hint="eastAsia" w:ascii="仿宋_GB2312" w:eastAsia="仿宋_GB2312"/>
          <w:sz w:val="28"/>
          <w:szCs w:val="28"/>
        </w:rPr>
        <w:t>万元，下降</w:t>
      </w:r>
      <w:r>
        <w:rPr>
          <w:rFonts w:hint="eastAsia" w:ascii="仿宋_GB2312" w:eastAsia="仿宋_GB2312"/>
          <w:sz w:val="28"/>
          <w:szCs w:val="28"/>
          <w:lang w:val="en-US" w:eastAsia="zh-CN"/>
        </w:rPr>
        <w:t>22.91</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现役军人优待金、立功受公奖励金支出减少。</w:t>
      </w:r>
    </w:p>
    <w:p>
      <w:pPr>
        <w:spacing w:line="56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退役安置</w:t>
      </w:r>
      <w:r>
        <w:rPr>
          <w:rFonts w:hint="eastAsia" w:ascii="仿宋" w:hAnsi="仿宋" w:eastAsia="仿宋"/>
          <w:sz w:val="28"/>
          <w:szCs w:val="28"/>
          <w:lang w:eastAsia="zh-CN"/>
        </w:rPr>
        <w:t>”</w:t>
      </w:r>
      <w:r>
        <w:rPr>
          <w:rFonts w:hint="eastAsia" w:ascii="仿宋" w:hAnsi="仿宋" w:eastAsia="仿宋"/>
          <w:sz w:val="28"/>
          <w:szCs w:val="28"/>
        </w:rPr>
        <w:t>（款）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27.99</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27.99</w:t>
      </w:r>
      <w:r>
        <w:rPr>
          <w:rFonts w:hint="eastAsia" w:ascii="仿宋_GB2312" w:eastAsia="仿宋_GB2312"/>
          <w:sz w:val="28"/>
          <w:szCs w:val="28"/>
        </w:rPr>
        <w:t>万元，增长</w:t>
      </w:r>
      <w:r>
        <w:rPr>
          <w:rFonts w:hint="eastAsia" w:ascii="仿宋_GB2312" w:eastAsia="仿宋_GB2312"/>
          <w:sz w:val="28"/>
          <w:szCs w:val="28"/>
          <w:lang w:val="en-US" w:eastAsia="zh-CN"/>
        </w:rPr>
        <w:t>100.00</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消防官兵暑期送清凉慰问活动支出</w:t>
      </w:r>
      <w:r>
        <w:rPr>
          <w:rFonts w:hint="eastAsia" w:ascii="仿宋" w:hAnsi="仿宋" w:eastAsia="仿宋"/>
          <w:sz w:val="28"/>
          <w:szCs w:val="28"/>
          <w:lang w:val="en-US" w:eastAsia="zh-CN"/>
        </w:rPr>
        <w:t>增加</w:t>
      </w:r>
      <w:r>
        <w:rPr>
          <w:rFonts w:hint="eastAsia" w:ascii="仿宋" w:hAnsi="仿宋" w:eastAsia="仿宋"/>
          <w:sz w:val="28"/>
          <w:szCs w:val="28"/>
        </w:rPr>
        <w:t>。</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“社会福利”（款）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30.28</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30.28</w:t>
      </w:r>
      <w:r>
        <w:rPr>
          <w:rFonts w:hint="eastAsia" w:ascii="仿宋_GB2312" w:eastAsia="仿宋_GB2312"/>
          <w:sz w:val="28"/>
          <w:szCs w:val="28"/>
        </w:rPr>
        <w:t>万元，增长</w:t>
      </w:r>
      <w:r>
        <w:rPr>
          <w:rFonts w:hint="eastAsia" w:ascii="仿宋_GB2312" w:eastAsia="仿宋_GB2312"/>
          <w:sz w:val="28"/>
          <w:szCs w:val="28"/>
          <w:lang w:val="en-US" w:eastAsia="zh-CN"/>
        </w:rPr>
        <w:t>100.00</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lang w:val="en-US" w:eastAsia="zh-CN"/>
        </w:rPr>
        <w:t>社会保障和就业-成年孤儿安置补助经费（专项）支</w:t>
      </w:r>
      <w:r>
        <w:rPr>
          <w:rFonts w:hint="eastAsia" w:ascii="仿宋" w:hAnsi="仿宋" w:eastAsia="仿宋"/>
          <w:sz w:val="28"/>
          <w:szCs w:val="28"/>
        </w:rPr>
        <w:t>出增</w:t>
      </w:r>
      <w:r>
        <w:rPr>
          <w:rFonts w:hint="eastAsia" w:ascii="仿宋" w:hAnsi="仿宋" w:eastAsia="仿宋"/>
          <w:sz w:val="28"/>
          <w:szCs w:val="28"/>
          <w:lang w:val="en-US" w:eastAsia="zh-CN"/>
        </w:rPr>
        <w:t>加</w:t>
      </w:r>
      <w:r>
        <w:rPr>
          <w:rFonts w:hint="eastAsia" w:ascii="仿宋" w:hAnsi="仿宋" w:eastAsia="仿宋"/>
          <w:sz w:val="28"/>
          <w:szCs w:val="28"/>
        </w:rPr>
        <w:t>。</w:t>
      </w:r>
    </w:p>
    <w:p>
      <w:pPr>
        <w:spacing w:line="580" w:lineRule="exact"/>
        <w:ind w:firstLine="560" w:firstLineChars="200"/>
        <w:rPr>
          <w:rFonts w:hint="eastAsia" w:ascii="仿宋_GB2312" w:eastAsia="仿宋_GB2312"/>
          <w:sz w:val="28"/>
          <w:szCs w:val="28"/>
          <w:highlight w:val="none"/>
          <w:lang w:eastAsia="zh-CN"/>
        </w:rPr>
      </w:pPr>
      <w:r>
        <w:rPr>
          <w:rFonts w:hint="eastAsia" w:ascii="仿宋" w:hAnsi="仿宋" w:eastAsia="仿宋"/>
          <w:sz w:val="28"/>
          <w:szCs w:val="28"/>
        </w:rPr>
        <w:t xml:space="preserve"> “残疾人事业”（款）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701.1</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度年初预算减少</w:t>
      </w:r>
      <w:r>
        <w:rPr>
          <w:rFonts w:hint="eastAsia" w:ascii="仿宋_GB2312" w:eastAsia="仿宋_GB2312"/>
          <w:sz w:val="28"/>
          <w:szCs w:val="28"/>
          <w:lang w:val="en-US" w:eastAsia="zh-CN"/>
        </w:rPr>
        <w:t>19.17</w:t>
      </w:r>
      <w:r>
        <w:rPr>
          <w:rFonts w:hint="eastAsia" w:ascii="仿宋_GB2312" w:eastAsia="仿宋_GB2312"/>
          <w:sz w:val="28"/>
          <w:szCs w:val="28"/>
        </w:rPr>
        <w:t>万元，下降</w:t>
      </w:r>
      <w:r>
        <w:rPr>
          <w:rFonts w:hint="eastAsia" w:ascii="仿宋_GB2312" w:eastAsia="仿宋_GB2312"/>
          <w:sz w:val="28"/>
          <w:szCs w:val="28"/>
          <w:lang w:val="en-US" w:eastAsia="zh-CN"/>
        </w:rPr>
        <w:t>2.66</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_GB2312" w:eastAsia="仿宋_GB2312"/>
          <w:sz w:val="28"/>
          <w:szCs w:val="28"/>
          <w:highlight w:val="none"/>
          <w:lang w:eastAsia="zh-CN"/>
        </w:rPr>
        <w:t>其他残疾人事业支出及残疾人就业支出减少。</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 “临时救助”（款）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131.24</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度年初预算减少</w:t>
      </w:r>
      <w:r>
        <w:rPr>
          <w:rFonts w:hint="eastAsia" w:ascii="仿宋_GB2312" w:eastAsia="仿宋_GB2312"/>
          <w:sz w:val="28"/>
          <w:szCs w:val="28"/>
          <w:lang w:val="en-US" w:eastAsia="zh-CN"/>
        </w:rPr>
        <w:t>40.71</w:t>
      </w:r>
      <w:r>
        <w:rPr>
          <w:rFonts w:hint="eastAsia" w:ascii="仿宋_GB2312" w:eastAsia="仿宋_GB2312"/>
          <w:sz w:val="28"/>
          <w:szCs w:val="28"/>
        </w:rPr>
        <w:t>万元，下降</w:t>
      </w:r>
      <w:r>
        <w:rPr>
          <w:rFonts w:hint="eastAsia" w:ascii="仿宋_GB2312" w:eastAsia="仿宋_GB2312"/>
          <w:sz w:val="28"/>
          <w:szCs w:val="28"/>
          <w:lang w:val="en-US" w:eastAsia="zh-CN"/>
        </w:rPr>
        <w:t>23.68</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超转人员</w:t>
      </w:r>
      <w:r>
        <w:rPr>
          <w:rFonts w:hint="eastAsia" w:ascii="仿宋" w:hAnsi="仿宋" w:eastAsia="仿宋"/>
          <w:sz w:val="28"/>
          <w:szCs w:val="28"/>
          <w:lang w:val="en-US" w:eastAsia="zh-CN"/>
        </w:rPr>
        <w:t>药费、慰问费</w:t>
      </w:r>
      <w:r>
        <w:rPr>
          <w:rFonts w:hint="eastAsia" w:ascii="仿宋" w:hAnsi="仿宋" w:eastAsia="仿宋"/>
          <w:sz w:val="28"/>
          <w:szCs w:val="28"/>
        </w:rPr>
        <w:t>支出减少。</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w:t>
      </w:r>
      <w:r>
        <w:rPr>
          <w:rFonts w:hint="eastAsia" w:ascii="仿宋" w:hAnsi="仿宋" w:eastAsia="仿宋"/>
          <w:sz w:val="28"/>
          <w:szCs w:val="28"/>
        </w:rPr>
        <w:t>其他社会保障和就业支出</w:t>
      </w:r>
      <w:r>
        <w:rPr>
          <w:rFonts w:hint="eastAsia" w:ascii="仿宋" w:hAnsi="仿宋" w:eastAsia="仿宋"/>
          <w:sz w:val="28"/>
          <w:szCs w:val="28"/>
          <w:lang w:eastAsia="zh-CN"/>
        </w:rPr>
        <w:t>”</w:t>
      </w:r>
      <w:r>
        <w:rPr>
          <w:rFonts w:hint="eastAsia" w:ascii="仿宋" w:hAnsi="仿宋" w:eastAsia="仿宋"/>
          <w:sz w:val="28"/>
          <w:szCs w:val="28"/>
        </w:rPr>
        <w:t>（款）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360.19万元，</w:t>
      </w:r>
      <w:r>
        <w:rPr>
          <w:rFonts w:hint="eastAsia" w:ascii="仿宋_GB2312" w:eastAsia="仿宋_GB2312"/>
          <w:sz w:val="28"/>
          <w:szCs w:val="28"/>
        </w:rPr>
        <w:t>比</w:t>
      </w:r>
      <w:r>
        <w:rPr>
          <w:rFonts w:hint="eastAsia" w:ascii="仿宋_GB2312" w:eastAsia="仿宋_GB2312"/>
          <w:sz w:val="28"/>
          <w:szCs w:val="28"/>
          <w:lang w:eastAsia="zh-CN"/>
        </w:rPr>
        <w:t>2024年</w:t>
      </w:r>
      <w:r>
        <w:rPr>
          <w:rFonts w:hint="eastAsia" w:ascii="仿宋_GB2312" w:eastAsia="仿宋_GB2312"/>
          <w:sz w:val="28"/>
          <w:szCs w:val="28"/>
        </w:rPr>
        <w:t>度年初预算减少</w:t>
      </w:r>
      <w:r>
        <w:rPr>
          <w:rFonts w:hint="eastAsia" w:ascii="仿宋_GB2312" w:eastAsia="仿宋_GB2312"/>
          <w:sz w:val="28"/>
          <w:szCs w:val="28"/>
          <w:lang w:val="en-US" w:eastAsia="zh-CN"/>
        </w:rPr>
        <w:t>16.33万元，下降4.34%。</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社会化退休及登记失业人员自采暖补贴支出减少。</w:t>
      </w:r>
    </w:p>
    <w:p>
      <w:pPr>
        <w:spacing w:line="560" w:lineRule="exact"/>
        <w:ind w:firstLine="548" w:firstLineChars="196"/>
        <w:rPr>
          <w:rFonts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.“卫生健康支出”（类）</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9918.87</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906.02</w:t>
      </w:r>
      <w:r>
        <w:rPr>
          <w:rFonts w:hint="eastAsia" w:ascii="仿宋_GB2312" w:eastAsia="仿宋_GB2312"/>
          <w:sz w:val="28"/>
          <w:szCs w:val="28"/>
        </w:rPr>
        <w:t>万元，增长</w:t>
      </w:r>
      <w:r>
        <w:rPr>
          <w:rFonts w:hint="eastAsia" w:ascii="仿宋_GB2312" w:eastAsia="仿宋_GB2312"/>
          <w:sz w:val="28"/>
          <w:szCs w:val="28"/>
          <w:lang w:val="en-US" w:eastAsia="zh-CN"/>
        </w:rPr>
        <w:t>10.05</w:t>
      </w:r>
      <w:r>
        <w:rPr>
          <w:rFonts w:hint="eastAsia" w:ascii="仿宋_GB2312" w:eastAsia="仿宋_GB2312"/>
          <w:sz w:val="28"/>
          <w:szCs w:val="28"/>
        </w:rPr>
        <w:t>%。</w:t>
      </w:r>
      <w:r>
        <w:rPr>
          <w:rFonts w:hint="eastAsia" w:ascii="仿宋" w:hAnsi="仿宋" w:eastAsia="仿宋"/>
          <w:sz w:val="28"/>
          <w:szCs w:val="28"/>
        </w:rPr>
        <w:t>其中：</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“基层医疗卫生机构”（款）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3791.04</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436.04</w:t>
      </w:r>
      <w:r>
        <w:rPr>
          <w:rFonts w:hint="eastAsia" w:ascii="仿宋_GB2312" w:eastAsia="仿宋_GB2312"/>
          <w:sz w:val="28"/>
          <w:szCs w:val="28"/>
        </w:rPr>
        <w:t>万元，增长</w:t>
      </w:r>
      <w:r>
        <w:rPr>
          <w:rFonts w:hint="eastAsia" w:ascii="仿宋_GB2312" w:eastAsia="仿宋_GB2312"/>
          <w:sz w:val="28"/>
          <w:szCs w:val="28"/>
          <w:lang w:val="en-US" w:eastAsia="zh-CN"/>
        </w:rPr>
        <w:t>13.00</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lang w:val="en-US" w:eastAsia="zh-CN"/>
        </w:rPr>
        <w:t>卫生院</w:t>
      </w:r>
      <w:r>
        <w:rPr>
          <w:rFonts w:hint="eastAsia" w:ascii="仿宋" w:hAnsi="仿宋" w:eastAsia="仿宋"/>
          <w:sz w:val="28"/>
          <w:szCs w:val="28"/>
        </w:rPr>
        <w:t>基本公卫</w:t>
      </w:r>
      <w:r>
        <w:rPr>
          <w:rFonts w:hint="eastAsia" w:ascii="仿宋" w:hAnsi="仿宋" w:eastAsia="仿宋"/>
          <w:sz w:val="28"/>
          <w:szCs w:val="28"/>
          <w:lang w:eastAsia="zh-CN"/>
        </w:rPr>
        <w:t>、</w:t>
      </w:r>
      <w:r>
        <w:rPr>
          <w:rFonts w:hint="eastAsia" w:ascii="仿宋_GB2312" w:eastAsia="仿宋_GB2312"/>
          <w:sz w:val="28"/>
          <w:szCs w:val="28"/>
          <w:highlight w:val="none"/>
          <w:lang w:eastAsia="zh-CN"/>
        </w:rPr>
        <w:t>发放在职</w:t>
      </w:r>
      <w:r>
        <w:rPr>
          <w:rFonts w:hint="eastAsia" w:ascii="仿宋_GB2312" w:eastAsia="仿宋_GB2312"/>
          <w:sz w:val="28"/>
          <w:szCs w:val="28"/>
          <w:highlight w:val="none"/>
          <w:lang w:val="en-US" w:eastAsia="zh-CN"/>
        </w:rPr>
        <w:t>社区</w:t>
      </w:r>
      <w:r>
        <w:rPr>
          <w:rFonts w:hint="eastAsia" w:ascii="仿宋_GB2312" w:eastAsia="仿宋_GB2312"/>
          <w:sz w:val="28"/>
          <w:szCs w:val="28"/>
          <w:highlight w:val="none"/>
          <w:lang w:eastAsia="zh-CN"/>
        </w:rPr>
        <w:t>人员</w:t>
      </w:r>
      <w:r>
        <w:rPr>
          <w:rFonts w:hint="eastAsia" w:ascii="仿宋_GB2312" w:eastAsia="仿宋_GB2312"/>
          <w:sz w:val="28"/>
          <w:szCs w:val="28"/>
          <w:highlight w:val="none"/>
          <w:lang w:val="en-US" w:eastAsia="zh-CN"/>
        </w:rPr>
        <w:t>20%绩效、在职和退休人员住房补贴</w:t>
      </w:r>
      <w:r>
        <w:rPr>
          <w:rFonts w:hint="eastAsia" w:ascii="仿宋" w:hAnsi="仿宋" w:eastAsia="仿宋"/>
          <w:sz w:val="28"/>
          <w:szCs w:val="28"/>
        </w:rPr>
        <w:t>等专项支出增加。</w:t>
      </w:r>
    </w:p>
    <w:p>
      <w:pPr>
        <w:spacing w:line="560" w:lineRule="exact"/>
        <w:ind w:firstLine="560" w:firstLineChars="200"/>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“公共卫生”（款）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4771.01</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131.83</w:t>
      </w:r>
      <w:r>
        <w:rPr>
          <w:rFonts w:hint="eastAsia" w:ascii="仿宋_GB2312" w:eastAsia="仿宋_GB2312"/>
          <w:sz w:val="28"/>
          <w:szCs w:val="28"/>
        </w:rPr>
        <w:t>万元，增长</w:t>
      </w:r>
      <w:r>
        <w:rPr>
          <w:rFonts w:hint="eastAsia" w:ascii="仿宋_GB2312" w:eastAsia="仿宋_GB2312"/>
          <w:sz w:val="28"/>
          <w:szCs w:val="28"/>
          <w:lang w:val="en-US" w:eastAsia="zh-CN"/>
        </w:rPr>
        <w:t>2.84</w:t>
      </w:r>
      <w:r>
        <w:rPr>
          <w:rFonts w:hint="eastAsia" w:ascii="仿宋_GB2312" w:eastAsia="仿宋_GB2312"/>
          <w:sz w:val="28"/>
          <w:szCs w:val="28"/>
        </w:rPr>
        <w:t>%。</w:t>
      </w:r>
      <w:r>
        <w:rPr>
          <w:rFonts w:hint="eastAsia" w:ascii="仿宋" w:hAnsi="仿宋" w:eastAsia="仿宋"/>
          <w:sz w:val="28"/>
          <w:szCs w:val="28"/>
        </w:rPr>
        <w:t>主要原因：主要原因：创卫与爱卫工作相关经费（创建国家卫生区及创建国家卫生镇）</w:t>
      </w:r>
      <w:r>
        <w:rPr>
          <w:rFonts w:hint="eastAsia" w:ascii="仿宋" w:hAnsi="仿宋" w:eastAsia="仿宋"/>
          <w:sz w:val="28"/>
          <w:szCs w:val="28"/>
          <w:lang w:val="en-US" w:eastAsia="zh-CN"/>
        </w:rPr>
        <w:t>支出增加，</w:t>
      </w:r>
      <w:r>
        <w:rPr>
          <w:rFonts w:hint="eastAsia" w:ascii="仿宋" w:hAnsi="仿宋" w:eastAsia="仿宋"/>
          <w:sz w:val="28"/>
          <w:szCs w:val="28"/>
          <w:lang w:eastAsia="zh-CN"/>
        </w:rPr>
        <w:t>2024年</w:t>
      </w:r>
      <w:r>
        <w:rPr>
          <w:rFonts w:hint="eastAsia" w:ascii="仿宋_GB2312" w:eastAsia="仿宋_GB2312"/>
          <w:sz w:val="28"/>
          <w:szCs w:val="28"/>
          <w:highlight w:val="none"/>
          <w:lang w:eastAsia="zh-CN"/>
        </w:rPr>
        <w:t>突发公共卫生事件应急处理较少，实际专项转移支付资金增加，如：卫生健康-2024年院前急救保障经费（专项）、卫生健康-市级基本公共卫生服务补助项目（专项）</w:t>
      </w:r>
      <w:r>
        <w:rPr>
          <w:rFonts w:hint="eastAsia" w:ascii="仿宋" w:hAnsi="仿宋" w:eastAsia="仿宋"/>
          <w:sz w:val="28"/>
          <w:szCs w:val="28"/>
        </w:rPr>
        <w:t>支出增加。</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“计划生育事务”（款）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687.22</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392.39</w:t>
      </w:r>
      <w:r>
        <w:rPr>
          <w:rFonts w:hint="eastAsia" w:ascii="仿宋_GB2312" w:eastAsia="仿宋_GB2312"/>
          <w:sz w:val="28"/>
          <w:szCs w:val="28"/>
        </w:rPr>
        <w:t>万元，增长</w:t>
      </w:r>
      <w:r>
        <w:rPr>
          <w:rFonts w:hint="eastAsia" w:ascii="仿宋_GB2312" w:eastAsia="仿宋_GB2312"/>
          <w:sz w:val="28"/>
          <w:szCs w:val="28"/>
          <w:lang w:val="en-US" w:eastAsia="zh-CN"/>
        </w:rPr>
        <w:t>133.09</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卫生健康-2024年</w:t>
      </w:r>
      <w:r>
        <w:rPr>
          <w:rFonts w:hint="eastAsia" w:ascii="仿宋" w:hAnsi="仿宋" w:eastAsia="仿宋"/>
          <w:sz w:val="28"/>
          <w:szCs w:val="28"/>
          <w:lang w:val="en-US" w:eastAsia="zh-CN"/>
        </w:rPr>
        <w:t>中央、市级、</w:t>
      </w:r>
      <w:r>
        <w:rPr>
          <w:rFonts w:hint="eastAsia" w:ascii="仿宋" w:hAnsi="仿宋" w:eastAsia="仿宋"/>
          <w:sz w:val="28"/>
          <w:szCs w:val="28"/>
        </w:rPr>
        <w:t>区级转移支付计划生育资金-特扶（专项）支出增加。</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“行政事业单位医疗”（款）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528.15</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度年初预算减少</w:t>
      </w:r>
      <w:r>
        <w:rPr>
          <w:rFonts w:hint="eastAsia" w:ascii="仿宋_GB2312" w:eastAsia="仿宋_GB2312"/>
          <w:sz w:val="28"/>
          <w:szCs w:val="28"/>
          <w:lang w:val="en-US" w:eastAsia="zh-CN"/>
        </w:rPr>
        <w:t>6.48</w:t>
      </w:r>
      <w:r>
        <w:rPr>
          <w:rFonts w:hint="eastAsia" w:ascii="仿宋_GB2312" w:eastAsia="仿宋_GB2312"/>
          <w:sz w:val="28"/>
          <w:szCs w:val="28"/>
        </w:rPr>
        <w:t>万元，下降</w:t>
      </w:r>
      <w:r>
        <w:rPr>
          <w:rFonts w:hint="eastAsia" w:ascii="仿宋_GB2312" w:eastAsia="仿宋_GB2312"/>
          <w:sz w:val="28"/>
          <w:szCs w:val="28"/>
          <w:lang w:val="en-US" w:eastAsia="zh-CN"/>
        </w:rPr>
        <w:t>1.21</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实际支出减少。</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中医药事务</w:t>
      </w:r>
      <w:r>
        <w:rPr>
          <w:rFonts w:hint="eastAsia" w:ascii="仿宋" w:hAnsi="仿宋" w:eastAsia="仿宋"/>
          <w:sz w:val="28"/>
          <w:szCs w:val="28"/>
        </w:rPr>
        <w:t>”（款）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36.71</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11.75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24.25</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2024年卫生健康-促进基层中医药传承创新发展经费（专项）</w:t>
      </w:r>
      <w:r>
        <w:rPr>
          <w:rFonts w:hint="eastAsia" w:ascii="仿宋" w:hAnsi="仿宋" w:eastAsia="仿宋"/>
          <w:sz w:val="28"/>
          <w:szCs w:val="28"/>
        </w:rPr>
        <w:t>支出</w:t>
      </w:r>
      <w:r>
        <w:rPr>
          <w:rFonts w:hint="eastAsia" w:ascii="仿宋" w:hAnsi="仿宋" w:eastAsia="仿宋"/>
          <w:sz w:val="28"/>
          <w:szCs w:val="28"/>
          <w:lang w:eastAsia="zh-CN"/>
        </w:rPr>
        <w:t>减少</w:t>
      </w:r>
      <w:r>
        <w:rPr>
          <w:rFonts w:hint="eastAsia" w:ascii="仿宋" w:hAnsi="仿宋" w:eastAsia="仿宋"/>
          <w:sz w:val="28"/>
          <w:szCs w:val="28"/>
        </w:rPr>
        <w:t>。</w:t>
      </w:r>
    </w:p>
    <w:p>
      <w:pPr>
        <w:spacing w:line="560" w:lineRule="exact"/>
        <w:ind w:firstLine="548" w:firstLineChars="196"/>
        <w:rPr>
          <w:rFonts w:ascii="仿宋" w:hAnsi="仿宋" w:eastAsia="仿宋"/>
          <w:sz w:val="28"/>
          <w:szCs w:val="28"/>
        </w:rPr>
      </w:pPr>
      <w:r>
        <w:rPr>
          <w:rFonts w:hint="eastAsia" w:ascii="仿宋" w:hAnsi="仿宋" w:eastAsia="仿宋"/>
          <w:sz w:val="28"/>
          <w:szCs w:val="28"/>
        </w:rPr>
        <w:t>“其他卫生健康支出”（款）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104.74</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36.01</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25.59</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lang w:val="en-US" w:eastAsia="zh-CN"/>
        </w:rPr>
        <w:t>卫生院返聘退休人员劳务费</w:t>
      </w:r>
      <w:r>
        <w:rPr>
          <w:rFonts w:hint="eastAsia" w:ascii="仿宋" w:hAnsi="仿宋" w:eastAsia="仿宋"/>
          <w:sz w:val="28"/>
          <w:szCs w:val="28"/>
        </w:rPr>
        <w:t>支出</w:t>
      </w:r>
      <w:r>
        <w:rPr>
          <w:rFonts w:hint="eastAsia" w:ascii="仿宋" w:hAnsi="仿宋" w:eastAsia="仿宋"/>
          <w:sz w:val="28"/>
          <w:szCs w:val="28"/>
          <w:lang w:eastAsia="zh-CN"/>
        </w:rPr>
        <w:t>减少</w:t>
      </w:r>
      <w:r>
        <w:rPr>
          <w:rFonts w:hint="eastAsia" w:ascii="仿宋" w:hAnsi="仿宋" w:eastAsia="仿宋"/>
          <w:sz w:val="28"/>
          <w:szCs w:val="28"/>
        </w:rPr>
        <w:t>。</w:t>
      </w:r>
    </w:p>
    <w:p>
      <w:pPr>
        <w:spacing w:line="560" w:lineRule="exact"/>
        <w:ind w:firstLine="560" w:firstLineChars="200"/>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.“节能环保支出”（类）</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566.54</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61.3</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9.76</w:t>
      </w:r>
      <w:r>
        <w:rPr>
          <w:rFonts w:hint="eastAsia" w:ascii="仿宋_GB2312" w:eastAsia="仿宋_GB2312"/>
          <w:sz w:val="28"/>
          <w:szCs w:val="28"/>
        </w:rPr>
        <w:t>%。</w:t>
      </w:r>
      <w:r>
        <w:rPr>
          <w:rFonts w:hint="eastAsia" w:ascii="仿宋" w:hAnsi="仿宋" w:eastAsia="仿宋"/>
          <w:sz w:val="28"/>
          <w:szCs w:val="28"/>
        </w:rPr>
        <w:t>其中：</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“污染防治”（款）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566.54</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61.3</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9.76</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污染防治专项实际支出</w:t>
      </w:r>
      <w:r>
        <w:rPr>
          <w:rFonts w:hint="eastAsia" w:ascii="仿宋" w:hAnsi="仿宋" w:eastAsia="仿宋"/>
          <w:sz w:val="28"/>
          <w:szCs w:val="28"/>
          <w:lang w:eastAsia="zh-CN"/>
        </w:rPr>
        <w:t>减少</w:t>
      </w:r>
      <w:r>
        <w:rPr>
          <w:rFonts w:hint="eastAsia" w:ascii="仿宋" w:hAnsi="仿宋" w:eastAsia="仿宋"/>
          <w:sz w:val="28"/>
          <w:szCs w:val="28"/>
        </w:rPr>
        <w:t>。</w:t>
      </w:r>
    </w:p>
    <w:p>
      <w:pPr>
        <w:numPr>
          <w:ilvl w:val="0"/>
          <w:numId w:val="1"/>
        </w:num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“城乡社区支出”（类）</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46721.37</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13117.3</w:t>
      </w:r>
      <w:r>
        <w:rPr>
          <w:rFonts w:hint="eastAsia" w:ascii="仿宋_GB2312" w:eastAsia="仿宋_GB2312"/>
          <w:sz w:val="28"/>
          <w:szCs w:val="28"/>
        </w:rPr>
        <w:t>万元，增长</w:t>
      </w:r>
      <w:r>
        <w:rPr>
          <w:rFonts w:hint="eastAsia" w:ascii="仿宋_GB2312" w:eastAsia="仿宋_GB2312"/>
          <w:sz w:val="28"/>
          <w:szCs w:val="28"/>
          <w:lang w:val="en-US" w:eastAsia="zh-CN"/>
        </w:rPr>
        <w:t>39.03</w:t>
      </w:r>
      <w:r>
        <w:rPr>
          <w:rFonts w:hint="eastAsia" w:ascii="仿宋_GB2312" w:eastAsia="仿宋_GB2312"/>
          <w:sz w:val="28"/>
          <w:szCs w:val="28"/>
        </w:rPr>
        <w:t>%。</w:t>
      </w:r>
      <w:r>
        <w:rPr>
          <w:rFonts w:hint="eastAsia" w:ascii="仿宋" w:hAnsi="仿宋" w:eastAsia="仿宋"/>
          <w:sz w:val="28"/>
          <w:szCs w:val="28"/>
        </w:rPr>
        <w:t>其中：</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w:t>
      </w:r>
      <w:r>
        <w:rPr>
          <w:rFonts w:hint="eastAsia" w:ascii="仿宋" w:hAnsi="仿宋" w:eastAsia="仿宋"/>
          <w:sz w:val="28"/>
          <w:szCs w:val="28"/>
          <w:lang w:val="en-US" w:eastAsia="zh-CN"/>
        </w:rPr>
        <w:t>城乡社区管理事务</w:t>
      </w:r>
      <w:r>
        <w:rPr>
          <w:rFonts w:hint="eastAsia" w:ascii="仿宋" w:hAnsi="仿宋" w:eastAsia="仿宋"/>
          <w:sz w:val="28"/>
          <w:szCs w:val="28"/>
          <w:lang w:eastAsia="zh-CN"/>
        </w:rPr>
        <w:t>”</w:t>
      </w:r>
      <w:r>
        <w:rPr>
          <w:rFonts w:hint="eastAsia" w:ascii="仿宋" w:hAnsi="仿宋" w:eastAsia="仿宋"/>
          <w:sz w:val="28"/>
          <w:szCs w:val="28"/>
        </w:rPr>
        <w:t>（款）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16.95</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63.05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78.81</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实际支出</w:t>
      </w:r>
      <w:r>
        <w:rPr>
          <w:rFonts w:hint="eastAsia" w:ascii="仿宋" w:hAnsi="仿宋" w:eastAsia="仿宋"/>
          <w:sz w:val="28"/>
          <w:szCs w:val="28"/>
          <w:lang w:val="en-US" w:eastAsia="zh-CN"/>
        </w:rPr>
        <w:t>减少</w:t>
      </w:r>
      <w:r>
        <w:rPr>
          <w:rFonts w:hint="eastAsia" w:ascii="仿宋" w:hAnsi="仿宋" w:eastAsia="仿宋"/>
          <w:sz w:val="28"/>
          <w:szCs w:val="28"/>
        </w:rPr>
        <w:t>。</w:t>
      </w:r>
    </w:p>
    <w:p>
      <w:pPr>
        <w:spacing w:line="56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城乡社区规划与管理</w:t>
      </w:r>
      <w:r>
        <w:rPr>
          <w:rFonts w:hint="eastAsia" w:ascii="仿宋" w:hAnsi="仿宋" w:eastAsia="仿宋"/>
          <w:sz w:val="28"/>
          <w:szCs w:val="28"/>
          <w:lang w:eastAsia="zh-CN"/>
        </w:rPr>
        <w:t>”</w:t>
      </w:r>
      <w:r>
        <w:rPr>
          <w:rFonts w:hint="eastAsia" w:ascii="仿宋" w:hAnsi="仿宋" w:eastAsia="仿宋"/>
          <w:sz w:val="28"/>
          <w:szCs w:val="28"/>
        </w:rPr>
        <w:t>（款）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832</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448</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35.00</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实际支出</w:t>
      </w:r>
      <w:r>
        <w:rPr>
          <w:rFonts w:hint="eastAsia" w:ascii="仿宋" w:hAnsi="仿宋" w:eastAsia="仿宋"/>
          <w:sz w:val="28"/>
          <w:szCs w:val="28"/>
          <w:lang w:val="en-US" w:eastAsia="zh-CN"/>
        </w:rPr>
        <w:t>减少</w:t>
      </w:r>
      <w:r>
        <w:rPr>
          <w:rFonts w:hint="eastAsia" w:ascii="仿宋" w:hAnsi="仿宋" w:eastAsia="仿宋"/>
          <w:sz w:val="28"/>
          <w:szCs w:val="28"/>
        </w:rPr>
        <w:t>。</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“城乡社区公共设施”（款）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7674.2</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2514.56</w:t>
      </w:r>
      <w:r>
        <w:rPr>
          <w:rFonts w:hint="eastAsia" w:ascii="仿宋_GB2312" w:eastAsia="仿宋_GB2312"/>
          <w:sz w:val="28"/>
          <w:szCs w:val="28"/>
        </w:rPr>
        <w:t>万元，增长</w:t>
      </w:r>
      <w:r>
        <w:rPr>
          <w:rFonts w:hint="eastAsia" w:ascii="仿宋_GB2312" w:eastAsia="仿宋_GB2312"/>
          <w:sz w:val="28"/>
          <w:szCs w:val="28"/>
          <w:lang w:val="en-US" w:eastAsia="zh-CN"/>
        </w:rPr>
        <w:t>48.73</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lang w:val="en-US" w:eastAsia="zh-CN"/>
        </w:rPr>
        <w:t>专项增加：</w:t>
      </w:r>
      <w:r>
        <w:rPr>
          <w:rFonts w:hint="eastAsia" w:ascii="仿宋" w:hAnsi="仿宋" w:eastAsia="仿宋"/>
          <w:sz w:val="28"/>
          <w:szCs w:val="28"/>
        </w:rPr>
        <w:t>大兴区西红门镇金盛大街（兴亦路-鼎源路）道路建设工程</w:t>
      </w:r>
      <w:r>
        <w:rPr>
          <w:rFonts w:hint="eastAsia" w:ascii="仿宋" w:hAnsi="仿宋" w:eastAsia="仿宋"/>
          <w:sz w:val="28"/>
          <w:szCs w:val="28"/>
          <w:lang w:val="en-US" w:eastAsia="zh-CN"/>
        </w:rPr>
        <w:t>支出、西红门镇中日合作示范区重点道路配套电力管线建设工程支出、大兴区西红门镇金星组团市政专项规划、交通专项规划、市政工程规划方案综合项目支出增加</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 “城乡社区环境卫生”（款）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2562.13</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211.73</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9.01</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村级综治员保洁员绩效补贴及奖金</w:t>
      </w:r>
      <w:r>
        <w:rPr>
          <w:rFonts w:hint="eastAsia" w:ascii="仿宋" w:hAnsi="仿宋" w:eastAsia="仿宋"/>
          <w:sz w:val="28"/>
          <w:szCs w:val="28"/>
          <w:lang w:eastAsia="zh-CN"/>
        </w:rPr>
        <w:t>、西红门镇垃圾分类指导员、西红门镇道路保洁项目、瑞海家园五区绿化环境提升景观改造工程</w:t>
      </w:r>
      <w:r>
        <w:rPr>
          <w:rFonts w:hint="eastAsia" w:ascii="仿宋" w:hAnsi="仿宋" w:eastAsia="仿宋"/>
          <w:sz w:val="28"/>
          <w:szCs w:val="28"/>
        </w:rPr>
        <w:t>支出</w:t>
      </w:r>
      <w:r>
        <w:rPr>
          <w:rFonts w:hint="eastAsia" w:ascii="仿宋" w:hAnsi="仿宋" w:eastAsia="仿宋"/>
          <w:sz w:val="28"/>
          <w:szCs w:val="28"/>
          <w:lang w:eastAsia="zh-CN"/>
        </w:rPr>
        <w:t>增加，</w:t>
      </w:r>
      <w:r>
        <w:rPr>
          <w:rFonts w:hint="eastAsia" w:ascii="仿宋" w:hAnsi="仿宋" w:eastAsia="仿宋"/>
          <w:sz w:val="28"/>
          <w:szCs w:val="28"/>
          <w:lang w:val="en-US" w:eastAsia="zh-CN"/>
        </w:rPr>
        <w:t>以及上级专项转移支付项目，如：2024年度生活垃圾分类以奖代补转移支付资金增加</w:t>
      </w:r>
      <w:r>
        <w:rPr>
          <w:rFonts w:hint="eastAsia" w:ascii="仿宋" w:hAnsi="仿宋" w:eastAsia="仿宋"/>
          <w:sz w:val="28"/>
          <w:szCs w:val="28"/>
        </w:rPr>
        <w:t>。</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“其他城乡社区支出”（款）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35636.09</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10902.07</w:t>
      </w:r>
      <w:r>
        <w:rPr>
          <w:rFonts w:hint="eastAsia" w:ascii="仿宋_GB2312" w:eastAsia="仿宋_GB2312"/>
          <w:sz w:val="28"/>
          <w:szCs w:val="28"/>
        </w:rPr>
        <w:t>万元，增长</w:t>
      </w:r>
      <w:r>
        <w:rPr>
          <w:rFonts w:hint="eastAsia" w:ascii="仿宋_GB2312" w:eastAsia="仿宋_GB2312"/>
          <w:sz w:val="28"/>
          <w:szCs w:val="28"/>
          <w:lang w:val="en-US" w:eastAsia="zh-CN"/>
        </w:rPr>
        <w:t>44.08</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val="en-US" w:eastAsia="zh-CN"/>
        </w:rPr>
        <w:t>2023年各村40%物业费补助2150万元、防火巡查队劳务费项目1840万元、劳务派遣人员人力资源服务费6080万元、</w:t>
      </w:r>
      <w:r>
        <w:rPr>
          <w:rFonts w:hint="eastAsia" w:ascii="仿宋" w:hAnsi="仿宋" w:eastAsia="仿宋"/>
          <w:sz w:val="28"/>
          <w:szCs w:val="28"/>
          <w:lang w:eastAsia="zh-CN"/>
        </w:rPr>
        <w:t>2024年</w:t>
      </w:r>
      <w:r>
        <w:rPr>
          <w:rFonts w:hint="eastAsia" w:ascii="仿宋" w:hAnsi="仿宋" w:eastAsia="仿宋"/>
          <w:sz w:val="28"/>
          <w:szCs w:val="28"/>
        </w:rPr>
        <w:t>西红门镇垃圾中转站安装变压器项目</w:t>
      </w:r>
      <w:r>
        <w:rPr>
          <w:rFonts w:hint="eastAsia" w:ascii="仿宋" w:hAnsi="仿宋" w:eastAsia="仿宋"/>
          <w:sz w:val="28"/>
          <w:szCs w:val="28"/>
          <w:lang w:val="en-US" w:eastAsia="zh-CN"/>
        </w:rPr>
        <w:t>144万元，西红门镇垃圾中转站1000千伏安变压器增容项目358万元，辖区环境治理项目（新三标）551万元，金荣园一期小市政改建和水管更换工程317万元，同兴园小区老旧小区集中整治工程项目339万元</w:t>
      </w:r>
      <w:r>
        <w:rPr>
          <w:rFonts w:hint="eastAsia" w:ascii="仿宋" w:hAnsi="仿宋" w:eastAsia="仿宋"/>
          <w:sz w:val="28"/>
          <w:szCs w:val="28"/>
        </w:rPr>
        <w:t>等实际支出增加。</w:t>
      </w:r>
    </w:p>
    <w:p>
      <w:pPr>
        <w:spacing w:line="560" w:lineRule="exact"/>
        <w:ind w:firstLine="560" w:firstLineChars="200"/>
        <w:rPr>
          <w:rFonts w:ascii="仿宋" w:hAnsi="仿宋" w:eastAsia="仿宋"/>
          <w:sz w:val="28"/>
          <w:szCs w:val="28"/>
        </w:rPr>
      </w:pPr>
      <w:r>
        <w:rPr>
          <w:rFonts w:hint="eastAsia" w:ascii="仿宋" w:hAnsi="仿宋" w:eastAsia="仿宋"/>
          <w:sz w:val="28"/>
          <w:szCs w:val="28"/>
          <w:lang w:val="en-US" w:eastAsia="zh-CN"/>
        </w:rPr>
        <w:t>9</w:t>
      </w:r>
      <w:r>
        <w:rPr>
          <w:rFonts w:hint="eastAsia" w:ascii="仿宋" w:hAnsi="仿宋" w:eastAsia="仿宋"/>
          <w:sz w:val="28"/>
          <w:szCs w:val="28"/>
        </w:rPr>
        <w:t>.“农林水支出”（类）</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10464.55</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3131.71</w:t>
      </w:r>
      <w:r>
        <w:rPr>
          <w:rFonts w:hint="eastAsia" w:ascii="仿宋_GB2312" w:eastAsia="仿宋_GB2312"/>
          <w:sz w:val="28"/>
          <w:szCs w:val="28"/>
        </w:rPr>
        <w:t>万元，增长</w:t>
      </w:r>
      <w:r>
        <w:rPr>
          <w:rFonts w:hint="eastAsia" w:ascii="仿宋_GB2312" w:eastAsia="仿宋_GB2312"/>
          <w:sz w:val="28"/>
          <w:szCs w:val="28"/>
          <w:lang w:val="en-US" w:eastAsia="zh-CN"/>
        </w:rPr>
        <w:t>42.71</w:t>
      </w:r>
      <w:r>
        <w:rPr>
          <w:rFonts w:hint="eastAsia" w:ascii="仿宋_GB2312" w:eastAsia="仿宋_GB2312"/>
          <w:sz w:val="28"/>
          <w:szCs w:val="28"/>
        </w:rPr>
        <w:t>%。</w:t>
      </w:r>
      <w:r>
        <w:rPr>
          <w:rFonts w:hint="eastAsia" w:ascii="仿宋" w:hAnsi="仿宋" w:eastAsia="仿宋"/>
          <w:sz w:val="28"/>
          <w:szCs w:val="28"/>
        </w:rPr>
        <w:t>其中：</w:t>
      </w:r>
    </w:p>
    <w:p>
      <w:pPr>
        <w:ind w:firstLine="560" w:firstLineChars="200"/>
        <w:rPr>
          <w:rFonts w:ascii="仿宋" w:hAnsi="仿宋" w:eastAsia="仿宋" w:cs="宋体"/>
          <w:color w:val="000000"/>
          <w:kern w:val="0"/>
          <w:sz w:val="28"/>
          <w:szCs w:val="28"/>
          <w:lang w:val="en-US"/>
        </w:rPr>
      </w:pPr>
      <w:r>
        <w:rPr>
          <w:rFonts w:hint="eastAsia" w:ascii="仿宋" w:hAnsi="仿宋" w:eastAsia="仿宋"/>
          <w:sz w:val="28"/>
          <w:szCs w:val="28"/>
        </w:rPr>
        <w:t>“农业农村”（款）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4402.64</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2952.87</w:t>
      </w:r>
      <w:r>
        <w:rPr>
          <w:rFonts w:hint="eastAsia" w:ascii="仿宋_GB2312" w:eastAsia="仿宋_GB2312"/>
          <w:sz w:val="28"/>
          <w:szCs w:val="28"/>
        </w:rPr>
        <w:t>万元，增长</w:t>
      </w:r>
      <w:r>
        <w:rPr>
          <w:rFonts w:hint="eastAsia" w:ascii="仿宋_GB2312" w:eastAsia="仿宋_GB2312"/>
          <w:sz w:val="28"/>
          <w:szCs w:val="28"/>
          <w:lang w:val="en-US" w:eastAsia="zh-CN"/>
        </w:rPr>
        <w:t>203.68</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西红门镇2021年乡村公路大修工程</w:t>
      </w:r>
      <w:r>
        <w:rPr>
          <w:rFonts w:hint="eastAsia" w:ascii="仿宋" w:hAnsi="仿宋" w:eastAsia="仿宋"/>
          <w:sz w:val="28"/>
          <w:szCs w:val="28"/>
          <w:lang w:val="en-US" w:eastAsia="zh-CN"/>
        </w:rPr>
        <w:t>专项增加、大白楼村11项村级工程、志远庄村道路大修工程尾款支出增加。</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“林业和草原”（款）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5097.38</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393.7</w:t>
      </w:r>
      <w:r>
        <w:rPr>
          <w:rFonts w:hint="eastAsia" w:ascii="仿宋_GB2312" w:eastAsia="仿宋_GB2312"/>
          <w:sz w:val="28"/>
          <w:szCs w:val="28"/>
        </w:rPr>
        <w:t>万元，增长</w:t>
      </w:r>
      <w:r>
        <w:rPr>
          <w:rFonts w:hint="eastAsia" w:ascii="仿宋_GB2312" w:eastAsia="仿宋_GB2312"/>
          <w:sz w:val="28"/>
          <w:szCs w:val="28"/>
          <w:lang w:val="en-US" w:eastAsia="zh-CN"/>
        </w:rPr>
        <w:t>8.37</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北京平原生态林多样性保育小区建设管护项目增多。</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“水利”（款）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595.52</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583.86</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49.51</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2024年西红门镇村庄风貌长效管护巡查项目</w:t>
      </w:r>
      <w:r>
        <w:rPr>
          <w:rFonts w:hint="eastAsia" w:ascii="仿宋" w:hAnsi="仿宋" w:eastAsia="仿宋"/>
          <w:sz w:val="28"/>
          <w:szCs w:val="28"/>
        </w:rPr>
        <w:t>实际支出</w:t>
      </w:r>
      <w:r>
        <w:rPr>
          <w:rFonts w:hint="eastAsia" w:ascii="仿宋" w:hAnsi="仿宋" w:eastAsia="仿宋"/>
          <w:sz w:val="28"/>
          <w:szCs w:val="28"/>
          <w:lang w:eastAsia="zh-CN"/>
        </w:rPr>
        <w:t>减少</w:t>
      </w:r>
      <w:r>
        <w:rPr>
          <w:rFonts w:hint="eastAsia" w:ascii="仿宋" w:hAnsi="仿宋" w:eastAsia="仿宋"/>
          <w:sz w:val="28"/>
          <w:szCs w:val="28"/>
        </w:rPr>
        <w:t>。</w:t>
      </w:r>
    </w:p>
    <w:p>
      <w:pPr>
        <w:spacing w:line="56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巩固脱贫攻坚成果衔接乡村振兴</w:t>
      </w:r>
      <w:r>
        <w:rPr>
          <w:rFonts w:hint="eastAsia" w:ascii="仿宋" w:hAnsi="仿宋" w:eastAsia="仿宋"/>
          <w:sz w:val="28"/>
          <w:szCs w:val="28"/>
          <w:lang w:eastAsia="zh-CN"/>
        </w:rPr>
        <w:t>”</w:t>
      </w:r>
      <w:r>
        <w:rPr>
          <w:rFonts w:hint="eastAsia" w:ascii="仿宋" w:hAnsi="仿宋" w:eastAsia="仿宋"/>
          <w:sz w:val="28"/>
          <w:szCs w:val="28"/>
        </w:rPr>
        <w:t>（款）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369</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369</w:t>
      </w:r>
      <w:r>
        <w:rPr>
          <w:rFonts w:hint="eastAsia" w:ascii="仿宋_GB2312" w:eastAsia="仿宋_GB2312"/>
          <w:sz w:val="28"/>
          <w:szCs w:val="28"/>
        </w:rPr>
        <w:t>万元，增长</w:t>
      </w:r>
      <w:r>
        <w:rPr>
          <w:rFonts w:hint="eastAsia" w:ascii="仿宋_GB2312" w:eastAsia="仿宋_GB2312"/>
          <w:sz w:val="28"/>
          <w:szCs w:val="28"/>
          <w:lang w:val="en-US" w:eastAsia="zh-CN"/>
        </w:rPr>
        <w:t>100.00</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团河南村、老三余村、金星庄村、志远庄村、建新庄村、寿保庄村电动车充电棚充电设备配件采购项目、新三余村、振亚庄村、小白楼村、一村、拾村、星光社区、团河北村电动车充电棚充电设备配件采购项目</w:t>
      </w:r>
      <w:r>
        <w:rPr>
          <w:rFonts w:hint="eastAsia" w:ascii="仿宋" w:hAnsi="仿宋" w:eastAsia="仿宋"/>
          <w:sz w:val="28"/>
          <w:szCs w:val="28"/>
        </w:rPr>
        <w:t>实际支出增多。</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10</w:t>
      </w:r>
      <w:r>
        <w:rPr>
          <w:rFonts w:hint="eastAsia" w:ascii="仿宋" w:hAnsi="仿宋" w:eastAsia="仿宋"/>
          <w:sz w:val="28"/>
          <w:szCs w:val="28"/>
        </w:rPr>
        <w:t>.“住房保障支出”（类）</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8674</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1971.49</w:t>
      </w:r>
      <w:r>
        <w:rPr>
          <w:rFonts w:hint="eastAsia" w:ascii="仿宋_GB2312" w:eastAsia="仿宋_GB2312"/>
          <w:sz w:val="28"/>
          <w:szCs w:val="28"/>
        </w:rPr>
        <w:t>万元，增长</w:t>
      </w:r>
      <w:r>
        <w:rPr>
          <w:rFonts w:hint="eastAsia" w:ascii="仿宋_GB2312" w:eastAsia="仿宋_GB2312"/>
          <w:sz w:val="28"/>
          <w:szCs w:val="28"/>
          <w:lang w:val="en-US" w:eastAsia="zh-CN"/>
        </w:rPr>
        <w:t>29.41</w:t>
      </w:r>
      <w:r>
        <w:rPr>
          <w:rFonts w:hint="eastAsia" w:ascii="仿宋_GB2312" w:eastAsia="仿宋_GB2312"/>
          <w:sz w:val="28"/>
          <w:szCs w:val="28"/>
        </w:rPr>
        <w:t>%。</w:t>
      </w:r>
      <w:r>
        <w:rPr>
          <w:rFonts w:hint="eastAsia" w:ascii="仿宋" w:hAnsi="仿宋" w:eastAsia="仿宋"/>
          <w:sz w:val="28"/>
          <w:szCs w:val="28"/>
        </w:rPr>
        <w:t>其中：</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保障性安居工程支出</w:t>
      </w:r>
      <w:r>
        <w:rPr>
          <w:rFonts w:hint="eastAsia" w:ascii="仿宋" w:hAnsi="仿宋" w:eastAsia="仿宋"/>
          <w:sz w:val="28"/>
          <w:szCs w:val="28"/>
        </w:rPr>
        <w:t>”（款）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8028.95</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1326.43</w:t>
      </w:r>
      <w:r>
        <w:rPr>
          <w:rFonts w:hint="eastAsia" w:ascii="仿宋_GB2312" w:eastAsia="仿宋_GB2312"/>
          <w:sz w:val="28"/>
          <w:szCs w:val="28"/>
        </w:rPr>
        <w:t>万元，增长</w:t>
      </w:r>
      <w:r>
        <w:rPr>
          <w:rFonts w:hint="eastAsia" w:ascii="仿宋_GB2312" w:eastAsia="仿宋_GB2312"/>
          <w:sz w:val="28"/>
          <w:szCs w:val="28"/>
          <w:lang w:val="en-US" w:eastAsia="zh-CN"/>
        </w:rPr>
        <w:t>19.79</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住房补贴支出增加。</w:t>
      </w:r>
    </w:p>
    <w:p>
      <w:pPr>
        <w:spacing w:line="56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住房改革支出</w:t>
      </w:r>
      <w:r>
        <w:rPr>
          <w:rFonts w:hint="eastAsia" w:ascii="仿宋" w:hAnsi="仿宋" w:eastAsia="仿宋"/>
          <w:sz w:val="28"/>
          <w:szCs w:val="28"/>
          <w:lang w:eastAsia="zh-CN"/>
        </w:rPr>
        <w:t>”</w:t>
      </w:r>
      <w:r>
        <w:rPr>
          <w:rFonts w:hint="eastAsia" w:ascii="仿宋" w:hAnsi="仿宋" w:eastAsia="仿宋"/>
          <w:sz w:val="28"/>
          <w:szCs w:val="28"/>
        </w:rPr>
        <w:t>（款）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645.05</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度年初预算增加</w:t>
      </w:r>
      <w:r>
        <w:rPr>
          <w:rFonts w:hint="eastAsia" w:ascii="仿宋_GB2312" w:eastAsia="仿宋_GB2312"/>
          <w:sz w:val="28"/>
          <w:szCs w:val="28"/>
          <w:lang w:val="en-US" w:eastAsia="zh-CN"/>
        </w:rPr>
        <w:t>645.05</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rPr>
        <w:t>住房补贴支出增加。</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1</w:t>
      </w:r>
      <w:r>
        <w:rPr>
          <w:rFonts w:hint="eastAsia" w:ascii="仿宋" w:hAnsi="仿宋" w:eastAsia="仿宋"/>
          <w:sz w:val="28"/>
          <w:szCs w:val="28"/>
        </w:rPr>
        <w:t>.“灾害防治及应急管理支出”（类）</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519.06</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val="en-US" w:eastAsia="zh-CN"/>
        </w:rPr>
        <w:t>增加54.3</w:t>
      </w:r>
      <w:r>
        <w:rPr>
          <w:rFonts w:hint="eastAsia" w:ascii="仿宋_GB2312" w:eastAsia="仿宋_GB2312"/>
          <w:sz w:val="28"/>
          <w:szCs w:val="28"/>
        </w:rPr>
        <w:t>万元，</w:t>
      </w:r>
      <w:r>
        <w:rPr>
          <w:rFonts w:hint="eastAsia" w:ascii="仿宋_GB2312" w:eastAsia="仿宋_GB2312"/>
          <w:sz w:val="28"/>
          <w:szCs w:val="28"/>
          <w:lang w:val="en-US" w:eastAsia="zh-CN"/>
        </w:rPr>
        <w:t>增长11.68</w:t>
      </w:r>
      <w:r>
        <w:rPr>
          <w:rFonts w:hint="eastAsia" w:ascii="仿宋_GB2312" w:eastAsia="仿宋_GB2312"/>
          <w:sz w:val="28"/>
          <w:szCs w:val="28"/>
        </w:rPr>
        <w:t>%。</w:t>
      </w:r>
      <w:r>
        <w:rPr>
          <w:rFonts w:hint="eastAsia" w:ascii="仿宋" w:hAnsi="仿宋" w:eastAsia="仿宋"/>
          <w:sz w:val="28"/>
          <w:szCs w:val="28"/>
        </w:rPr>
        <w:t>其中：</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“应急管理事务”（款）</w:t>
      </w:r>
      <w:r>
        <w:rPr>
          <w:rFonts w:hint="eastAsia" w:ascii="仿宋_GB2312" w:eastAsia="仿宋_GB2312"/>
          <w:sz w:val="28"/>
          <w:szCs w:val="28"/>
          <w:lang w:eastAsia="zh-CN"/>
        </w:rPr>
        <w:t>2024年</w:t>
      </w:r>
      <w:r>
        <w:rPr>
          <w:rFonts w:hint="eastAsia" w:ascii="仿宋_GB2312" w:eastAsia="仿宋_GB2312"/>
          <w:sz w:val="28"/>
          <w:szCs w:val="28"/>
        </w:rPr>
        <w:t>度决算</w:t>
      </w:r>
      <w:r>
        <w:rPr>
          <w:rFonts w:hint="eastAsia" w:ascii="仿宋_GB2312" w:eastAsia="仿宋_GB2312"/>
          <w:sz w:val="28"/>
          <w:szCs w:val="28"/>
          <w:lang w:val="en-US" w:eastAsia="zh-CN"/>
        </w:rPr>
        <w:t>519.06</w:t>
      </w:r>
      <w:r>
        <w:rPr>
          <w:rFonts w:hint="eastAsia" w:ascii="仿宋_GB2312" w:eastAsia="仿宋_GB2312"/>
          <w:sz w:val="28"/>
          <w:szCs w:val="28"/>
        </w:rPr>
        <w:t>万元，比</w:t>
      </w:r>
      <w:r>
        <w:rPr>
          <w:rFonts w:hint="eastAsia" w:ascii="仿宋_GB2312" w:eastAsia="仿宋_GB2312"/>
          <w:sz w:val="28"/>
          <w:szCs w:val="28"/>
          <w:lang w:eastAsia="zh-CN"/>
        </w:rPr>
        <w:t>2024年</w:t>
      </w:r>
      <w:r>
        <w:rPr>
          <w:rFonts w:hint="eastAsia" w:ascii="仿宋_GB2312" w:eastAsia="仿宋_GB2312"/>
          <w:sz w:val="28"/>
          <w:szCs w:val="28"/>
        </w:rPr>
        <w:t>度年初预算</w:t>
      </w:r>
      <w:r>
        <w:rPr>
          <w:rFonts w:hint="eastAsia" w:ascii="仿宋_GB2312" w:eastAsia="仿宋_GB2312"/>
          <w:sz w:val="28"/>
          <w:szCs w:val="28"/>
          <w:lang w:val="en-US" w:eastAsia="zh-CN"/>
        </w:rPr>
        <w:t>增加54.3</w:t>
      </w:r>
      <w:r>
        <w:rPr>
          <w:rFonts w:hint="eastAsia" w:ascii="仿宋_GB2312" w:eastAsia="仿宋_GB2312"/>
          <w:sz w:val="28"/>
          <w:szCs w:val="28"/>
        </w:rPr>
        <w:t>万元，</w:t>
      </w:r>
      <w:r>
        <w:rPr>
          <w:rFonts w:hint="eastAsia" w:ascii="仿宋_GB2312" w:eastAsia="仿宋_GB2312"/>
          <w:sz w:val="28"/>
          <w:szCs w:val="28"/>
          <w:lang w:val="en-US" w:eastAsia="zh-CN"/>
        </w:rPr>
        <w:t>增长11.68</w:t>
      </w:r>
      <w:r>
        <w:rPr>
          <w:rFonts w:hint="eastAsia" w:ascii="仿宋_GB2312" w:eastAsia="仿宋_GB2312"/>
          <w:sz w:val="28"/>
          <w:szCs w:val="28"/>
        </w:rPr>
        <w:t>%。</w:t>
      </w:r>
      <w:r>
        <w:rPr>
          <w:rFonts w:hint="eastAsia" w:ascii="仿宋" w:hAnsi="仿宋" w:eastAsia="仿宋"/>
          <w:sz w:val="28"/>
          <w:szCs w:val="28"/>
        </w:rPr>
        <w:t>主要原因：</w:t>
      </w:r>
      <w:r>
        <w:rPr>
          <w:rFonts w:hint="eastAsia" w:ascii="仿宋" w:hAnsi="仿宋" w:eastAsia="仿宋"/>
          <w:sz w:val="28"/>
          <w:szCs w:val="28"/>
          <w:lang w:eastAsia="zh-CN"/>
        </w:rPr>
        <w:t>2024年</w:t>
      </w:r>
      <w:r>
        <w:rPr>
          <w:rFonts w:hint="eastAsia" w:ascii="仿宋" w:hAnsi="仿宋" w:eastAsia="仿宋"/>
          <w:sz w:val="28"/>
          <w:szCs w:val="28"/>
          <w:lang w:val="en-US" w:eastAsia="zh-CN"/>
        </w:rPr>
        <w:t>专职安全员人力资源服务费</w:t>
      </w:r>
      <w:r>
        <w:rPr>
          <w:rFonts w:hint="eastAsia" w:ascii="仿宋" w:hAnsi="仿宋" w:eastAsia="仿宋"/>
          <w:sz w:val="28"/>
          <w:szCs w:val="28"/>
        </w:rPr>
        <w:t>支出</w:t>
      </w:r>
      <w:r>
        <w:rPr>
          <w:rFonts w:hint="eastAsia" w:ascii="仿宋" w:hAnsi="仿宋" w:eastAsia="仿宋"/>
          <w:sz w:val="28"/>
          <w:szCs w:val="28"/>
          <w:lang w:eastAsia="zh-CN"/>
        </w:rPr>
        <w:t>增加</w:t>
      </w:r>
      <w:r>
        <w:rPr>
          <w:rFonts w:hint="eastAsia" w:ascii="仿宋" w:hAnsi="仿宋" w:eastAsia="仿宋"/>
          <w:sz w:val="28"/>
          <w:szCs w:val="28"/>
        </w:rPr>
        <w:t>。</w:t>
      </w: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hint="eastAsia" w:ascii="仿宋_GB2312" w:eastAsia="仿宋_GB2312"/>
          <w:sz w:val="28"/>
          <w:szCs w:val="28"/>
          <w:lang w:val="en-US" w:eastAsia="zh-CN"/>
        </w:rPr>
        <w:t>14063.61</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14063.61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1.“城乡社区支出”（类，下同）2024年度决算</w:t>
      </w:r>
      <w:r>
        <w:rPr>
          <w:rFonts w:hint="eastAsia" w:ascii="仿宋_GB2312" w:eastAsia="仿宋_GB2312"/>
          <w:sz w:val="28"/>
          <w:szCs w:val="28"/>
          <w:lang w:val="en-US" w:eastAsia="zh-CN"/>
        </w:rPr>
        <w:t>14063.61</w:t>
      </w:r>
      <w:r>
        <w:rPr>
          <w:rFonts w:hint="eastAsia" w:ascii="仿宋_GB2312" w:eastAsia="仿宋_GB2312"/>
          <w:sz w:val="28"/>
          <w:szCs w:val="28"/>
        </w:rPr>
        <w:t>万元，</w:t>
      </w:r>
      <w:bookmarkStart w:id="2" w:name="OLE_LINK3"/>
      <w:r>
        <w:rPr>
          <w:rFonts w:hint="eastAsia" w:ascii="仿宋_GB2312" w:eastAsia="仿宋_GB2312"/>
          <w:sz w:val="28"/>
          <w:szCs w:val="28"/>
        </w:rPr>
        <w:t>比2024年度年初预算增加</w:t>
      </w:r>
      <w:r>
        <w:rPr>
          <w:rFonts w:hint="eastAsia" w:ascii="仿宋_GB2312" w:eastAsia="仿宋_GB2312"/>
          <w:sz w:val="28"/>
          <w:szCs w:val="28"/>
          <w:lang w:val="en-US" w:eastAsia="zh-CN"/>
        </w:rPr>
        <w:t>9839.11</w:t>
      </w:r>
      <w:r>
        <w:rPr>
          <w:rFonts w:hint="eastAsia" w:ascii="仿宋_GB2312" w:eastAsia="仿宋_GB2312"/>
          <w:sz w:val="28"/>
          <w:szCs w:val="28"/>
        </w:rPr>
        <w:t>万元，增长</w:t>
      </w:r>
      <w:r>
        <w:rPr>
          <w:rFonts w:hint="eastAsia" w:ascii="仿宋_GB2312" w:eastAsia="仿宋_GB2312"/>
          <w:sz w:val="28"/>
          <w:szCs w:val="28"/>
          <w:lang w:val="en-US" w:eastAsia="zh-CN"/>
        </w:rPr>
        <w:t>232.91</w:t>
      </w:r>
      <w:r>
        <w:rPr>
          <w:rFonts w:hint="eastAsia" w:ascii="仿宋_GB2312" w:eastAsia="仿宋_GB2312"/>
          <w:sz w:val="28"/>
          <w:szCs w:val="28"/>
        </w:rPr>
        <w:t>%。其中：</w:t>
      </w:r>
    </w:p>
    <w:bookmarkEnd w:id="2"/>
    <w:p>
      <w:pPr>
        <w:autoSpaceDE w:val="0"/>
        <w:autoSpaceDN w:val="0"/>
        <w:adjustRightInd w:val="0"/>
        <w:spacing w:line="580" w:lineRule="exact"/>
        <w:ind w:firstLine="700" w:firstLineChars="250"/>
        <w:jc w:val="left"/>
        <w:rPr>
          <w:rFonts w:ascii="仿宋_GB2312" w:eastAsia="仿宋_GB2312"/>
          <w:sz w:val="28"/>
          <w:szCs w:val="28"/>
          <w:highlight w:val="none"/>
        </w:rPr>
      </w:pPr>
      <w:r>
        <w:rPr>
          <w:rFonts w:hint="eastAsia" w:ascii="仿宋_GB2312" w:eastAsia="仿宋_GB2312"/>
          <w:sz w:val="28"/>
          <w:szCs w:val="28"/>
        </w:rPr>
        <w:t>“国有土地使用权出让收入安排的支出”（款，下同）2024年度决算</w:t>
      </w:r>
      <w:r>
        <w:rPr>
          <w:rFonts w:hint="eastAsia" w:ascii="仿宋_GB2312" w:eastAsia="仿宋_GB2312"/>
          <w:sz w:val="28"/>
          <w:szCs w:val="28"/>
          <w:lang w:val="en-US" w:eastAsia="zh-CN"/>
        </w:rPr>
        <w:t>14063.61</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9839.11</w:t>
      </w:r>
      <w:r>
        <w:rPr>
          <w:rFonts w:hint="eastAsia" w:ascii="仿宋_GB2312" w:eastAsia="仿宋_GB2312"/>
          <w:sz w:val="28"/>
          <w:szCs w:val="28"/>
        </w:rPr>
        <w:t>万元，增长</w:t>
      </w:r>
      <w:r>
        <w:rPr>
          <w:rFonts w:hint="eastAsia" w:ascii="仿宋_GB2312" w:eastAsia="仿宋_GB2312"/>
          <w:sz w:val="28"/>
          <w:szCs w:val="28"/>
          <w:lang w:val="en-US" w:eastAsia="zh-CN"/>
        </w:rPr>
        <w:t>232.91</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2024年大白楼南路通信通信改移工程、规划五路临时雨水下游项目、大生庄停车场工程、2020年乡村公路大修工程（西红门镇南中轴东路等2条路）等项目支出增加</w:t>
      </w:r>
      <w:r>
        <w:rPr>
          <w:rFonts w:hint="eastAsia" w:ascii="仿宋_GB2312" w:eastAsia="仿宋_GB2312"/>
          <w:sz w:val="28"/>
          <w:szCs w:val="28"/>
          <w:highlight w:val="none"/>
        </w:rPr>
        <w:t>。</w:t>
      </w:r>
    </w:p>
    <w:p>
      <w:pPr>
        <w:numPr>
          <w:ilvl w:val="0"/>
          <w:numId w:val="2"/>
        </w:num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国有资本经营预算财政拨款收支情况说明</w:t>
      </w:r>
    </w:p>
    <w:p>
      <w:pPr>
        <w:ind w:firstLine="537" w:firstLineChars="192"/>
        <w:rPr>
          <w:rFonts w:ascii="仿宋_GB2312" w:eastAsia="仿宋_GB2312"/>
          <w:sz w:val="28"/>
          <w:szCs w:val="28"/>
        </w:rPr>
      </w:pPr>
      <w:r>
        <w:rPr>
          <w:rFonts w:hint="eastAsia" w:ascii="仿宋_GB2312" w:eastAsia="仿宋_GB2312"/>
          <w:sz w:val="28"/>
          <w:szCs w:val="28"/>
        </w:rPr>
        <w:t>本部门2024年度无国有资本经营预算财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ind w:firstLine="537" w:firstLineChars="192"/>
        <w:rPr>
          <w:rFonts w:ascii="仿宋_GB2312" w:eastAsia="仿宋_GB2312"/>
          <w:sz w:val="28"/>
          <w:szCs w:val="28"/>
        </w:rPr>
      </w:pPr>
      <w:r>
        <w:rPr>
          <w:rFonts w:hint="eastAsia" w:ascii="黑体" w:eastAsia="黑体"/>
          <w:sz w:val="28"/>
          <w:szCs w:val="28"/>
        </w:rPr>
        <w:t>八、财政拨款基本支出决算情况说明</w:t>
      </w:r>
    </w:p>
    <w:p>
      <w:pPr>
        <w:ind w:firstLine="537" w:firstLineChars="192"/>
        <w:rPr>
          <w:rFonts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9959.77</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、津贴补贴、奖金、绩效工资、</w:t>
      </w:r>
      <w:r>
        <w:rPr>
          <w:rFonts w:hint="eastAsia" w:ascii="仿宋_GB2312" w:eastAsia="仿宋_GB2312"/>
          <w:sz w:val="28"/>
          <w:szCs w:val="28"/>
          <w:lang w:val="en-US" w:eastAsia="zh-CN"/>
        </w:rPr>
        <w:t>机关事业单位基本养老保险缴费、职业年金缴费、职工基本医疗保险缴费、公务员医疗补助缴费、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水费、电费、邮电费、取暖费、物业管理费、差旅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tabs>
          <w:tab w:val="center" w:pos="6979"/>
        </w:tabs>
        <w:jc w:val="center"/>
        <w:rPr>
          <w:rFonts w:ascii="宋体" w:hAnsi="宋体" w:cs="宋体"/>
          <w:b/>
          <w:bCs/>
          <w:spacing w:val="40"/>
          <w:kern w:val="0"/>
          <w:sz w:val="32"/>
          <w:szCs w:val="32"/>
        </w:rPr>
      </w:pPr>
    </w:p>
    <w:p>
      <w:pPr>
        <w:tabs>
          <w:tab w:val="center" w:pos="6979"/>
        </w:tabs>
        <w:jc w:val="center"/>
        <w:rPr>
          <w:rFonts w:ascii="宋体" w:hAnsi="宋体" w:cs="宋体"/>
          <w:b/>
          <w:bCs/>
          <w:spacing w:val="40"/>
          <w:kern w:val="0"/>
          <w:sz w:val="32"/>
          <w:szCs w:val="32"/>
        </w:rPr>
      </w:pPr>
    </w:p>
    <w:p>
      <w:pPr>
        <w:tabs>
          <w:tab w:val="center" w:pos="6979"/>
        </w:tabs>
        <w:jc w:val="center"/>
        <w:rPr>
          <w:rFonts w:ascii="宋体" w:hAnsi="宋体" w:cs="宋体"/>
          <w:b/>
          <w:bCs/>
          <w:spacing w:val="40"/>
          <w:kern w:val="0"/>
          <w:sz w:val="32"/>
          <w:szCs w:val="32"/>
        </w:rPr>
      </w:pPr>
    </w:p>
    <w:p>
      <w:pPr>
        <w:tabs>
          <w:tab w:val="center" w:pos="6979"/>
        </w:tabs>
        <w:rPr>
          <w:rFonts w:ascii="宋体" w:hAnsi="宋体" w:cs="宋体"/>
          <w:b/>
          <w:bCs/>
          <w:spacing w:val="40"/>
          <w:kern w:val="0"/>
          <w:sz w:val="32"/>
          <w:szCs w:val="32"/>
        </w:rPr>
      </w:pPr>
    </w:p>
    <w:p>
      <w:pPr>
        <w:tabs>
          <w:tab w:val="center" w:pos="6979"/>
        </w:tabs>
        <w:rPr>
          <w:rFonts w:ascii="宋体" w:hAnsi="宋体" w:cs="宋体"/>
          <w:b/>
          <w:bCs/>
          <w:spacing w:val="40"/>
          <w:kern w:val="0"/>
          <w:sz w:val="32"/>
          <w:szCs w:val="32"/>
        </w:rPr>
      </w:pPr>
    </w:p>
    <w:p>
      <w:pPr>
        <w:tabs>
          <w:tab w:val="center" w:pos="6979"/>
        </w:tabs>
        <w:rPr>
          <w:rFonts w:ascii="宋体" w:hAnsi="宋体" w:cs="宋体"/>
          <w:b/>
          <w:bCs/>
          <w:spacing w:val="40"/>
          <w:kern w:val="0"/>
          <w:sz w:val="32"/>
          <w:szCs w:val="32"/>
        </w:rPr>
      </w:pPr>
    </w:p>
    <w:p>
      <w:pPr>
        <w:tabs>
          <w:tab w:val="center" w:pos="6979"/>
        </w:tabs>
        <w:rPr>
          <w:rFonts w:ascii="宋体" w:hAnsi="宋体" w:cs="宋体"/>
          <w:b/>
          <w:bCs/>
          <w:spacing w:val="40"/>
          <w:kern w:val="0"/>
          <w:sz w:val="32"/>
          <w:szCs w:val="32"/>
        </w:rPr>
      </w:pPr>
    </w:p>
    <w:p>
      <w:pPr>
        <w:tabs>
          <w:tab w:val="center" w:pos="6979"/>
        </w:tabs>
        <w:rPr>
          <w:rFonts w:ascii="宋体" w:hAnsi="宋体" w:cs="宋体"/>
          <w:b/>
          <w:bCs/>
          <w:spacing w:val="40"/>
          <w:kern w:val="0"/>
          <w:sz w:val="32"/>
          <w:szCs w:val="32"/>
        </w:rPr>
      </w:pPr>
    </w:p>
    <w:p>
      <w:pPr>
        <w:tabs>
          <w:tab w:val="center" w:pos="6979"/>
        </w:tabs>
        <w:rPr>
          <w:rFonts w:ascii="宋体" w:hAnsi="宋体" w:cs="宋体"/>
          <w:b/>
          <w:bCs/>
          <w:spacing w:val="40"/>
          <w:kern w:val="0"/>
          <w:sz w:val="32"/>
          <w:szCs w:val="32"/>
        </w:rPr>
      </w:pPr>
    </w:p>
    <w:p>
      <w:pPr>
        <w:tabs>
          <w:tab w:val="center" w:pos="6979"/>
        </w:tabs>
        <w:rPr>
          <w:rFonts w:ascii="宋体" w:hAnsi="宋体" w:cs="宋体"/>
          <w:b/>
          <w:bCs/>
          <w:spacing w:val="40"/>
          <w:kern w:val="0"/>
          <w:sz w:val="32"/>
          <w:szCs w:val="32"/>
        </w:rPr>
      </w:pPr>
    </w:p>
    <w:p>
      <w:pPr>
        <w:tabs>
          <w:tab w:val="center" w:pos="6979"/>
        </w:tabs>
        <w:rPr>
          <w:rFonts w:ascii="宋体" w:hAnsi="宋体" w:cs="宋体"/>
          <w:b/>
          <w:bCs/>
          <w:spacing w:val="40"/>
          <w:kern w:val="0"/>
          <w:sz w:val="32"/>
          <w:szCs w:val="32"/>
        </w:rPr>
      </w:pPr>
    </w:p>
    <w:p>
      <w:pPr>
        <w:tabs>
          <w:tab w:val="center" w:pos="6979"/>
        </w:tabs>
        <w:jc w:val="center"/>
        <w:rPr>
          <w:rFonts w:ascii="宋体" w:hAnsi="宋体" w:cs="宋体"/>
          <w:b/>
          <w:bCs/>
          <w:spacing w:val="40"/>
          <w:kern w:val="0"/>
          <w:sz w:val="32"/>
          <w:szCs w:val="32"/>
        </w:rPr>
      </w:pP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 xml:space="preserve">第三部分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ascii="宋体" w:hAnsi="宋体" w:cs="宋体"/>
          <w:b/>
          <w:color w:val="FF0000"/>
          <w:spacing w:val="40"/>
          <w:kern w:val="0"/>
          <w:sz w:val="32"/>
          <w:szCs w:val="32"/>
        </w:rPr>
      </w:pPr>
      <w:r>
        <w:rPr>
          <w:rFonts w:hint="eastAsia" w:ascii="黑体" w:eastAsia="黑体"/>
          <w:sz w:val="28"/>
          <w:szCs w:val="28"/>
        </w:rPr>
        <w:t>一、“三公”经费财政拨款决算情况</w:t>
      </w:r>
    </w:p>
    <w:p>
      <w:pPr>
        <w:tabs>
          <w:tab w:val="center" w:pos="6979"/>
        </w:tabs>
        <w:ind w:firstLine="990"/>
        <w:jc w:val="left"/>
        <w:rPr>
          <w:rFonts w:ascii="宋体" w:hAnsi="宋体" w:cs="宋体"/>
          <w:b/>
          <w:color w:val="FF0000"/>
          <w:spacing w:val="40"/>
          <w:kern w:val="0"/>
          <w:sz w:val="32"/>
          <w:szCs w:val="32"/>
        </w:rPr>
      </w:pPr>
      <w:r>
        <w:rPr>
          <w:rFonts w:hint="eastAsia" w:ascii="仿宋_GB2312" w:eastAsia="仿宋_GB2312"/>
          <w:sz w:val="28"/>
          <w:szCs w:val="28"/>
        </w:rPr>
        <w:t>“三公”经费包括本部门</w:t>
      </w:r>
      <w:r>
        <w:rPr>
          <w:rFonts w:hint="eastAsia" w:ascii="仿宋_GB2312" w:eastAsia="仿宋_GB2312"/>
          <w:sz w:val="28"/>
          <w:szCs w:val="28"/>
          <w:lang w:val="en-US" w:eastAsia="zh-CN"/>
        </w:rPr>
        <w:t>1</w:t>
      </w:r>
      <w:r>
        <w:rPr>
          <w:rFonts w:hint="eastAsia" w:ascii="仿宋_GB2312" w:eastAsia="仿宋_GB2312"/>
          <w:sz w:val="28"/>
          <w:szCs w:val="28"/>
        </w:rPr>
        <w:t>个行政单位、</w:t>
      </w:r>
      <w:r>
        <w:rPr>
          <w:rFonts w:hint="eastAsia" w:ascii="仿宋_GB2312" w:eastAsia="仿宋_GB2312"/>
          <w:sz w:val="28"/>
          <w:szCs w:val="28"/>
          <w:lang w:val="en-US" w:eastAsia="zh-CN"/>
        </w:rPr>
        <w:t>2个</w:t>
      </w:r>
      <w:r>
        <w:rPr>
          <w:rFonts w:hint="eastAsia" w:ascii="仿宋_GB2312" w:eastAsia="仿宋_GB2312"/>
          <w:sz w:val="28"/>
          <w:szCs w:val="28"/>
        </w:rPr>
        <w:t>事业单位。2024年度“三公”经费财政拨款决算数</w:t>
      </w:r>
      <w:r>
        <w:rPr>
          <w:rFonts w:hint="eastAsia" w:ascii="仿宋_GB2312" w:eastAsia="仿宋_GB2312"/>
          <w:sz w:val="28"/>
          <w:szCs w:val="28"/>
          <w:lang w:val="en-US" w:eastAsia="zh-CN"/>
        </w:rPr>
        <w:t>12.59</w:t>
      </w:r>
      <w:r>
        <w:rPr>
          <w:rFonts w:hint="eastAsia" w:ascii="仿宋_GB2312" w:eastAsia="仿宋_GB2312"/>
          <w:sz w:val="28"/>
          <w:szCs w:val="28"/>
        </w:rPr>
        <w:t>万元，比2024年度“三公”经费财政拨款年初预算</w:t>
      </w:r>
      <w:r>
        <w:rPr>
          <w:rFonts w:hint="eastAsia" w:ascii="仿宋_GB2312" w:eastAsia="仿宋_GB2312"/>
          <w:sz w:val="28"/>
          <w:szCs w:val="28"/>
          <w:lang w:val="en-US" w:eastAsia="zh-CN"/>
        </w:rPr>
        <w:t>44.59</w:t>
      </w:r>
      <w:r>
        <w:rPr>
          <w:rFonts w:hint="eastAsia" w:ascii="仿宋_GB2312" w:eastAsia="仿宋_GB2312"/>
          <w:sz w:val="28"/>
          <w:szCs w:val="28"/>
        </w:rPr>
        <w:t>万元减少</w:t>
      </w:r>
      <w:r>
        <w:rPr>
          <w:rFonts w:hint="eastAsia" w:ascii="仿宋_GB2312" w:eastAsia="仿宋_GB2312"/>
          <w:sz w:val="28"/>
          <w:szCs w:val="28"/>
          <w:lang w:val="en-US" w:eastAsia="zh-CN"/>
        </w:rPr>
        <w:t>32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1.因公出国（境）费用。2024年度决算数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保持一致</w:t>
      </w:r>
      <w:r>
        <w:rPr>
          <w:rFonts w:hint="eastAsia" w:ascii="仿宋_GB2312" w:eastAsia="仿宋_GB2312"/>
          <w:sz w:val="28"/>
          <w:szCs w:val="28"/>
        </w:rPr>
        <w:t>。</w:t>
      </w:r>
      <w:r>
        <w:rPr>
          <w:rFonts w:hint="eastAsia" w:ascii="仿宋_GB2312" w:eastAsia="仿宋_GB2312"/>
          <w:sz w:val="28"/>
          <w:szCs w:val="28"/>
          <w:lang w:val="en-US" w:eastAsia="zh-CN"/>
        </w:rPr>
        <w:t>主要原因为本年度未发生</w:t>
      </w:r>
      <w:r>
        <w:rPr>
          <w:rFonts w:hint="eastAsia" w:ascii="仿宋_GB2312" w:eastAsia="仿宋_GB2312"/>
          <w:sz w:val="28"/>
          <w:szCs w:val="28"/>
        </w:rPr>
        <w:t>因公出国（境）费用</w:t>
      </w:r>
      <w:r>
        <w:rPr>
          <w:rFonts w:hint="eastAsia" w:ascii="仿宋_GB2312" w:eastAsia="仿宋_GB2312"/>
          <w:sz w:val="28"/>
          <w:szCs w:val="28"/>
          <w:lang w:eastAsia="zh-CN"/>
        </w:rPr>
        <w:t>。</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2</w:t>
      </w:r>
      <w:r>
        <w:rPr>
          <w:rFonts w:hint="eastAsia" w:ascii="仿宋_GB2312" w:eastAsia="仿宋_GB2312"/>
          <w:sz w:val="28"/>
          <w:szCs w:val="28"/>
        </w:rPr>
        <w:t>万元减少</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val="en-US" w:eastAsia="zh-CN"/>
        </w:rPr>
        <w:t>主要原因为本年度未发生公务接待费</w:t>
      </w:r>
      <w:r>
        <w:rPr>
          <w:rFonts w:hint="eastAsia" w:ascii="仿宋_GB2312" w:eastAsia="仿宋_GB2312"/>
          <w:sz w:val="28"/>
          <w:szCs w:val="28"/>
          <w:lang w:eastAsia="zh-CN"/>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12.59</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42.59</w:t>
      </w:r>
      <w:r>
        <w:rPr>
          <w:rFonts w:hint="eastAsia" w:ascii="仿宋_GB2312" w:eastAsia="仿宋_GB2312"/>
          <w:sz w:val="28"/>
          <w:szCs w:val="28"/>
        </w:rPr>
        <w:t>万元减少</w:t>
      </w:r>
      <w:r>
        <w:rPr>
          <w:rFonts w:hint="eastAsia" w:ascii="仿宋_GB2312" w:eastAsia="仿宋_GB2312"/>
          <w:sz w:val="28"/>
          <w:szCs w:val="28"/>
          <w:lang w:val="en-US" w:eastAsia="zh-CN"/>
        </w:rPr>
        <w:t>30</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保持一致</w:t>
      </w:r>
      <w:r>
        <w:rPr>
          <w:rFonts w:hint="eastAsia" w:ascii="仿宋_GB2312" w:eastAsia="仿宋_GB2312"/>
          <w:sz w:val="28"/>
          <w:szCs w:val="28"/>
        </w:rPr>
        <w:t>。主要原因：</w:t>
      </w:r>
      <w:r>
        <w:rPr>
          <w:rFonts w:hint="eastAsia" w:ascii="仿宋_GB2312" w:eastAsia="仿宋_GB2312"/>
          <w:sz w:val="28"/>
          <w:szCs w:val="28"/>
          <w:lang w:val="en-US" w:eastAsia="zh-CN"/>
        </w:rPr>
        <w:t>本年度未购置新车</w:t>
      </w:r>
      <w:r>
        <w:rPr>
          <w:rFonts w:hint="eastAsia" w:ascii="仿宋_GB2312" w:eastAsia="仿宋_GB2312"/>
          <w:sz w:val="28"/>
          <w:szCs w:val="28"/>
        </w:rPr>
        <w:t>。公务用车运行维护费2024年度决算数</w:t>
      </w:r>
      <w:r>
        <w:rPr>
          <w:rFonts w:hint="eastAsia" w:ascii="仿宋_GB2312" w:eastAsia="仿宋_GB2312"/>
          <w:sz w:val="28"/>
          <w:szCs w:val="28"/>
          <w:lang w:val="en-US" w:eastAsia="zh-CN"/>
        </w:rPr>
        <w:t>12.59</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42.59</w:t>
      </w:r>
      <w:r>
        <w:rPr>
          <w:rFonts w:hint="eastAsia" w:ascii="仿宋_GB2312" w:eastAsia="仿宋_GB2312"/>
          <w:sz w:val="28"/>
          <w:szCs w:val="28"/>
        </w:rPr>
        <w:t>万元减少</w:t>
      </w:r>
      <w:r>
        <w:rPr>
          <w:rFonts w:hint="eastAsia" w:ascii="仿宋_GB2312" w:eastAsia="仿宋_GB2312"/>
          <w:sz w:val="28"/>
          <w:szCs w:val="28"/>
          <w:lang w:val="en-US" w:eastAsia="zh-CN"/>
        </w:rPr>
        <w:t>30</w:t>
      </w:r>
      <w:r>
        <w:rPr>
          <w:rFonts w:hint="eastAsia" w:ascii="仿宋_GB2312" w:eastAsia="仿宋_GB2312"/>
          <w:sz w:val="28"/>
          <w:szCs w:val="28"/>
        </w:rPr>
        <w:t>万元，主要原因：</w:t>
      </w:r>
      <w:r>
        <w:rPr>
          <w:rFonts w:hint="eastAsia" w:ascii="仿宋_GB2312" w:eastAsia="仿宋_GB2312"/>
          <w:sz w:val="28"/>
          <w:szCs w:val="28"/>
          <w:highlight w:val="none"/>
        </w:rPr>
        <w:t>公务用车加油</w:t>
      </w:r>
      <w:r>
        <w:rPr>
          <w:rFonts w:hint="eastAsia" w:ascii="仿宋_GB2312" w:eastAsia="仿宋_GB2312"/>
          <w:sz w:val="28"/>
          <w:szCs w:val="28"/>
          <w:highlight w:val="none"/>
          <w:lang w:eastAsia="zh-CN"/>
        </w:rPr>
        <w:t>及</w:t>
      </w:r>
      <w:r>
        <w:rPr>
          <w:rFonts w:hint="eastAsia" w:ascii="仿宋_GB2312" w:eastAsia="仿宋_GB2312"/>
          <w:sz w:val="28"/>
          <w:szCs w:val="28"/>
          <w:highlight w:val="none"/>
        </w:rPr>
        <w:t>维修</w:t>
      </w:r>
      <w:r>
        <w:rPr>
          <w:rFonts w:hint="eastAsia" w:ascii="仿宋_GB2312" w:eastAsia="仿宋_GB2312"/>
          <w:sz w:val="28"/>
          <w:szCs w:val="28"/>
          <w:highlight w:val="none"/>
          <w:lang w:eastAsia="zh-CN"/>
        </w:rPr>
        <w:t>费用减少</w:t>
      </w:r>
      <w:r>
        <w:rPr>
          <w:rFonts w:hint="eastAsia" w:ascii="仿宋_GB2312" w:eastAsia="仿宋_GB2312"/>
          <w:sz w:val="28"/>
          <w:szCs w:val="28"/>
        </w:rPr>
        <w:t>。2024年度公务用车运行维护费中，公务用车加油</w:t>
      </w:r>
      <w:r>
        <w:rPr>
          <w:rFonts w:hint="eastAsia" w:ascii="仿宋_GB2312" w:eastAsia="仿宋_GB2312"/>
          <w:sz w:val="28"/>
          <w:szCs w:val="28"/>
          <w:lang w:val="en-US" w:eastAsia="zh-CN"/>
        </w:rPr>
        <w:t>2</w:t>
      </w:r>
      <w:r>
        <w:rPr>
          <w:rFonts w:hint="eastAsia" w:ascii="仿宋_GB2312" w:eastAsia="仿宋_GB2312"/>
          <w:sz w:val="28"/>
          <w:szCs w:val="28"/>
        </w:rPr>
        <w:t>万元，公务用车维修</w:t>
      </w:r>
      <w:r>
        <w:rPr>
          <w:rFonts w:hint="eastAsia" w:ascii="仿宋_GB2312" w:eastAsia="仿宋_GB2312"/>
          <w:sz w:val="28"/>
          <w:szCs w:val="28"/>
          <w:lang w:val="en-US" w:eastAsia="zh-CN"/>
        </w:rPr>
        <w:t>5</w:t>
      </w:r>
      <w:r>
        <w:rPr>
          <w:rFonts w:ascii="仿宋_GB2312" w:eastAsia="仿宋_GB2312"/>
          <w:sz w:val="28"/>
          <w:szCs w:val="28"/>
        </w:rPr>
        <w:t>.37</w:t>
      </w:r>
      <w:r>
        <w:rPr>
          <w:rFonts w:hint="eastAsia" w:ascii="仿宋_GB2312" w:eastAsia="仿宋_GB2312"/>
          <w:sz w:val="28"/>
          <w:szCs w:val="28"/>
        </w:rPr>
        <w:t>万元，公务用车保险</w:t>
      </w:r>
      <w:r>
        <w:rPr>
          <w:rFonts w:ascii="仿宋_GB2312" w:eastAsia="仿宋_GB2312"/>
          <w:sz w:val="28"/>
          <w:szCs w:val="28"/>
        </w:rPr>
        <w:t>4.64</w:t>
      </w:r>
      <w:r>
        <w:rPr>
          <w:rFonts w:hint="eastAsia" w:ascii="仿宋_GB2312" w:eastAsia="仿宋_GB2312"/>
          <w:sz w:val="28"/>
          <w:szCs w:val="28"/>
        </w:rPr>
        <w:t>万元，公务用车其他支出</w:t>
      </w:r>
      <w:r>
        <w:rPr>
          <w:rFonts w:ascii="仿宋_GB2312" w:eastAsia="仿宋_GB2312"/>
          <w:sz w:val="28"/>
          <w:szCs w:val="28"/>
        </w:rPr>
        <w:t>0.58</w:t>
      </w:r>
      <w:r>
        <w:rPr>
          <w:rFonts w:hint="eastAsia" w:ascii="仿宋_GB2312" w:eastAsia="仿宋_GB2312"/>
          <w:sz w:val="28"/>
          <w:szCs w:val="28"/>
        </w:rPr>
        <w:t>万元。2024年度公务用车保有量</w:t>
      </w:r>
      <w:r>
        <w:rPr>
          <w:rFonts w:hint="eastAsia" w:ascii="仿宋_GB2312" w:eastAsia="仿宋_GB2312"/>
          <w:sz w:val="28"/>
          <w:szCs w:val="28"/>
          <w:lang w:val="en-US" w:eastAsia="zh-CN"/>
        </w:rPr>
        <w:t>21</w:t>
      </w:r>
      <w:r>
        <w:rPr>
          <w:rFonts w:hint="eastAsia" w:ascii="仿宋_GB2312" w:eastAsia="仿宋_GB2312"/>
          <w:sz w:val="28"/>
          <w:szCs w:val="28"/>
        </w:rPr>
        <w:t>辆，车均运行维护费</w:t>
      </w:r>
      <w:r>
        <w:rPr>
          <w:rFonts w:hint="eastAsia" w:ascii="仿宋_GB2312" w:eastAsia="仿宋_GB2312"/>
          <w:sz w:val="28"/>
          <w:szCs w:val="28"/>
          <w:lang w:val="en-US" w:eastAsia="zh-CN"/>
        </w:rPr>
        <w:t>1.1</w:t>
      </w:r>
      <w:r>
        <w:rPr>
          <w:rFonts w:hint="eastAsia" w:ascii="仿宋_GB2312" w:eastAsia="仿宋_GB2312"/>
          <w:sz w:val="28"/>
          <w:szCs w:val="28"/>
        </w:rPr>
        <w:t>4万元。</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2024年度使用财政拨款安排的基本支出中的日常公用经费支出，合计</w:t>
      </w:r>
      <w:r>
        <w:rPr>
          <w:rFonts w:hint="eastAsia" w:ascii="仿宋_GB2312" w:eastAsia="仿宋_GB2312"/>
          <w:sz w:val="28"/>
          <w:szCs w:val="28"/>
          <w:lang w:val="en-US" w:eastAsia="zh-CN"/>
        </w:rPr>
        <w:t>435.81</w:t>
      </w:r>
      <w:r>
        <w:rPr>
          <w:rFonts w:hint="eastAsia" w:ascii="仿宋_GB2312" w:eastAsia="仿宋_GB2312"/>
          <w:sz w:val="28"/>
          <w:szCs w:val="28"/>
        </w:rPr>
        <w:t>万元，比上年增加</w:t>
      </w:r>
      <w:r>
        <w:rPr>
          <w:rFonts w:hint="eastAsia" w:ascii="仿宋_GB2312" w:eastAsia="仿宋_GB2312"/>
          <w:sz w:val="28"/>
          <w:szCs w:val="28"/>
          <w:lang w:val="en-US" w:eastAsia="zh-CN"/>
        </w:rPr>
        <w:t>46.42</w:t>
      </w:r>
      <w:r>
        <w:rPr>
          <w:rFonts w:hint="eastAsia" w:ascii="仿宋_GB2312" w:eastAsia="仿宋_GB2312"/>
          <w:sz w:val="28"/>
          <w:szCs w:val="28"/>
        </w:rPr>
        <w:t>万元，增加</w:t>
      </w:r>
      <w:r>
        <w:rPr>
          <w:rFonts w:hint="eastAsia" w:ascii="仿宋_GB2312" w:eastAsia="仿宋_GB2312"/>
          <w:sz w:val="28"/>
          <w:szCs w:val="28"/>
          <w:lang w:val="en-US" w:eastAsia="zh-CN"/>
        </w:rPr>
        <w:t>11.92%主要</w:t>
      </w:r>
      <w:r>
        <w:rPr>
          <w:rFonts w:hint="eastAsia" w:ascii="仿宋_GB2312" w:eastAsia="仿宋_GB2312"/>
          <w:sz w:val="28"/>
          <w:szCs w:val="28"/>
        </w:rPr>
        <w:t>原因：公务用车购置及运行维护费</w:t>
      </w:r>
      <w:r>
        <w:rPr>
          <w:rFonts w:hint="eastAsia" w:ascii="仿宋_GB2312" w:eastAsia="仿宋_GB2312"/>
          <w:sz w:val="28"/>
          <w:szCs w:val="28"/>
          <w:lang w:val="en-US" w:eastAsia="zh-CN"/>
        </w:rPr>
        <w:t>支出减少</w:t>
      </w:r>
      <w:r>
        <w:rPr>
          <w:rFonts w:hint="eastAsia" w:ascii="仿宋_GB2312" w:eastAsia="仿宋_GB2312"/>
          <w:sz w:val="28"/>
          <w:szCs w:val="28"/>
        </w:rPr>
        <w:t>。</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hint="eastAsia" w:ascii="仿宋_GB2312" w:eastAsia="仿宋_GB2312"/>
          <w:sz w:val="28"/>
          <w:szCs w:val="28"/>
          <w:lang w:val="en-US" w:eastAsia="zh-CN"/>
        </w:rPr>
        <w:t>31168.51</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293.13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681.2</w:t>
      </w:r>
      <w:r>
        <w:rPr>
          <w:rFonts w:hint="eastAsia" w:ascii="仿宋_GB2312" w:eastAsia="仿宋_GB2312"/>
          <w:sz w:val="28"/>
          <w:szCs w:val="28"/>
        </w:rPr>
        <w:t>万元，政府采购服务支出</w:t>
      </w:r>
      <w:r>
        <w:rPr>
          <w:rFonts w:hint="eastAsia" w:ascii="仿宋_GB2312" w:eastAsia="仿宋_GB2312"/>
          <w:sz w:val="28"/>
          <w:szCs w:val="28"/>
          <w:lang w:val="en-US" w:eastAsia="zh-CN"/>
        </w:rPr>
        <w:t>30194.18</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26433.27</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84.81</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17159.46</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55.05</w:t>
      </w:r>
      <w:r>
        <w:rPr>
          <w:rFonts w:hint="eastAsia" w:ascii="仿宋_GB2312" w:eastAsia="仿宋_GB2312"/>
          <w:sz w:val="28"/>
          <w:szCs w:val="28"/>
        </w:rPr>
        <w:t>%。</w:t>
      </w:r>
    </w:p>
    <w:p>
      <w:pPr>
        <w:ind w:firstLine="560" w:firstLineChars="200"/>
        <w:rPr>
          <w:rFonts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sz w:val="28"/>
          <w:szCs w:val="28"/>
        </w:rPr>
      </w:pPr>
      <w:r>
        <w:rPr>
          <w:rFonts w:hint="eastAsia" w:ascii="仿宋_GB2312" w:eastAsia="仿宋_GB2312"/>
          <w:sz w:val="28"/>
          <w:szCs w:val="28"/>
        </w:rPr>
        <w:t>2024年度新购置车辆</w:t>
      </w:r>
      <w:r>
        <w:rPr>
          <w:rFonts w:hint="eastAsia" w:ascii="仿宋_GB2312" w:eastAsia="仿宋_GB2312"/>
          <w:sz w:val="28"/>
          <w:szCs w:val="28"/>
          <w:lang w:val="en-US" w:eastAsia="zh-CN"/>
        </w:rPr>
        <w:t>1</w:t>
      </w:r>
      <w:r>
        <w:rPr>
          <w:rFonts w:hint="eastAsia" w:ascii="仿宋_GB2312" w:eastAsia="仿宋_GB2312"/>
          <w:sz w:val="28"/>
          <w:szCs w:val="28"/>
        </w:rPr>
        <w:t>台；新购置单位价值100万元以上的设备</w:t>
      </w:r>
      <w:r>
        <w:rPr>
          <w:rFonts w:hint="eastAsia" w:ascii="仿宋_GB2312" w:eastAsia="仿宋_GB2312"/>
          <w:sz w:val="28"/>
          <w:szCs w:val="28"/>
          <w:lang w:val="en-US" w:eastAsia="zh-CN"/>
        </w:rPr>
        <w:t>5</w:t>
      </w:r>
      <w:r>
        <w:rPr>
          <w:rFonts w:hint="eastAsia" w:ascii="仿宋_GB2312" w:eastAsia="仿宋_GB2312"/>
          <w:sz w:val="28"/>
          <w:szCs w:val="28"/>
        </w:rPr>
        <w:t>台（套），共计</w:t>
      </w:r>
      <w:r>
        <w:rPr>
          <w:rFonts w:hint="eastAsia" w:ascii="仿宋_GB2312" w:eastAsia="仿宋_GB2312"/>
          <w:sz w:val="28"/>
          <w:szCs w:val="28"/>
          <w:lang w:val="en-US" w:eastAsia="zh-CN"/>
        </w:rPr>
        <w:t>808.06</w:t>
      </w:r>
      <w:r>
        <w:rPr>
          <w:rFonts w:hint="eastAsia" w:ascii="仿宋_GB2312" w:eastAsia="仿宋_GB2312"/>
          <w:sz w:val="28"/>
          <w:szCs w:val="28"/>
        </w:rPr>
        <w:t>万元。截至2024年底，本部门固定资产总额</w:t>
      </w:r>
      <w:r>
        <w:rPr>
          <w:rFonts w:hint="eastAsia" w:ascii="仿宋_GB2312" w:eastAsia="仿宋_GB2312"/>
          <w:sz w:val="28"/>
          <w:szCs w:val="28"/>
          <w:lang w:val="en-US" w:eastAsia="zh-CN"/>
        </w:rPr>
        <w:t>44155.04</w:t>
      </w:r>
      <w:r>
        <w:rPr>
          <w:rFonts w:hint="eastAsia" w:ascii="仿宋_GB2312" w:eastAsia="仿宋_GB2312"/>
          <w:sz w:val="28"/>
          <w:szCs w:val="28"/>
        </w:rPr>
        <w:t>元，其中车辆</w:t>
      </w:r>
      <w:r>
        <w:rPr>
          <w:rFonts w:hint="eastAsia" w:ascii="仿宋_GB2312" w:eastAsia="仿宋_GB2312"/>
          <w:sz w:val="28"/>
          <w:szCs w:val="28"/>
          <w:lang w:val="en-US" w:eastAsia="zh-CN"/>
        </w:rPr>
        <w:t>28</w:t>
      </w:r>
      <w:r>
        <w:rPr>
          <w:rFonts w:hint="eastAsia" w:ascii="仿宋_GB2312" w:eastAsia="仿宋_GB2312"/>
          <w:sz w:val="28"/>
          <w:szCs w:val="28"/>
        </w:rPr>
        <w:t>台，共计</w:t>
      </w:r>
      <w:r>
        <w:rPr>
          <w:rFonts w:hint="eastAsia" w:ascii="仿宋_GB2312" w:eastAsia="仿宋_GB2312"/>
          <w:sz w:val="28"/>
          <w:szCs w:val="28"/>
          <w:lang w:val="en-US" w:eastAsia="zh-CN"/>
        </w:rPr>
        <w:t>612.59</w:t>
      </w:r>
      <w:r>
        <w:rPr>
          <w:rFonts w:hint="eastAsia" w:ascii="仿宋_GB2312" w:eastAsia="仿宋_GB2312"/>
          <w:sz w:val="28"/>
          <w:szCs w:val="28"/>
        </w:rPr>
        <w:t>万元；单位价值100万元以上的设备</w:t>
      </w:r>
      <w:r>
        <w:rPr>
          <w:rFonts w:hint="eastAsia" w:ascii="仿宋_GB2312" w:eastAsia="仿宋_GB2312"/>
          <w:sz w:val="28"/>
          <w:szCs w:val="28"/>
          <w:lang w:val="en-US" w:eastAsia="zh-CN"/>
        </w:rPr>
        <w:t>27</w:t>
      </w:r>
      <w:r>
        <w:rPr>
          <w:rFonts w:hint="eastAsia" w:ascii="仿宋_GB2312" w:eastAsia="仿宋_GB2312"/>
          <w:sz w:val="28"/>
          <w:szCs w:val="28"/>
        </w:rPr>
        <w:t>台（套），共计</w:t>
      </w:r>
      <w:r>
        <w:rPr>
          <w:rFonts w:hint="eastAsia" w:ascii="仿宋_GB2312" w:eastAsia="仿宋_GB2312"/>
          <w:sz w:val="28"/>
          <w:szCs w:val="28"/>
          <w:lang w:val="en-US" w:eastAsia="zh-CN"/>
        </w:rPr>
        <w:t>11052.62</w:t>
      </w:r>
      <w:r>
        <w:rPr>
          <w:rFonts w:hint="eastAsia" w:ascii="仿宋_GB2312" w:eastAsia="仿宋_GB2312"/>
          <w:sz w:val="28"/>
          <w:szCs w:val="28"/>
        </w:rPr>
        <w:t>万元。</w:t>
      </w:r>
    </w:p>
    <w:p>
      <w:pPr>
        <w:ind w:firstLine="560" w:firstLineChars="200"/>
        <w:rPr>
          <w:rFonts w:ascii="仿宋_GB2312" w:eastAsia="仿宋_GB2312"/>
          <w:sz w:val="28"/>
          <w:szCs w:val="28"/>
        </w:rPr>
      </w:pPr>
      <w:r>
        <w:rPr>
          <w:rFonts w:hint="eastAsia" w:ascii="黑体" w:eastAsia="黑体"/>
          <w:sz w:val="28"/>
          <w:szCs w:val="28"/>
        </w:rPr>
        <w:t>五</w:t>
      </w:r>
      <w:r>
        <w:rPr>
          <w:rFonts w:ascii="黑体" w:eastAsia="黑体"/>
          <w:sz w:val="28"/>
          <w:szCs w:val="28"/>
        </w:rPr>
        <w:t>、</w:t>
      </w:r>
      <w:r>
        <w:rPr>
          <w:rFonts w:hint="eastAsia" w:ascii="黑体" w:eastAsia="黑体"/>
          <w:sz w:val="28"/>
          <w:szCs w:val="28"/>
        </w:rPr>
        <w:t>绩效评价结果情况</w:t>
      </w:r>
    </w:p>
    <w:p>
      <w:pPr>
        <w:spacing w:line="560" w:lineRule="exact"/>
        <w:ind w:firstLine="560" w:firstLineChars="200"/>
        <w:rPr>
          <w:rFonts w:ascii="仿宋_GB2312" w:eastAsia="仿宋_GB2312"/>
          <w:sz w:val="28"/>
          <w:szCs w:val="28"/>
          <w:highlight w:val="none"/>
        </w:rPr>
      </w:pPr>
      <w:r>
        <w:rPr>
          <w:rFonts w:ascii="仿宋_GB2312" w:eastAsia="仿宋_GB2312"/>
          <w:sz w:val="28"/>
          <w:szCs w:val="28"/>
          <w:highlight w:val="none"/>
        </w:rPr>
        <w:t>202</w:t>
      </w:r>
      <w:r>
        <w:rPr>
          <w:rFonts w:hint="eastAsia" w:ascii="仿宋_GB2312" w:eastAsia="仿宋_GB2312"/>
          <w:sz w:val="28"/>
          <w:szCs w:val="28"/>
          <w:highlight w:val="none"/>
        </w:rPr>
        <w:t>5</w:t>
      </w:r>
      <w:r>
        <w:rPr>
          <w:rFonts w:ascii="仿宋_GB2312" w:eastAsia="仿宋_GB2312"/>
          <w:sz w:val="28"/>
          <w:szCs w:val="28"/>
          <w:highlight w:val="none"/>
        </w:rPr>
        <w:t>年</w:t>
      </w:r>
      <w:r>
        <w:rPr>
          <w:rFonts w:hint="eastAsia" w:ascii="仿宋_GB2312" w:eastAsia="仿宋_GB2312"/>
          <w:sz w:val="28"/>
          <w:szCs w:val="28"/>
          <w:highlight w:val="none"/>
        </w:rPr>
        <w:t>，</w:t>
      </w:r>
      <w:r>
        <w:rPr>
          <w:rFonts w:ascii="仿宋_GB2312" w:eastAsia="仿宋_GB2312"/>
          <w:sz w:val="28"/>
          <w:szCs w:val="28"/>
          <w:highlight w:val="none"/>
        </w:rPr>
        <w:t>本部门对202</w:t>
      </w:r>
      <w:r>
        <w:rPr>
          <w:rFonts w:hint="eastAsia" w:ascii="仿宋_GB2312" w:eastAsia="仿宋_GB2312"/>
          <w:sz w:val="28"/>
          <w:szCs w:val="28"/>
          <w:highlight w:val="none"/>
        </w:rPr>
        <w:t>4</w:t>
      </w:r>
      <w:r>
        <w:rPr>
          <w:rFonts w:ascii="仿宋_GB2312" w:eastAsia="仿宋_GB2312"/>
          <w:sz w:val="28"/>
          <w:szCs w:val="28"/>
          <w:highlight w:val="none"/>
        </w:rPr>
        <w:t>年度</w:t>
      </w:r>
      <w:r>
        <w:rPr>
          <w:rFonts w:hint="eastAsia" w:ascii="仿宋_GB2312" w:eastAsia="仿宋_GB2312"/>
          <w:sz w:val="28"/>
          <w:szCs w:val="28"/>
          <w:highlight w:val="none"/>
          <w:lang w:val="en-US" w:eastAsia="zh-CN"/>
        </w:rPr>
        <w:t>单位</w:t>
      </w:r>
      <w:r>
        <w:rPr>
          <w:rFonts w:ascii="仿宋_GB2312" w:eastAsia="仿宋_GB2312"/>
          <w:sz w:val="28"/>
          <w:szCs w:val="28"/>
          <w:highlight w:val="none"/>
        </w:rPr>
        <w:t>项目支出实施了绩效评价，</w:t>
      </w:r>
      <w:r>
        <w:rPr>
          <w:rFonts w:hint="eastAsia" w:ascii="仿宋_GB2312" w:eastAsia="仿宋_GB2312"/>
          <w:sz w:val="28"/>
          <w:szCs w:val="28"/>
          <w:highlight w:val="none"/>
        </w:rPr>
        <w:t>单位自评</w:t>
      </w:r>
      <w:r>
        <w:rPr>
          <w:rFonts w:hint="eastAsia" w:ascii="仿宋_GB2312" w:eastAsia="仿宋_GB2312"/>
          <w:sz w:val="28"/>
          <w:szCs w:val="28"/>
          <w:highlight w:val="none"/>
          <w:lang w:val="en-US" w:eastAsia="zh-CN"/>
        </w:rPr>
        <w:t>579</w:t>
      </w:r>
      <w:r>
        <w:rPr>
          <w:rFonts w:ascii="仿宋_GB2312" w:eastAsia="仿宋_GB2312"/>
          <w:sz w:val="28"/>
          <w:szCs w:val="28"/>
          <w:highlight w:val="none"/>
        </w:rPr>
        <w:t>个，占部门项目总数的</w:t>
      </w:r>
      <w:r>
        <w:rPr>
          <w:rFonts w:hint="eastAsia" w:ascii="仿宋_GB2312" w:eastAsia="仿宋_GB2312"/>
          <w:sz w:val="28"/>
          <w:szCs w:val="28"/>
          <w:highlight w:val="none"/>
          <w:lang w:val="en-US" w:eastAsia="zh-CN"/>
        </w:rPr>
        <w:t>100</w:t>
      </w:r>
      <w:r>
        <w:rPr>
          <w:rFonts w:ascii="仿宋_GB2312" w:eastAsia="仿宋_GB2312"/>
          <w:sz w:val="28"/>
          <w:szCs w:val="28"/>
          <w:highlight w:val="none"/>
        </w:rPr>
        <w:t xml:space="preserve"> %，涉及金额</w:t>
      </w:r>
      <w:r>
        <w:rPr>
          <w:rFonts w:hint="eastAsia" w:ascii="仿宋_GB2312" w:eastAsia="仿宋_GB2312"/>
          <w:sz w:val="28"/>
          <w:szCs w:val="28"/>
          <w:highlight w:val="none"/>
          <w:lang w:val="en-US" w:eastAsia="zh-CN"/>
        </w:rPr>
        <w:t>103248.11</w:t>
      </w:r>
      <w:r>
        <w:rPr>
          <w:rFonts w:ascii="仿宋_GB2312" w:eastAsia="仿宋_GB2312"/>
          <w:sz w:val="28"/>
          <w:szCs w:val="28"/>
          <w:highlight w:val="none"/>
        </w:rPr>
        <w:t>万元。评价得分在90分（含90分）以上的</w:t>
      </w:r>
      <w:r>
        <w:rPr>
          <w:rFonts w:hint="eastAsia" w:ascii="仿宋_GB2312" w:eastAsia="仿宋_GB2312"/>
          <w:sz w:val="28"/>
          <w:szCs w:val="28"/>
          <w:highlight w:val="none"/>
          <w:lang w:val="en-US" w:eastAsia="zh-CN"/>
        </w:rPr>
        <w:t>579</w:t>
      </w:r>
      <w:r>
        <w:rPr>
          <w:rFonts w:ascii="仿宋_GB2312" w:eastAsia="仿宋_GB2312"/>
          <w:sz w:val="28"/>
          <w:szCs w:val="28"/>
          <w:highlight w:val="none"/>
        </w:rPr>
        <w:t>个、评价得分在80-90分（含80分）的</w:t>
      </w:r>
      <w:r>
        <w:rPr>
          <w:rFonts w:hint="eastAsia" w:ascii="仿宋_GB2312" w:eastAsia="仿宋_GB2312"/>
          <w:sz w:val="28"/>
          <w:szCs w:val="28"/>
          <w:highlight w:val="none"/>
          <w:lang w:val="en-US" w:eastAsia="zh-CN"/>
        </w:rPr>
        <w:t>0</w:t>
      </w:r>
      <w:r>
        <w:rPr>
          <w:rFonts w:ascii="仿宋_GB2312" w:eastAsia="仿宋_GB2312"/>
          <w:sz w:val="28"/>
          <w:szCs w:val="28"/>
          <w:highlight w:val="none"/>
        </w:rPr>
        <w:t>个、评价得分在60-80分（含60分）的</w:t>
      </w:r>
      <w:r>
        <w:rPr>
          <w:rFonts w:hint="eastAsia" w:ascii="仿宋_GB2312" w:eastAsia="仿宋_GB2312"/>
          <w:sz w:val="28"/>
          <w:szCs w:val="28"/>
          <w:highlight w:val="none"/>
          <w:lang w:val="en-US" w:eastAsia="zh-CN"/>
        </w:rPr>
        <w:t>0</w:t>
      </w:r>
      <w:r>
        <w:rPr>
          <w:rFonts w:ascii="仿宋_GB2312" w:eastAsia="仿宋_GB2312"/>
          <w:sz w:val="28"/>
          <w:szCs w:val="28"/>
          <w:highlight w:val="none"/>
        </w:rPr>
        <w:t>个、评价得分在60分以下的</w:t>
      </w:r>
      <w:r>
        <w:rPr>
          <w:rFonts w:hint="eastAsia" w:ascii="仿宋_GB2312" w:eastAsia="仿宋_GB2312"/>
          <w:sz w:val="28"/>
          <w:szCs w:val="28"/>
          <w:highlight w:val="none"/>
          <w:lang w:val="en-US" w:eastAsia="zh-CN"/>
        </w:rPr>
        <w:t>0</w:t>
      </w:r>
      <w:r>
        <w:rPr>
          <w:rFonts w:ascii="仿宋_GB2312" w:eastAsia="仿宋_GB2312"/>
          <w:sz w:val="28"/>
          <w:szCs w:val="28"/>
          <w:highlight w:val="none"/>
        </w:rPr>
        <w:t>个。</w:t>
      </w:r>
    </w:p>
    <w:p>
      <w:pPr>
        <w:spacing w:line="560" w:lineRule="exact"/>
        <w:ind w:firstLine="560" w:firstLineChars="200"/>
        <w:rPr>
          <w:rFonts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ind w:firstLine="537" w:firstLineChars="192"/>
        <w:rPr>
          <w:rFonts w:ascii="仿宋_GB2312" w:eastAsia="仿宋_GB2312"/>
          <w:sz w:val="28"/>
          <w:szCs w:val="28"/>
        </w:rPr>
      </w:pPr>
      <w:r>
        <w:rPr>
          <w:rFonts w:hint="eastAsia" w:ascii="仿宋_GB2312" w:eastAsia="仿宋_GB2312"/>
          <w:sz w:val="28"/>
          <w:szCs w:val="28"/>
        </w:rPr>
        <w:t>2024年度年度本部门无行政事业性收费。</w:t>
      </w:r>
    </w:p>
    <w:p>
      <w:pPr>
        <w:spacing w:line="560" w:lineRule="exact"/>
        <w:ind w:firstLine="560" w:firstLineChars="200"/>
        <w:rPr>
          <w:rFonts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ascii="仿宋_GB2312" w:eastAsia="仿宋_GB2312"/>
          <w:sz w:val="28"/>
          <w:szCs w:val="28"/>
        </w:rPr>
        <w:t>3</w:t>
      </w:r>
      <w:r>
        <w:rPr>
          <w:rFonts w:hint="eastAsia" w:ascii="仿宋_GB2312" w:eastAsia="仿宋_GB2312"/>
          <w:sz w:val="28"/>
          <w:szCs w:val="28"/>
        </w:rPr>
        <w:t>项，金额</w:t>
      </w:r>
      <w:r>
        <w:rPr>
          <w:rFonts w:ascii="仿宋_GB2312" w:eastAsia="仿宋_GB2312"/>
          <w:sz w:val="28"/>
          <w:szCs w:val="28"/>
        </w:rPr>
        <w:t>602.09</w:t>
      </w:r>
      <w:r>
        <w:rPr>
          <w:rFonts w:hint="eastAsia" w:ascii="仿宋_GB2312" w:eastAsia="仿宋_GB2312"/>
          <w:sz w:val="28"/>
          <w:szCs w:val="28"/>
        </w:rPr>
        <w:t>万元。</w:t>
      </w:r>
    </w:p>
    <w:p>
      <w:pPr>
        <w:ind w:firstLine="560" w:firstLineChars="200"/>
        <w:rPr>
          <w:rFonts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科目名词解释，例如：</w:t>
      </w:r>
    </w:p>
    <w:p>
      <w:p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jc w:val="center"/>
        <w:rPr>
          <w:rFonts w:ascii="宋体" w:hAnsi="宋体" w:cs="宋体"/>
          <w:b/>
          <w:bCs/>
          <w:spacing w:val="40"/>
          <w:kern w:val="0"/>
          <w:sz w:val="32"/>
          <w:szCs w:val="32"/>
        </w:rPr>
      </w:pPr>
      <w:r>
        <w:rPr>
          <w:rFonts w:hint="eastAsia" w:ascii="宋体" w:hAnsi="宋体" w:cs="宋体"/>
          <w:b/>
          <w:bCs/>
          <w:spacing w:val="40"/>
          <w:kern w:val="0"/>
          <w:sz w:val="32"/>
          <w:szCs w:val="32"/>
        </w:rPr>
        <w:t>第四部分 2024年度部门绩效评价情况</w:t>
      </w:r>
    </w:p>
    <w:p>
      <w:pPr>
        <w:spacing w:line="580" w:lineRule="exact"/>
        <w:ind w:firstLine="560" w:firstLineChars="200"/>
        <w:jc w:val="center"/>
        <w:rPr>
          <w:rFonts w:ascii="黑体" w:eastAsia="黑体"/>
          <w:sz w:val="28"/>
          <w:szCs w:val="28"/>
        </w:rPr>
      </w:pPr>
    </w:p>
    <w:p>
      <w:pPr>
        <w:ind w:firstLine="560" w:firstLineChars="200"/>
        <w:rPr>
          <w:rFonts w:ascii="黑体" w:eastAsia="黑体"/>
          <w:sz w:val="28"/>
          <w:szCs w:val="28"/>
        </w:rPr>
      </w:pPr>
      <w:r>
        <w:rPr>
          <w:rFonts w:hint="eastAsia" w:ascii="黑体" w:eastAsia="黑体"/>
          <w:sz w:val="28"/>
          <w:szCs w:val="28"/>
        </w:rPr>
        <w:t>一</w:t>
      </w:r>
      <w:r>
        <w:rPr>
          <w:rFonts w:ascii="黑体" w:eastAsia="黑体"/>
          <w:sz w:val="28"/>
          <w:szCs w:val="28"/>
        </w:rPr>
        <w:t>、</w:t>
      </w:r>
      <w:r>
        <w:rPr>
          <w:rFonts w:hint="eastAsia" w:ascii="黑体" w:eastAsia="黑体"/>
          <w:sz w:val="28"/>
          <w:szCs w:val="28"/>
        </w:rPr>
        <w:t>部门整体绩效评价报告（参考模板详见附件）</w:t>
      </w:r>
    </w:p>
    <w:p>
      <w:pPr>
        <w:ind w:firstLine="560" w:firstLineChars="200"/>
        <w:rPr>
          <w:rFonts w:ascii="黑体" w:eastAsia="黑体"/>
          <w:sz w:val="28"/>
          <w:szCs w:val="28"/>
        </w:rPr>
      </w:pPr>
      <w:r>
        <w:rPr>
          <w:rFonts w:hint="eastAsia" w:ascii="黑体" w:eastAsia="黑体"/>
          <w:sz w:val="28"/>
          <w:szCs w:val="28"/>
        </w:rPr>
        <w:t>二</w:t>
      </w:r>
      <w:r>
        <w:rPr>
          <w:rFonts w:ascii="黑体" w:eastAsia="黑体"/>
          <w:sz w:val="28"/>
          <w:szCs w:val="28"/>
        </w:rPr>
        <w:t>、</w:t>
      </w:r>
      <w:r>
        <w:rPr>
          <w:rFonts w:hint="eastAsia" w:ascii="黑体" w:eastAsia="黑体"/>
          <w:sz w:val="28"/>
          <w:szCs w:val="28"/>
        </w:rPr>
        <w:t>项目支出部门绩效评价报告（参考模板详见附件）</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pPr>
        <w:ind w:firstLine="560" w:firstLineChars="200"/>
        <w:rPr>
          <w:rFonts w:ascii="仿宋_GB2312" w:eastAsia="仿宋_GB2312"/>
          <w:sz w:val="28"/>
          <w:szCs w:val="28"/>
        </w:rPr>
      </w:pPr>
      <w:r>
        <w:rPr>
          <w:rFonts w:hint="eastAsia" w:ascii="仿宋_GB2312" w:eastAsia="仿宋_GB2312"/>
          <w:sz w:val="28"/>
          <w:szCs w:val="28"/>
        </w:rPr>
        <w:t>（注：决算公开阶段，一级预算部门公开“一、二、三”，二级预算单位仅公开“三”。）</w:t>
      </w:r>
    </w:p>
    <w:p>
      <w:pPr>
        <w:spacing w:line="580" w:lineRule="exact"/>
        <w:ind w:firstLine="560" w:firstLineChars="200"/>
        <w:rPr>
          <w:rFonts w:ascii="仿宋_GB2312" w:hAnsi="仿宋_GB2312" w:eastAsia="仿宋_GB2312" w:cs="仿宋_GB2312"/>
          <w:sz w:val="28"/>
          <w:szCs w:val="28"/>
        </w:rPr>
      </w:pPr>
    </w:p>
    <w:p>
      <w:pPr>
        <w:spacing w:line="580" w:lineRule="exact"/>
        <w:ind w:firstLine="560" w:firstLineChars="200"/>
        <w:rPr>
          <w:rFonts w:ascii="仿宋_GB2312" w:hAnsi="仿宋_GB2312" w:eastAsia="仿宋_GB2312" w:cs="仿宋_GB2312"/>
          <w:sz w:val="28"/>
          <w:szCs w:val="28"/>
        </w:rPr>
      </w:pPr>
    </w:p>
    <w:p>
      <w:pPr>
        <w:spacing w:line="480" w:lineRule="exact"/>
        <w:jc w:val="both"/>
        <w:rPr>
          <w:rFonts w:ascii="黑体" w:eastAsia="黑体"/>
          <w:sz w:val="32"/>
          <w:szCs w:val="32"/>
        </w:rPr>
      </w:pPr>
    </w:p>
    <w:p>
      <w:pPr>
        <w:spacing w:line="560" w:lineRule="exact"/>
        <w:jc w:val="left"/>
        <w:rPr>
          <w:rFonts w:ascii="方正黑体_GBK" w:hAnsi="方正黑体_GBK" w:eastAsia="方正黑体_GBK" w:cs="方正黑体_GBK"/>
          <w:sz w:val="32"/>
          <w:szCs w:val="32"/>
        </w:rPr>
      </w:pPr>
    </w:p>
    <w:p>
      <w:pPr>
        <w:spacing w:line="560" w:lineRule="exact"/>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w:t>
      </w:r>
    </w:p>
    <w:p>
      <w:pPr>
        <w:spacing w:line="480" w:lineRule="exact"/>
        <w:jc w:val="center"/>
        <w:rPr>
          <w:rFonts w:ascii="宋体" w:hAnsi="宋体" w:cs="宋体"/>
          <w:b/>
          <w:bCs/>
          <w:sz w:val="32"/>
          <w:szCs w:val="32"/>
        </w:rPr>
      </w:pPr>
      <w:r>
        <w:rPr>
          <w:rFonts w:hint="eastAsia" w:ascii="宋体" w:hAnsi="宋体" w:cs="宋体"/>
          <w:b/>
          <w:bCs/>
          <w:sz w:val="32"/>
          <w:szCs w:val="32"/>
        </w:rPr>
        <w:t>部门整体绩效评价报告</w:t>
      </w:r>
    </w:p>
    <w:p>
      <w:pPr>
        <w:spacing w:line="480" w:lineRule="exact"/>
        <w:jc w:val="center"/>
        <w:rPr>
          <w:rFonts w:ascii="宋体" w:hAnsi="宋体" w:cs="宋体"/>
          <w:b/>
          <w:bCs/>
          <w:sz w:val="32"/>
          <w:szCs w:val="32"/>
        </w:rPr>
      </w:pPr>
      <w:r>
        <w:rPr>
          <w:rFonts w:hint="eastAsia" w:ascii="宋体" w:hAnsi="宋体" w:cs="宋体"/>
          <w:b/>
          <w:bCs/>
          <w:sz w:val="32"/>
          <w:szCs w:val="32"/>
        </w:rPr>
        <w:t>（参考模版）</w:t>
      </w:r>
    </w:p>
    <w:p>
      <w:pPr>
        <w:spacing w:line="480" w:lineRule="exact"/>
        <w:jc w:val="center"/>
        <w:rPr>
          <w:rFonts w:ascii="仿宋_GB2312"/>
          <w:szCs w:val="30"/>
        </w:rPr>
      </w:pPr>
    </w:p>
    <w:p>
      <w:pPr>
        <w:spacing w:line="480" w:lineRule="exact"/>
        <w:ind w:firstLine="560" w:firstLineChars="200"/>
        <w:rPr>
          <w:rFonts w:ascii="黑体" w:hAnsi="黑体" w:eastAsia="黑体" w:cs="宋体"/>
          <w:color w:val="000000"/>
          <w:kern w:val="0"/>
          <w:sz w:val="28"/>
          <w:szCs w:val="28"/>
        </w:rPr>
      </w:pPr>
      <w:r>
        <w:rPr>
          <w:rFonts w:hint="eastAsia" w:ascii="黑体" w:hAnsi="黑体" w:eastAsia="黑体" w:cs="宋体"/>
          <w:color w:val="000000"/>
          <w:kern w:val="0"/>
          <w:sz w:val="28"/>
          <w:szCs w:val="28"/>
        </w:rPr>
        <w:t>一、部门概况</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（一）机构设置及职责工作任务情况</w:t>
      </w:r>
    </w:p>
    <w:p>
      <w:pPr>
        <w:ind w:firstLine="560" w:firstLineChars="200"/>
        <w:rPr>
          <w:rFonts w:hint="eastAsia" w:ascii="仿宋_GB2312" w:eastAsia="仿宋_GB2312"/>
          <w:sz w:val="28"/>
          <w:szCs w:val="28"/>
        </w:rPr>
      </w:pPr>
      <w:r>
        <w:rPr>
          <w:rFonts w:hint="eastAsia" w:ascii="仿宋_GB2312" w:eastAsia="仿宋_GB2312"/>
          <w:sz w:val="28"/>
          <w:szCs w:val="28"/>
        </w:rPr>
        <w:t>（1）综合保障办公室。负责统筹机关各科室工作，机关安全保卫、应急值守、后勤服务等工作，全力保障机关正常运转。负责文电、会务、调研、机要、档案、信息、保密、建议议案提案办理、政府信息公开、固定资产管理等工作。负责机关重要事项组织督查、绩效考评工作。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2）党群工作办公室。负责宣传和贯彻执行党的路线、方针、政策和党中央、市委、区委及本镇党员代表大会的决议，履行全面从严治党主体责任，加强党风廉政建设。负责党组织选举、党组织建设和党员队伍建设、村干部和社区工作者的管理监督工作。负责组织人事、机构编制、离退休干部管理服务工作。负责宣传教育、意识形态、精神文明建设工作。负责政协、统战、民兵、征兵等工作。推进指导工会、团委、妇联等群团组织开展工作。承担联系辖区内的人大代表，组织代表开展活动，反映代表和群众的建议、评议和意见，办理区人大常委会交办的监督、选举以及其他工作。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3）平安建设办公室。负责安全生产、消防安全、交通安全、防震减灾、气象灾害防御、地质灾害群测群防、防汛抗旱、突发事件应对（事故灾难、自然灾害）等工作。负责信访、法治建设和人民调解、社区矫正等工作，组织开展群防群治，维护辖区社会安全稳定工作。统筹协调"扫黄打非"、社区戒毒、社区康复、流动人口及出租房屋综合管理、反恐和防范邪教工作、食品安全隐患排查、执法和宣传教育工作。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4）城乡建设办公室。负责本镇城乡规划编制与实施，农村宅基地管理工作。负责落实生态文明建设责任制，组织开展大气、土壤污染防治、文物保护等相关工作。负责组织开展查处违法建设、控制违法建设、基础设施建设、乡道和村道建设养护、市政市容环境卫生管理、机动车停车和非机动车管理、人民防空管理等相关工作。统筹协调＂12345"市民服务热线、城市服务管理网格、征地补偿安置、集体土地房屋拆迁管理等工作。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5）民生保障办公室。负责村民委员会换届选举和村务监督工作，推动农村民主政治建设，指导、帮助村民委员会开展工作。负责就业服务和劳动争议调解工作。负责组织实施政务服务工作，加强村（社区）综合服务站点建设。负责民族、 宗教、养老服务、企业退休人员社会化管理服务、最低生活保障、残疾人服务保障、社会救助管理、自然灾害救助、拥军优属、伤残抚恤、丧葬补贴、居民养老保险、居民医疗保险、住房保障等相关工作。负责公共卫生服务、人口与计划生育、精神卫生、传染病防治、献血、红十字、爱国卫生运动等相关工作。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（6）社区建设办公室。负责社区居民委员会选举和管理工作，开展社区规范化建设。指导、支持和帮助社区居民委员会开展工作，推进居民自治。负责社区工作者管理工作。建立镇级"枢纽型" 社会组织工作体系，培育、指导、监督社区社会组织。负责组织开展便民服务全覆盖、社区教育、文化、体育、社区志愿服务、未成年人保护、家庭暴力预防、科普宣传等工作。负责监督、指导业主大会、业主委员会、物业服务企业开展工作。配合开展老旧小区综合整治工作。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7）经济发展办公室。负责本镇经济发展，制定经济发展规划，推动重大项目开发建设。负责本级财政预算、决算和收支管理、统计工作，实施预算绩效管理。负责政府财务收支管理及票据审核工作，本镇在编人员工资发放和扣税、公积金缴纳及提取工作，财务档案管理工作。统筹协调财政组收、镇属公司运营管理、项目招投标、高精尖产业发展、优化营商环境、"疏解整治促提升"专项行动。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8）农业农村办公室。负责农村集体资金、资产、资源的监督管理工作，加强农村土地、房产承包经营及承包经营合同的监督管理，纠正经济活动中各种不规范行为，从源头上防止新的债务发生。负责深化农村经济体制改革和农民负担监督管理，加强农业发展服务，支持农民专业合作社发展，并做好相应服务管理工作。负责基本农田保护、农业生产资料安全使用、农业机械化、农业技术推广、农业疫情防控、动物防疫、渔业生产、野生动物保护等相关工作，加强农产品质量监管，及时处理农产品质量安全事故。落实生态文明建设责任制，负责农村人居环境整治、水污染防治、节约用水、义务植树、绿化、护林等工作。配合开展村务监督和村干部管理、防汛抗旱等工作。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事业单位：</w:t>
      </w:r>
    </w:p>
    <w:p>
      <w:pPr>
        <w:ind w:firstLine="560" w:firstLineChars="200"/>
        <w:rPr>
          <w:rFonts w:hint="eastAsia" w:ascii="仿宋_GB2312" w:eastAsia="仿宋_GB2312"/>
          <w:sz w:val="28"/>
          <w:szCs w:val="28"/>
        </w:rPr>
      </w:pPr>
      <w:r>
        <w:rPr>
          <w:rFonts w:hint="eastAsia" w:ascii="仿宋_GB2312" w:eastAsia="仿宋_GB2312"/>
          <w:sz w:val="28"/>
          <w:szCs w:val="28"/>
        </w:rPr>
        <w:t>（1）北京市大兴区西红门镇市民活动中心。负责本镇"活动类"事项的组织协调工作。承担党群文体活动的组织工作以及活动场所管理工作。指导村（社区）文化、体育、科普、精神文明等各类活动的开展。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2）北京市大兴区西红门镇便民服务中心。负责本镇"窗口类"服务的事务性、辅助性工作。承担政务服务、社会保障、住房保障、养老助残以及其他需直接面向群众的综合便民服务工作，协调推动村（社区）便民服务相关工作。负责办理退役军人相关服务事项。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3）北京市大兴区西红门镇市民诉求处置中心。负责本镇"平台类"管理的事务性、辅助性工作。承担大数据管理、应急管理、网格化管理等与社会管理密切相关的事务性、辅助性工作。协助开展＂12345"市政府服务热线工作。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4）北京市大兴区西红门镇城镇建设服务中心。负责动员社会力量参与社区建设和城市管理。协助机关开展城镇开发、建设、管理等方面的事务性、辅助性工作。协助开展环境卫生、绿化美化、道路养护、水电气热、防汛抗旱等相关工作。协助开展违法建筑查核拆除，街面秩序规范管理，无证无照经营及非法经营行为治理等相关工作。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5）北京市大兴区西红门镇产业发展服务中心。协助机关推进本镇经济发展，组织做好农业、工业、第三产业服务的各项工作。协助开展农业技术推广、农业机械化服务指导、农业植物和动物疫情防控、农产品流通和质量监管等农业服务工作。协助开展产业园区服务管理、农村专业合作组织服务指导等产业服务工作。协助开展农村土地承包、确权、流转管理服务，农村集体资产财务、账务、合同管理等农村合作经济经营管理工作。协助开展特色民俗旅游、观光农业种植等服务管理相关工作；协助开展本镇财政预算、决算和收支管理工作。协助做好本镇财政、财务、专项资金及村镇金融等监督管理相关工作。负责上级交办的其他事项。</w:t>
      </w:r>
    </w:p>
    <w:p>
      <w:pPr>
        <w:ind w:firstLine="560" w:firstLineChars="200"/>
        <w:rPr>
          <w:rFonts w:hint="eastAsia" w:ascii="仿宋_GB2312" w:eastAsia="仿宋_GB2312"/>
          <w:sz w:val="28"/>
          <w:szCs w:val="28"/>
        </w:rPr>
      </w:pPr>
      <w:r>
        <w:rPr>
          <w:rFonts w:hint="eastAsia" w:ascii="仿宋_GB2312" w:eastAsia="仿宋_GB2312"/>
          <w:sz w:val="28"/>
          <w:szCs w:val="28"/>
        </w:rPr>
        <w:t>（二）部门整体绩效目标设立情况（包括绩效目标设立依据、目标与职责任务匹配情况、目标合理性等）。</w:t>
      </w:r>
    </w:p>
    <w:p>
      <w:pPr>
        <w:ind w:firstLine="560" w:firstLineChars="200"/>
        <w:rPr>
          <w:rFonts w:hint="eastAsia" w:ascii="仿宋_GB2312" w:eastAsia="仿宋_GB2312"/>
          <w:sz w:val="28"/>
          <w:szCs w:val="28"/>
        </w:rPr>
      </w:pPr>
      <w:r>
        <w:rPr>
          <w:rFonts w:hint="eastAsia" w:ascii="仿宋_GB2312" w:eastAsia="仿宋_GB2312"/>
          <w:sz w:val="28"/>
          <w:szCs w:val="28"/>
        </w:rPr>
        <w:t>坚持以习近平新时代中国特色社会主义思想为指导，全面贯彻落实党的二十大精神、中央经济工作会议精神，以习近平总书记对北京一系列重要讲话精神的遵循，严格落实区委区政府决策部署，在镇党委的正确领导下，坚持稳中求进,以进促稳,先立后破的总基调，完整、准确、全面贯彻新发展理念，紧紧围绕“三落一提”要求，统筹发展与安全，全力做好产业转型升级、人居环境提升、社会安全治理、民生保障服务、依法廉洁履职等各项工作，实现质的有效提升和量的合理增长</w:t>
      </w:r>
      <w:r>
        <w:rPr>
          <w:rFonts w:hint="eastAsia" w:ascii="仿宋_GB2312" w:eastAsia="仿宋_GB2312"/>
          <w:sz w:val="28"/>
          <w:szCs w:val="28"/>
          <w:lang w:eastAsia="zh-CN"/>
        </w:rPr>
        <w:t>，为下一步工作的顺利开展做好切合实际的计划，设立本部门整体绩效目标，具体见《部门整体绩效评价表》。</w:t>
      </w:r>
    </w:p>
    <w:p>
      <w:pPr>
        <w:spacing w:line="480" w:lineRule="exact"/>
        <w:ind w:firstLine="560" w:firstLineChars="200"/>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pPr>
        <w:spacing w:line="480" w:lineRule="exact"/>
        <w:ind w:firstLine="560" w:firstLineChars="200"/>
        <w:rPr>
          <w:rFonts w:ascii="仿宋_GB2312" w:hAnsi="宋体" w:eastAsia="仿宋_GB2312" w:cs="宋体"/>
          <w:color w:val="000000"/>
          <w:kern w:val="0"/>
          <w:sz w:val="32"/>
          <w:szCs w:val="32"/>
          <w:highlight w:val="none"/>
        </w:rPr>
      </w:pPr>
      <w:r>
        <w:rPr>
          <w:rFonts w:hint="eastAsia" w:ascii="仿宋_GB2312" w:hAnsi="仿宋_GB2312" w:eastAsia="仿宋_GB2312" w:cs="仿宋_GB2312"/>
          <w:color w:val="000000"/>
          <w:kern w:val="0"/>
          <w:sz w:val="28"/>
          <w:szCs w:val="28"/>
          <w:highlight w:val="none"/>
        </w:rPr>
        <w:t>2024年全年预算数</w:t>
      </w:r>
      <w:r>
        <w:rPr>
          <w:rFonts w:hint="eastAsia" w:ascii="仿宋_GB2312" w:hAnsi="仿宋_GB2312" w:eastAsia="仿宋_GB2312" w:cs="仿宋_GB2312"/>
          <w:color w:val="000000"/>
          <w:kern w:val="0"/>
          <w:sz w:val="28"/>
          <w:szCs w:val="28"/>
          <w:highlight w:val="none"/>
          <w:lang w:val="en-US" w:eastAsia="zh-CN"/>
        </w:rPr>
        <w:t>121940.18</w:t>
      </w:r>
      <w:r>
        <w:rPr>
          <w:rFonts w:hint="eastAsia" w:ascii="仿宋_GB2312" w:hAnsi="仿宋_GB2312" w:eastAsia="仿宋_GB2312" w:cs="仿宋_GB2312"/>
          <w:color w:val="000000"/>
          <w:kern w:val="0"/>
          <w:sz w:val="28"/>
          <w:szCs w:val="28"/>
          <w:highlight w:val="none"/>
        </w:rPr>
        <w:t>万元，其中，基本支出预算数</w:t>
      </w:r>
      <w:r>
        <w:rPr>
          <w:rFonts w:hint="eastAsia" w:ascii="仿宋_GB2312" w:hAnsi="仿宋_GB2312" w:eastAsia="仿宋_GB2312" w:cs="仿宋_GB2312"/>
          <w:color w:val="000000"/>
          <w:kern w:val="0"/>
          <w:sz w:val="28"/>
          <w:szCs w:val="28"/>
          <w:highlight w:val="none"/>
          <w:lang w:val="en-US" w:eastAsia="zh-CN"/>
        </w:rPr>
        <w:t>9315.65</w:t>
      </w:r>
      <w:r>
        <w:rPr>
          <w:rFonts w:hint="eastAsia" w:ascii="仿宋_GB2312" w:hAnsi="仿宋_GB2312" w:eastAsia="仿宋_GB2312" w:cs="仿宋_GB2312"/>
          <w:color w:val="000000"/>
          <w:kern w:val="0"/>
          <w:sz w:val="28"/>
          <w:szCs w:val="28"/>
          <w:highlight w:val="none"/>
        </w:rPr>
        <w:t>万元，项目支出预算数</w:t>
      </w:r>
      <w:r>
        <w:rPr>
          <w:rFonts w:hint="eastAsia" w:ascii="仿宋_GB2312" w:hAnsi="仿宋_GB2312" w:eastAsia="仿宋_GB2312" w:cs="仿宋_GB2312"/>
          <w:color w:val="000000"/>
          <w:kern w:val="0"/>
          <w:sz w:val="28"/>
          <w:szCs w:val="28"/>
          <w:highlight w:val="none"/>
          <w:lang w:val="en-US" w:eastAsia="zh-CN"/>
        </w:rPr>
        <w:t>112624.53</w:t>
      </w:r>
      <w:r>
        <w:rPr>
          <w:rFonts w:hint="eastAsia" w:ascii="仿宋_GB2312" w:hAnsi="仿宋_GB2312" w:eastAsia="仿宋_GB2312" w:cs="仿宋_GB2312"/>
          <w:color w:val="000000"/>
          <w:kern w:val="0"/>
          <w:sz w:val="28"/>
          <w:szCs w:val="28"/>
          <w:highlight w:val="none"/>
        </w:rPr>
        <w:t>万元，其他支出预算数</w:t>
      </w:r>
      <w:r>
        <w:rPr>
          <w:rFonts w:hint="eastAsia" w:ascii="仿宋_GB2312" w:hAnsi="仿宋_GB2312" w:eastAsia="仿宋_GB2312" w:cs="仿宋_GB2312"/>
          <w:color w:val="000000"/>
          <w:kern w:val="0"/>
          <w:sz w:val="28"/>
          <w:szCs w:val="28"/>
          <w:highlight w:val="none"/>
          <w:lang w:val="en-US" w:eastAsia="zh-CN"/>
        </w:rPr>
        <w:t>0</w:t>
      </w:r>
      <w:r>
        <w:rPr>
          <w:rFonts w:hint="eastAsia" w:ascii="仿宋_GB2312" w:hAnsi="仿宋_GB2312" w:eastAsia="仿宋_GB2312" w:cs="仿宋_GB2312"/>
          <w:color w:val="000000"/>
          <w:kern w:val="0"/>
          <w:sz w:val="28"/>
          <w:szCs w:val="28"/>
          <w:highlight w:val="none"/>
        </w:rPr>
        <w:t>万元。资金总体支出</w:t>
      </w:r>
      <w:r>
        <w:rPr>
          <w:rFonts w:hint="eastAsia" w:ascii="仿宋_GB2312" w:hAnsi="仿宋_GB2312" w:eastAsia="仿宋_GB2312" w:cs="仿宋_GB2312"/>
          <w:color w:val="000000"/>
          <w:kern w:val="0"/>
          <w:sz w:val="28"/>
          <w:szCs w:val="28"/>
          <w:highlight w:val="none"/>
          <w:lang w:val="en-US" w:eastAsia="zh-CN"/>
        </w:rPr>
        <w:t>114469.17</w:t>
      </w:r>
      <w:r>
        <w:rPr>
          <w:rFonts w:hint="eastAsia" w:ascii="仿宋_GB2312" w:hAnsi="仿宋_GB2312" w:eastAsia="仿宋_GB2312" w:cs="仿宋_GB2312"/>
          <w:color w:val="000000"/>
          <w:kern w:val="0"/>
          <w:sz w:val="28"/>
          <w:szCs w:val="28"/>
          <w:highlight w:val="none"/>
        </w:rPr>
        <w:t>万元，其中，基本支出</w:t>
      </w:r>
      <w:r>
        <w:rPr>
          <w:rFonts w:hint="eastAsia" w:ascii="仿宋_GB2312" w:hAnsi="仿宋_GB2312" w:eastAsia="仿宋_GB2312" w:cs="仿宋_GB2312"/>
          <w:color w:val="000000"/>
          <w:kern w:val="0"/>
          <w:sz w:val="28"/>
          <w:szCs w:val="28"/>
          <w:highlight w:val="none"/>
          <w:lang w:val="en-US" w:eastAsia="zh-CN"/>
        </w:rPr>
        <w:t>9314.62</w:t>
      </w:r>
      <w:r>
        <w:rPr>
          <w:rFonts w:hint="eastAsia" w:ascii="仿宋_GB2312" w:hAnsi="仿宋_GB2312" w:eastAsia="仿宋_GB2312" w:cs="仿宋_GB2312"/>
          <w:color w:val="000000"/>
          <w:kern w:val="0"/>
          <w:sz w:val="28"/>
          <w:szCs w:val="28"/>
          <w:highlight w:val="none"/>
        </w:rPr>
        <w:t>万元，项目支出</w:t>
      </w:r>
      <w:r>
        <w:rPr>
          <w:rFonts w:hint="eastAsia" w:ascii="仿宋_GB2312" w:hAnsi="仿宋_GB2312" w:eastAsia="仿宋_GB2312" w:cs="仿宋_GB2312"/>
          <w:color w:val="000000"/>
          <w:kern w:val="0"/>
          <w:sz w:val="28"/>
          <w:szCs w:val="28"/>
          <w:highlight w:val="none"/>
          <w:lang w:val="en-US" w:eastAsia="zh-CN"/>
        </w:rPr>
        <w:t>105154.55</w:t>
      </w:r>
      <w:r>
        <w:rPr>
          <w:rFonts w:hint="eastAsia" w:ascii="仿宋_GB2312" w:hAnsi="仿宋_GB2312" w:eastAsia="仿宋_GB2312" w:cs="仿宋_GB2312"/>
          <w:color w:val="000000"/>
          <w:kern w:val="0"/>
          <w:sz w:val="28"/>
          <w:szCs w:val="28"/>
          <w:highlight w:val="none"/>
        </w:rPr>
        <w:t>万元，其他支出</w:t>
      </w:r>
      <w:r>
        <w:rPr>
          <w:rFonts w:hint="eastAsia" w:ascii="仿宋_GB2312" w:hAnsi="仿宋_GB2312" w:eastAsia="仿宋_GB2312" w:cs="仿宋_GB2312"/>
          <w:color w:val="000000"/>
          <w:kern w:val="0"/>
          <w:sz w:val="28"/>
          <w:szCs w:val="28"/>
          <w:highlight w:val="none"/>
          <w:lang w:val="en-US" w:eastAsia="zh-CN"/>
        </w:rPr>
        <w:t>0</w:t>
      </w:r>
      <w:r>
        <w:rPr>
          <w:rFonts w:hint="eastAsia" w:ascii="仿宋_GB2312" w:hAnsi="仿宋_GB2312" w:eastAsia="仿宋_GB2312" w:cs="仿宋_GB2312"/>
          <w:color w:val="000000"/>
          <w:kern w:val="0"/>
          <w:sz w:val="28"/>
          <w:szCs w:val="28"/>
          <w:highlight w:val="none"/>
        </w:rPr>
        <w:t>万元。预算执行率为</w:t>
      </w:r>
      <w:r>
        <w:rPr>
          <w:rFonts w:hint="eastAsia" w:ascii="仿宋_GB2312" w:hAnsi="仿宋_GB2312" w:eastAsia="仿宋_GB2312" w:cs="仿宋_GB2312"/>
          <w:color w:val="000000"/>
          <w:kern w:val="0"/>
          <w:sz w:val="28"/>
          <w:szCs w:val="28"/>
          <w:highlight w:val="none"/>
          <w:lang w:val="en-US" w:eastAsia="zh-CN"/>
        </w:rPr>
        <w:t>94%</w:t>
      </w:r>
      <w:r>
        <w:rPr>
          <w:rFonts w:hint="eastAsia" w:ascii="仿宋_GB2312" w:hAnsi="仿宋_GB2312" w:eastAsia="仿宋_GB2312" w:cs="仿宋_GB2312"/>
          <w:color w:val="000000"/>
          <w:kern w:val="0"/>
          <w:sz w:val="28"/>
          <w:szCs w:val="28"/>
          <w:highlight w:val="none"/>
        </w:rPr>
        <w:t>。</w:t>
      </w:r>
    </w:p>
    <w:p>
      <w:pPr>
        <w:spacing w:line="480" w:lineRule="exact"/>
        <w:ind w:left="105" w:leftChars="50" w:firstLine="420" w:firstLineChars="150"/>
        <w:rPr>
          <w:rFonts w:ascii="黑体" w:hAnsi="黑体" w:eastAsia="黑体" w:cs="宋体"/>
          <w:color w:val="000000"/>
          <w:kern w:val="0"/>
          <w:sz w:val="28"/>
          <w:szCs w:val="28"/>
        </w:rPr>
      </w:pPr>
      <w:r>
        <w:rPr>
          <w:rFonts w:hint="eastAsia" w:ascii="黑体" w:hAnsi="黑体" w:eastAsia="黑体" w:cs="宋体"/>
          <w:color w:val="000000"/>
          <w:kern w:val="0"/>
          <w:sz w:val="28"/>
          <w:szCs w:val="28"/>
        </w:rPr>
        <w:t>三</w:t>
      </w:r>
      <w:r>
        <w:rPr>
          <w:rFonts w:ascii="黑体" w:hAnsi="黑体" w:eastAsia="黑体" w:cs="宋体"/>
          <w:color w:val="000000"/>
          <w:kern w:val="0"/>
          <w:sz w:val="28"/>
          <w:szCs w:val="28"/>
        </w:rPr>
        <w:t>、整体绩效目标实现情况</w:t>
      </w:r>
    </w:p>
    <w:p>
      <w:pPr>
        <w:spacing w:line="480" w:lineRule="exact"/>
        <w:ind w:left="105" w:leftChars="50" w:firstLine="420" w:firstLineChars="150"/>
        <w:rPr>
          <w:rFonts w:hint="eastAsia" w:ascii="仿宋" w:hAnsi="仿宋" w:eastAsia="仿宋" w:cs="仿宋"/>
          <w:sz w:val="28"/>
          <w:szCs w:val="28"/>
          <w:lang w:eastAsia="zh-CN"/>
        </w:rPr>
      </w:pPr>
      <w:r>
        <w:rPr>
          <w:rFonts w:hint="eastAsia" w:ascii="仿宋" w:hAnsi="仿宋" w:eastAsia="仿宋" w:cs="仿宋"/>
          <w:sz w:val="28"/>
          <w:szCs w:val="28"/>
          <w:lang w:val="en-US" w:eastAsia="zh-CN"/>
        </w:rPr>
        <w:t>本镇</w:t>
      </w:r>
      <w:r>
        <w:rPr>
          <w:rFonts w:hint="eastAsia" w:ascii="仿宋" w:hAnsi="仿宋" w:eastAsia="仿宋" w:cs="仿宋"/>
          <w:sz w:val="28"/>
          <w:szCs w:val="28"/>
          <w:lang w:eastAsia="zh-CN"/>
        </w:rPr>
        <w:t>坚持以习近平新时代中国特色社会主义思想为指导，认真贯彻习近平总书记关于办公厅工作的重要讲话和重要批示精神，聚焦中心、服务大局，充分发挥参谋助手、综合协调、督查落实、服务保障等各项职能作用，“三服务”工作质效不断提升，圆满完成全年各项工作。</w:t>
      </w:r>
    </w:p>
    <w:p>
      <w:pPr>
        <w:spacing w:line="480" w:lineRule="exact"/>
        <w:ind w:left="105" w:leftChars="50" w:firstLine="420" w:firstLineChars="150"/>
        <w:rPr>
          <w:rFonts w:ascii="黑体" w:hAnsi="黑体" w:eastAsia="黑体" w:cs="宋体"/>
          <w:color w:val="000000"/>
          <w:kern w:val="0"/>
          <w:sz w:val="28"/>
          <w:szCs w:val="28"/>
        </w:rPr>
      </w:pPr>
      <w:r>
        <w:rPr>
          <w:rFonts w:hint="eastAsia" w:ascii="黑体" w:hAnsi="黑体" w:eastAsia="黑体" w:cs="宋体"/>
          <w:color w:val="000000"/>
          <w:kern w:val="0"/>
          <w:sz w:val="28"/>
          <w:szCs w:val="28"/>
        </w:rPr>
        <w:t>四</w:t>
      </w:r>
      <w:r>
        <w:rPr>
          <w:rFonts w:ascii="黑体" w:hAnsi="黑体" w:eastAsia="黑体" w:cs="宋体"/>
          <w:color w:val="000000"/>
          <w:kern w:val="0"/>
          <w:sz w:val="28"/>
          <w:szCs w:val="28"/>
        </w:rPr>
        <w:t>、预算管理</w:t>
      </w:r>
      <w:r>
        <w:rPr>
          <w:rFonts w:hint="eastAsia" w:ascii="黑体" w:hAnsi="黑体" w:eastAsia="黑体" w:cs="宋体"/>
          <w:color w:val="000000"/>
          <w:kern w:val="0"/>
          <w:sz w:val="28"/>
          <w:szCs w:val="28"/>
        </w:rPr>
        <w:t>情况分</w:t>
      </w:r>
      <w:r>
        <w:rPr>
          <w:rFonts w:ascii="黑体" w:hAnsi="黑体" w:eastAsia="黑体" w:cs="宋体"/>
          <w:color w:val="000000"/>
          <w:kern w:val="0"/>
          <w:sz w:val="28"/>
          <w:szCs w:val="28"/>
        </w:rPr>
        <w:t>析</w:t>
      </w:r>
    </w:p>
    <w:p>
      <w:pPr>
        <w:spacing w:line="4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（一）财务管理</w:t>
      </w:r>
    </w:p>
    <w:p>
      <w:pPr>
        <w:spacing w:line="580" w:lineRule="exact"/>
        <w:ind w:firstLine="560" w:firstLineChars="200"/>
        <w:rPr>
          <w:rFonts w:hint="eastAsia"/>
        </w:rPr>
      </w:pPr>
      <w:r>
        <w:rPr>
          <w:rFonts w:hint="eastAsia" w:ascii="仿宋_GB2312" w:hAnsi="宋体" w:eastAsia="仿宋_GB2312" w:cs="宋体"/>
          <w:color w:val="000000"/>
          <w:kern w:val="0"/>
          <w:sz w:val="28"/>
          <w:szCs w:val="28"/>
        </w:rPr>
        <w:t>1.财务管理制度健全性：</w:t>
      </w:r>
      <w:r>
        <w:rPr>
          <w:rFonts w:hint="eastAsia" w:ascii="仿宋_GB2312" w:hAnsi="仿宋_GB2312" w:eastAsia="仿宋_GB2312" w:cs="仿宋_GB2312"/>
          <w:sz w:val="28"/>
          <w:szCs w:val="28"/>
        </w:rPr>
        <w:t>编制了西红门镇财政财务管理办法，</w:t>
      </w:r>
      <w:r>
        <w:rPr>
          <w:rFonts w:hint="eastAsia" w:ascii="仿宋_GB2312" w:hAnsi="仿宋_GB2312" w:eastAsia="仿宋_GB2312" w:cs="仿宋_GB2312"/>
          <w:sz w:val="28"/>
          <w:szCs w:val="28"/>
          <w:lang w:eastAsia="zh-CN"/>
        </w:rPr>
        <w:t>文件对财政</w:t>
      </w:r>
      <w:r>
        <w:rPr>
          <w:rFonts w:hint="eastAsia" w:ascii="仿宋_GB2312" w:hAnsi="仿宋_GB2312" w:eastAsia="仿宋_GB2312" w:cs="仿宋_GB2312"/>
          <w:sz w:val="28"/>
          <w:szCs w:val="28"/>
        </w:rPr>
        <w:t>资金的使用</w:t>
      </w:r>
      <w:r>
        <w:rPr>
          <w:rFonts w:hint="eastAsia" w:ascii="仿宋_GB2312" w:hAnsi="仿宋_GB2312" w:eastAsia="仿宋_GB2312" w:cs="仿宋_GB2312"/>
          <w:sz w:val="28"/>
          <w:szCs w:val="28"/>
          <w:lang w:eastAsia="zh-CN"/>
        </w:rPr>
        <w:t>审批</w:t>
      </w:r>
      <w:r>
        <w:rPr>
          <w:rFonts w:hint="eastAsia" w:ascii="仿宋_GB2312" w:hAnsi="仿宋_GB2312" w:eastAsia="仿宋_GB2312" w:cs="仿宋_GB2312"/>
          <w:sz w:val="28"/>
          <w:szCs w:val="28"/>
        </w:rPr>
        <w:t>、政府采购管理</w:t>
      </w:r>
      <w:r>
        <w:rPr>
          <w:rFonts w:hint="eastAsia" w:ascii="仿宋_GB2312" w:hAnsi="仿宋_GB2312" w:eastAsia="仿宋_GB2312" w:cs="仿宋_GB2312"/>
          <w:sz w:val="28"/>
          <w:szCs w:val="28"/>
          <w:lang w:eastAsia="zh-CN"/>
        </w:rPr>
        <w:t>、经费支出管理、现金管理等财务行为</w:t>
      </w:r>
      <w:r>
        <w:rPr>
          <w:rFonts w:hint="eastAsia" w:ascii="仿宋_GB2312" w:hAnsi="仿宋_GB2312" w:eastAsia="仿宋_GB2312" w:cs="仿宋_GB2312"/>
          <w:sz w:val="28"/>
          <w:szCs w:val="28"/>
        </w:rPr>
        <w:t>进行了</w:t>
      </w:r>
      <w:r>
        <w:rPr>
          <w:rFonts w:hint="eastAsia" w:ascii="仿宋_GB2312" w:hAnsi="仿宋_GB2312" w:eastAsia="仿宋_GB2312" w:cs="仿宋_GB2312"/>
          <w:sz w:val="28"/>
          <w:szCs w:val="28"/>
          <w:lang w:eastAsia="zh-CN"/>
        </w:rPr>
        <w:t>严格规范</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提高资金使用效率，为内部审计和外部监督机构提供明确的标准和依据。</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宋体" w:eastAsia="仿宋_GB2312" w:cs="宋体"/>
          <w:color w:val="000000"/>
          <w:kern w:val="0"/>
          <w:sz w:val="28"/>
          <w:szCs w:val="28"/>
        </w:rPr>
        <w:t>2.资金使用合规性和安全性：</w:t>
      </w:r>
      <w:r>
        <w:rPr>
          <w:rFonts w:hint="eastAsia" w:ascii="仿宋_GB2312" w:hAnsi="仿宋_GB2312" w:eastAsia="仿宋_GB2312" w:cs="仿宋_GB2312"/>
          <w:sz w:val="28"/>
          <w:szCs w:val="28"/>
        </w:rPr>
        <w:t>资金使用严格按照西红门镇各项规定制度执行。资金拨付有完整的审批流程，重大项目支出经过镇党组集体审议。</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宋体" w:eastAsia="仿宋_GB2312" w:cs="宋体"/>
          <w:color w:val="000000"/>
          <w:kern w:val="0"/>
          <w:sz w:val="28"/>
          <w:szCs w:val="28"/>
        </w:rPr>
        <w:t>3.会计基础信息完善性：财政所执行财政总会计制度和准则，各预算单位</w:t>
      </w:r>
      <w:r>
        <w:rPr>
          <w:rFonts w:hint="eastAsia" w:ascii="仿宋_GB2312" w:hAnsi="仿宋_GB2312" w:eastAsia="仿宋_GB2312" w:cs="仿宋_GB2312"/>
          <w:sz w:val="28"/>
          <w:szCs w:val="28"/>
        </w:rPr>
        <w:t>执行政府会计制度和准则。</w:t>
      </w:r>
      <w:r>
        <w:rPr>
          <w:rFonts w:hint="eastAsia" w:ascii="仿宋" w:hAnsi="仿宋" w:eastAsia="仿宋" w:cs="仿宋"/>
          <w:i w:val="0"/>
          <w:iCs w:val="0"/>
          <w:color w:val="000000"/>
          <w:kern w:val="0"/>
          <w:sz w:val="28"/>
          <w:szCs w:val="28"/>
          <w:u w:val="none"/>
          <w:lang w:val="en-US" w:eastAsia="zh-CN" w:bidi="ar"/>
        </w:rPr>
        <w:t>基础数据信息和会计信息资料真实完整；基础数据信息和会计信息资料完整；基础数据信息和会计信息资料准确。</w:t>
      </w:r>
    </w:p>
    <w:p>
      <w:pPr>
        <w:pStyle w:val="2"/>
        <w:numPr>
          <w:ilvl w:val="0"/>
          <w:numId w:val="0"/>
        </w:numPr>
        <w:ind w:firstLine="560" w:firstLineChars="200"/>
        <w:rPr>
          <w:rFonts w:hint="eastAsia"/>
        </w:rPr>
      </w:pPr>
      <w:r>
        <w:rPr>
          <w:rFonts w:hint="eastAsia" w:ascii="仿宋_GB2312" w:eastAsia="仿宋_GB2312"/>
          <w:sz w:val="28"/>
          <w:szCs w:val="28"/>
        </w:rPr>
        <w:t>（二）资产管理：</w:t>
      </w:r>
      <w:r>
        <w:rPr>
          <w:rFonts w:hint="eastAsia" w:ascii="仿宋_GB2312" w:eastAsia="仿宋_GB2312"/>
          <w:sz w:val="28"/>
          <w:szCs w:val="28"/>
          <w:lang w:eastAsia="zh-CN"/>
        </w:rPr>
        <w:t>我镇对资产购置、资产盘点以及资产报废等资产处置行为，严格按照京兴财【2012】9号文北京大兴区财政局关于《调整大兴区区级行政事业单位日常办公设备配置和最低使用年限标准的通知》工作文件要求执行资产管理。</w:t>
      </w:r>
    </w:p>
    <w:p>
      <w:pPr>
        <w:numPr>
          <w:ilvl w:val="0"/>
          <w:numId w:val="0"/>
        </w:num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（三）绩效管理：按照区财政局绩效管理的要求，各科室负责本科室资金支出的绩效目标的设置和自评工作</w:t>
      </w:r>
      <w:r>
        <w:rPr>
          <w:rFonts w:hint="eastAsia" w:ascii="仿宋_GB2312" w:eastAsia="仿宋_GB2312"/>
          <w:sz w:val="28"/>
          <w:szCs w:val="28"/>
          <w:lang w:eastAsia="zh-CN"/>
        </w:rPr>
        <w:t>，</w:t>
      </w:r>
      <w:r>
        <w:rPr>
          <w:rFonts w:hint="eastAsia" w:ascii="仿宋" w:hAnsi="仿宋" w:eastAsia="仿宋" w:cs="仿宋"/>
          <w:color w:val="000000"/>
          <w:kern w:val="0"/>
          <w:sz w:val="28"/>
          <w:szCs w:val="28"/>
          <w:highlight w:val="none"/>
        </w:rPr>
        <w:t>项目所设定的绩效目标依据充分，符合客观实际</w:t>
      </w:r>
      <w:r>
        <w:rPr>
          <w:rFonts w:hint="eastAsia" w:ascii="仿宋" w:hAnsi="仿宋" w:eastAsia="仿宋" w:cs="仿宋"/>
          <w:color w:val="000000"/>
          <w:kern w:val="0"/>
          <w:sz w:val="28"/>
          <w:szCs w:val="28"/>
          <w:highlight w:val="none"/>
          <w:lang w:eastAsia="zh-CN"/>
        </w:rPr>
        <w:t>，项目</w:t>
      </w:r>
      <w:r>
        <w:rPr>
          <w:rFonts w:hint="eastAsia" w:ascii="仿宋" w:hAnsi="仿宋" w:eastAsia="仿宋" w:cs="仿宋"/>
          <w:color w:val="000000"/>
          <w:kern w:val="0"/>
          <w:sz w:val="28"/>
          <w:szCs w:val="28"/>
          <w:highlight w:val="none"/>
        </w:rPr>
        <w:t>预算编制</w:t>
      </w:r>
      <w:r>
        <w:rPr>
          <w:rFonts w:hint="eastAsia" w:ascii="仿宋" w:hAnsi="仿宋" w:eastAsia="仿宋" w:cs="仿宋"/>
          <w:color w:val="000000"/>
          <w:kern w:val="0"/>
          <w:sz w:val="28"/>
          <w:szCs w:val="28"/>
          <w:highlight w:val="none"/>
          <w:lang w:eastAsia="zh-CN"/>
        </w:rPr>
        <w:t>时</w:t>
      </w:r>
      <w:r>
        <w:rPr>
          <w:rFonts w:hint="eastAsia" w:ascii="仿宋" w:hAnsi="仿宋" w:eastAsia="仿宋" w:cs="仿宋"/>
          <w:color w:val="000000"/>
          <w:kern w:val="0"/>
          <w:sz w:val="28"/>
          <w:szCs w:val="28"/>
          <w:highlight w:val="none"/>
        </w:rPr>
        <w:t>经过科学论证、预算资金分配标准明确</w:t>
      </w:r>
      <w:r>
        <w:rPr>
          <w:rFonts w:hint="eastAsia" w:ascii="仿宋" w:hAnsi="仿宋" w:eastAsia="仿宋" w:cs="仿宋"/>
          <w:color w:val="000000"/>
          <w:kern w:val="0"/>
          <w:sz w:val="28"/>
          <w:szCs w:val="28"/>
          <w:highlight w:val="none"/>
          <w:lang w:eastAsia="zh-CN"/>
        </w:rPr>
        <w:t>，</w:t>
      </w:r>
      <w:r>
        <w:rPr>
          <w:rFonts w:hint="eastAsia" w:ascii="仿宋" w:hAnsi="仿宋" w:eastAsia="仿宋" w:cs="仿宋"/>
          <w:color w:val="000000"/>
          <w:kern w:val="0"/>
          <w:sz w:val="28"/>
          <w:szCs w:val="28"/>
          <w:highlight w:val="none"/>
        </w:rPr>
        <w:t>有测算依据，资金</w:t>
      </w:r>
      <w:r>
        <w:rPr>
          <w:rFonts w:hint="eastAsia" w:ascii="仿宋" w:hAnsi="仿宋" w:eastAsia="仿宋" w:cs="仿宋"/>
          <w:color w:val="000000"/>
          <w:kern w:val="0"/>
          <w:sz w:val="28"/>
          <w:szCs w:val="28"/>
          <w:highlight w:val="none"/>
          <w:lang w:eastAsia="zh-CN"/>
        </w:rPr>
        <w:t>分配</w:t>
      </w:r>
      <w:r>
        <w:rPr>
          <w:rFonts w:hint="eastAsia" w:ascii="仿宋" w:hAnsi="仿宋" w:eastAsia="仿宋" w:cs="仿宋"/>
          <w:color w:val="000000"/>
          <w:kern w:val="0"/>
          <w:sz w:val="28"/>
          <w:szCs w:val="28"/>
          <w:highlight w:val="none"/>
        </w:rPr>
        <w:t>额度与年度目标相适应</w:t>
      </w:r>
      <w:r>
        <w:rPr>
          <w:rFonts w:hint="eastAsia" w:ascii="仿宋" w:hAnsi="仿宋" w:eastAsia="仿宋" w:cs="仿宋"/>
          <w:i w:val="0"/>
          <w:iCs w:val="0"/>
          <w:color w:val="000000"/>
          <w:kern w:val="0"/>
          <w:sz w:val="28"/>
          <w:szCs w:val="28"/>
          <w:highlight w:val="none"/>
          <w:u w:val="none"/>
          <w:lang w:val="en-US" w:eastAsia="zh-CN" w:bidi="ar"/>
        </w:rPr>
        <w:t>，执行过程中，绩效目标如发现偏离情况及时进行矫正，保证</w:t>
      </w:r>
      <w:r>
        <w:rPr>
          <w:rFonts w:hint="eastAsia" w:ascii="仿宋" w:hAnsi="仿宋" w:eastAsia="仿宋" w:cs="仿宋"/>
          <w:color w:val="000000"/>
          <w:kern w:val="0"/>
          <w:sz w:val="28"/>
          <w:szCs w:val="28"/>
          <w:highlight w:val="none"/>
        </w:rPr>
        <w:t>项目预算资金</w:t>
      </w:r>
      <w:r>
        <w:rPr>
          <w:rFonts w:hint="eastAsia" w:ascii="仿宋" w:hAnsi="仿宋" w:eastAsia="仿宋" w:cs="仿宋"/>
          <w:color w:val="000000"/>
          <w:kern w:val="0"/>
          <w:sz w:val="28"/>
          <w:szCs w:val="28"/>
          <w:highlight w:val="none"/>
          <w:lang w:eastAsia="zh-CN"/>
        </w:rPr>
        <w:t>执行</w:t>
      </w:r>
      <w:r>
        <w:rPr>
          <w:rFonts w:hint="eastAsia" w:ascii="仿宋" w:hAnsi="仿宋" w:eastAsia="仿宋" w:cs="仿宋"/>
          <w:color w:val="000000"/>
          <w:kern w:val="0"/>
          <w:sz w:val="28"/>
          <w:szCs w:val="28"/>
          <w:highlight w:val="none"/>
        </w:rPr>
        <w:t>科学合理。</w:t>
      </w:r>
    </w:p>
    <w:p>
      <w:pPr>
        <w:numPr>
          <w:ilvl w:val="0"/>
          <w:numId w:val="0"/>
        </w:numPr>
        <w:spacing w:line="600" w:lineRule="exact"/>
        <w:ind w:firstLine="560" w:firstLineChars="200"/>
        <w:rPr>
          <w:rFonts w:hint="eastAsia" w:ascii="仿宋" w:hAnsi="仿宋" w:eastAsia="仿宋" w:cs="仿宋"/>
          <w:sz w:val="28"/>
          <w:szCs w:val="28"/>
          <w:highlight w:val="none"/>
          <w:lang w:val="en-US"/>
        </w:rPr>
      </w:pPr>
      <w:r>
        <w:rPr>
          <w:rFonts w:hint="eastAsia" w:ascii="仿宋_GB2312" w:eastAsia="仿宋_GB2312"/>
          <w:sz w:val="28"/>
          <w:szCs w:val="28"/>
        </w:rPr>
        <w:t>（四）部门预决算差异率：</w:t>
      </w:r>
      <w:r>
        <w:rPr>
          <w:rFonts w:hint="eastAsia" w:ascii="仿宋" w:hAnsi="仿宋" w:eastAsia="仿宋" w:cs="仿宋"/>
          <w:i w:val="0"/>
          <w:iCs w:val="0"/>
          <w:color w:val="000000"/>
          <w:kern w:val="0"/>
          <w:sz w:val="28"/>
          <w:szCs w:val="28"/>
          <w:highlight w:val="none"/>
          <w:u w:val="none"/>
          <w:lang w:val="en-US" w:eastAsia="zh-CN" w:bidi="ar"/>
        </w:rPr>
        <w:t>通过年度部门决算与年初部门预算对比，年度部门决算与上年度部门决算对比分析得出，我单位本年部门预决算差异率较上一年有所降低。</w:t>
      </w:r>
    </w:p>
    <w:p>
      <w:pPr>
        <w:spacing w:line="480" w:lineRule="exact"/>
        <w:ind w:left="105" w:leftChars="50" w:firstLine="420" w:firstLineChars="150"/>
        <w:rPr>
          <w:rFonts w:ascii="黑体" w:hAnsi="黑体" w:eastAsia="黑体"/>
          <w:sz w:val="28"/>
          <w:szCs w:val="28"/>
        </w:rPr>
      </w:pPr>
      <w:r>
        <w:rPr>
          <w:rFonts w:hint="eastAsia" w:ascii="黑体" w:hAnsi="黑体" w:eastAsia="黑体"/>
          <w:sz w:val="28"/>
          <w:szCs w:val="28"/>
        </w:rPr>
        <w:t>五、总体</w:t>
      </w:r>
      <w:r>
        <w:rPr>
          <w:rFonts w:ascii="黑体" w:hAnsi="黑体" w:eastAsia="黑体"/>
          <w:sz w:val="28"/>
          <w:szCs w:val="28"/>
        </w:rPr>
        <w:t>评价结论</w:t>
      </w:r>
    </w:p>
    <w:p>
      <w:pPr>
        <w:pStyle w:val="2"/>
        <w:ind w:firstLine="560" w:firstLineChars="200"/>
        <w:rPr>
          <w:rFonts w:hint="eastAsia"/>
        </w:rPr>
      </w:pPr>
      <w:r>
        <w:rPr>
          <w:rFonts w:hint="eastAsia" w:ascii="仿宋_GB2312" w:hAnsi="宋体" w:eastAsia="仿宋_GB2312" w:cs="宋体"/>
          <w:color w:val="auto"/>
          <w:kern w:val="0"/>
          <w:sz w:val="28"/>
          <w:szCs w:val="28"/>
          <w:highlight w:val="none"/>
        </w:rPr>
        <w:t>202</w:t>
      </w:r>
      <w:r>
        <w:rPr>
          <w:rFonts w:hint="eastAsia" w:ascii="仿宋_GB2312" w:hAnsi="宋体" w:eastAsia="仿宋_GB2312" w:cs="宋体"/>
          <w:color w:val="auto"/>
          <w:kern w:val="0"/>
          <w:sz w:val="28"/>
          <w:szCs w:val="28"/>
          <w:highlight w:val="none"/>
          <w:lang w:val="en-US" w:eastAsia="zh-CN"/>
        </w:rPr>
        <w:t>4</w:t>
      </w:r>
      <w:r>
        <w:rPr>
          <w:rFonts w:hint="eastAsia" w:ascii="仿宋_GB2312" w:hAnsi="宋体" w:eastAsia="仿宋_GB2312" w:cs="宋体"/>
          <w:color w:val="auto"/>
          <w:kern w:val="0"/>
          <w:sz w:val="28"/>
          <w:szCs w:val="28"/>
          <w:highlight w:val="none"/>
        </w:rPr>
        <w:t>年</w:t>
      </w:r>
      <w:r>
        <w:rPr>
          <w:rFonts w:hint="eastAsia" w:ascii="仿宋_GB2312" w:hAnsi="宋体" w:eastAsia="仿宋_GB2312" w:cs="宋体"/>
          <w:color w:val="auto"/>
          <w:kern w:val="0"/>
          <w:sz w:val="28"/>
          <w:szCs w:val="28"/>
          <w:highlight w:val="none"/>
          <w:lang w:eastAsia="zh-CN"/>
        </w:rPr>
        <w:t>我镇</w:t>
      </w:r>
      <w:r>
        <w:rPr>
          <w:rFonts w:hint="eastAsia" w:ascii="仿宋_GB2312" w:hAnsi="宋体" w:eastAsia="仿宋_GB2312" w:cs="宋体"/>
          <w:color w:val="auto"/>
          <w:kern w:val="0"/>
          <w:sz w:val="28"/>
          <w:szCs w:val="28"/>
          <w:highlight w:val="none"/>
        </w:rPr>
        <w:t>完成了绩效目标任务，</w:t>
      </w:r>
      <w:r>
        <w:rPr>
          <w:rFonts w:hint="eastAsia" w:ascii="仿宋_GB2312" w:hAnsi="宋体" w:eastAsia="仿宋_GB2312" w:cs="宋体"/>
          <w:color w:val="auto"/>
          <w:kern w:val="0"/>
          <w:sz w:val="28"/>
          <w:szCs w:val="28"/>
          <w:highlight w:val="none"/>
          <w:lang w:eastAsia="zh-CN"/>
        </w:rPr>
        <w:t>但</w:t>
      </w:r>
      <w:r>
        <w:rPr>
          <w:rFonts w:hint="eastAsia" w:ascii="仿宋_GB2312" w:hAnsi="宋体" w:eastAsia="仿宋_GB2312" w:cs="宋体"/>
          <w:color w:val="auto"/>
          <w:kern w:val="0"/>
          <w:sz w:val="28"/>
          <w:szCs w:val="28"/>
          <w:highlight w:val="none"/>
        </w:rPr>
        <w:t>在绩效管理方面还存在一定不足</w:t>
      </w:r>
      <w:r>
        <w:rPr>
          <w:rFonts w:hint="eastAsia" w:ascii="仿宋_GB2312" w:hAnsi="宋体" w:eastAsia="仿宋_GB2312" w:cs="宋体"/>
          <w:color w:val="auto"/>
          <w:kern w:val="0"/>
          <w:sz w:val="28"/>
          <w:szCs w:val="28"/>
          <w:highlight w:val="none"/>
          <w:lang w:eastAsia="zh-CN"/>
        </w:rPr>
        <w:t>，如预算编制精准性不足、预算执行力度不够等问题，</w:t>
      </w:r>
      <w:r>
        <w:rPr>
          <w:rFonts w:hint="eastAsia" w:ascii="仿宋_GB2312" w:hAnsi="宋体" w:eastAsia="仿宋_GB2312" w:cs="宋体"/>
          <w:color w:val="auto"/>
          <w:kern w:val="0"/>
          <w:sz w:val="28"/>
          <w:szCs w:val="28"/>
          <w:highlight w:val="none"/>
        </w:rPr>
        <w:t>下一步</w:t>
      </w:r>
      <w:r>
        <w:rPr>
          <w:rFonts w:hint="eastAsia" w:ascii="仿宋_GB2312" w:hAnsi="宋体" w:eastAsia="仿宋_GB2312" w:cs="宋体"/>
          <w:color w:val="auto"/>
          <w:kern w:val="0"/>
          <w:sz w:val="28"/>
          <w:szCs w:val="28"/>
          <w:highlight w:val="none"/>
          <w:lang w:eastAsia="zh-CN"/>
        </w:rPr>
        <w:t>我们</w:t>
      </w:r>
      <w:r>
        <w:rPr>
          <w:rFonts w:hint="eastAsia" w:ascii="仿宋_GB2312" w:hAnsi="宋体" w:eastAsia="仿宋_GB2312" w:cs="宋体"/>
          <w:color w:val="auto"/>
          <w:kern w:val="0"/>
          <w:sz w:val="28"/>
          <w:szCs w:val="28"/>
          <w:highlight w:val="none"/>
        </w:rPr>
        <w:t>将认真梳理，规范预算编制，加强预算执行支出管理，督促资金使用科室及时解决项目受阻点，加快支出进度</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不断提升绩效管理水平。</w:t>
      </w:r>
    </w:p>
    <w:p>
      <w:pPr>
        <w:spacing w:line="480" w:lineRule="exact"/>
        <w:ind w:firstLine="560" w:firstLineChars="200"/>
        <w:rPr>
          <w:rFonts w:ascii="仿宋_GB2312" w:hAnsi="宋体" w:eastAsia="仿宋_GB2312" w:cs="宋体"/>
          <w:color w:val="000000"/>
          <w:kern w:val="0"/>
          <w:sz w:val="32"/>
          <w:szCs w:val="32"/>
        </w:rPr>
      </w:pPr>
      <w:r>
        <w:rPr>
          <w:rFonts w:hint="eastAsia" w:ascii="黑体" w:hAnsi="黑体" w:eastAsia="黑体" w:cs="宋体"/>
          <w:color w:val="000000"/>
          <w:kern w:val="0"/>
          <w:sz w:val="28"/>
          <w:szCs w:val="28"/>
        </w:rPr>
        <w:t>六、措施建议</w:t>
      </w:r>
      <w:r>
        <w:rPr>
          <w:rFonts w:hint="eastAsia" w:ascii="仿宋_GB2312" w:hAnsi="仿宋_GB2312" w:eastAsia="仿宋_GB2312" w:cs="仿宋_GB2312"/>
          <w:color w:val="000000"/>
          <w:kern w:val="0"/>
          <w:sz w:val="28"/>
          <w:szCs w:val="28"/>
        </w:rPr>
        <w:t>（整改措施、下一步工作举措）</w:t>
      </w:r>
    </w:p>
    <w:p>
      <w:pPr>
        <w:spacing w:line="52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eastAsia="zh-CN"/>
        </w:rPr>
        <w:t>在后续工作中，我单位将及时调整项目绩效管理工作时序，将各项目绩效管理相关工作，</w:t>
      </w:r>
      <w:r>
        <w:rPr>
          <w:rFonts w:hint="eastAsia" w:ascii="仿宋" w:hAnsi="仿宋" w:eastAsia="仿宋" w:cs="仿宋"/>
          <w:sz w:val="28"/>
          <w:szCs w:val="28"/>
          <w:highlight w:val="none"/>
          <w:lang w:val="en-US" w:eastAsia="zh-CN" w:bidi="ar"/>
        </w:rPr>
        <w:t>按照财政要求</w:t>
      </w:r>
      <w:r>
        <w:rPr>
          <w:rFonts w:hint="eastAsia" w:ascii="仿宋" w:hAnsi="仿宋" w:eastAsia="仿宋" w:cs="仿宋"/>
          <w:sz w:val="28"/>
          <w:szCs w:val="28"/>
          <w:highlight w:val="none"/>
          <w:lang w:bidi="ar"/>
        </w:rPr>
        <w:t>及时</w:t>
      </w:r>
      <w:r>
        <w:rPr>
          <w:rFonts w:hint="eastAsia" w:ascii="仿宋" w:hAnsi="仿宋" w:eastAsia="仿宋" w:cs="仿宋"/>
          <w:sz w:val="28"/>
          <w:szCs w:val="28"/>
          <w:highlight w:val="none"/>
          <w:lang w:eastAsia="zh-CN" w:bidi="ar"/>
        </w:rPr>
        <w:t>督促、跟踪各</w:t>
      </w:r>
      <w:r>
        <w:rPr>
          <w:rFonts w:hint="eastAsia" w:ascii="仿宋" w:hAnsi="仿宋" w:eastAsia="仿宋" w:cs="仿宋"/>
          <w:sz w:val="28"/>
          <w:szCs w:val="28"/>
          <w:highlight w:val="none"/>
          <w:lang w:bidi="ar"/>
        </w:rPr>
        <w:t>项目</w:t>
      </w:r>
      <w:r>
        <w:rPr>
          <w:rFonts w:hint="eastAsia" w:ascii="仿宋" w:hAnsi="仿宋" w:eastAsia="仿宋" w:cs="仿宋"/>
          <w:sz w:val="28"/>
          <w:szCs w:val="28"/>
          <w:highlight w:val="none"/>
          <w:lang w:eastAsia="zh-CN" w:bidi="ar"/>
        </w:rPr>
        <w:t>的</w:t>
      </w:r>
      <w:r>
        <w:rPr>
          <w:rFonts w:hint="eastAsia" w:ascii="仿宋" w:hAnsi="仿宋" w:eastAsia="仿宋" w:cs="仿宋"/>
          <w:sz w:val="28"/>
          <w:szCs w:val="28"/>
          <w:highlight w:val="none"/>
          <w:lang w:bidi="ar"/>
        </w:rPr>
        <w:t>实施进展、资金拨付</w:t>
      </w:r>
      <w:r>
        <w:rPr>
          <w:rFonts w:hint="eastAsia" w:ascii="仿宋" w:hAnsi="仿宋" w:eastAsia="仿宋" w:cs="仿宋"/>
          <w:sz w:val="28"/>
          <w:szCs w:val="28"/>
          <w:highlight w:val="none"/>
          <w:lang w:eastAsia="zh-CN" w:bidi="ar"/>
        </w:rPr>
        <w:t>切实</w:t>
      </w:r>
      <w:r>
        <w:rPr>
          <w:rFonts w:hint="eastAsia" w:ascii="仿宋" w:hAnsi="仿宋" w:eastAsia="仿宋" w:cs="仿宋"/>
          <w:sz w:val="28"/>
          <w:szCs w:val="28"/>
          <w:highlight w:val="none"/>
          <w:lang w:eastAsia="zh-CN"/>
        </w:rPr>
        <w:t>按照工作计划执行</w:t>
      </w:r>
      <w:r>
        <w:rPr>
          <w:rFonts w:hint="eastAsia" w:ascii="仿宋" w:hAnsi="仿宋" w:eastAsia="仿宋" w:cs="仿宋"/>
          <w:sz w:val="28"/>
          <w:szCs w:val="28"/>
          <w:highlight w:val="none"/>
          <w:lang w:val="en-US" w:eastAsia="zh-CN"/>
        </w:rPr>
        <w:t>。同时，</w:t>
      </w:r>
      <w:r>
        <w:rPr>
          <w:rFonts w:hint="eastAsia" w:ascii="仿宋" w:hAnsi="仿宋" w:eastAsia="仿宋" w:cs="仿宋"/>
          <w:sz w:val="28"/>
          <w:szCs w:val="28"/>
          <w:highlight w:val="none"/>
        </w:rPr>
        <w:t>全面加强预算绩效管理，增强预算执行科学性、合理性、规范性，强化支出责任，建立科学、合理的财政支出绩效跟踪机制，提高财政资金使用效益</w:t>
      </w:r>
      <w:r>
        <w:rPr>
          <w:rFonts w:hint="eastAsia" w:ascii="仿宋" w:hAnsi="仿宋" w:eastAsia="仿宋" w:cs="仿宋"/>
          <w:sz w:val="28"/>
          <w:szCs w:val="28"/>
          <w:highlight w:val="none"/>
          <w:lang w:val="en-US" w:eastAsia="zh-CN"/>
        </w:rPr>
        <w:t>。</w:t>
      </w:r>
    </w:p>
    <w:p>
      <w:pPr>
        <w:spacing w:line="520" w:lineRule="exact"/>
        <w:ind w:firstLine="560" w:firstLineChars="200"/>
        <w:rPr>
          <w:rFonts w:hint="eastAsia" w:ascii="仿宋" w:hAnsi="仿宋" w:eastAsia="仿宋" w:cs="仿宋"/>
          <w:sz w:val="28"/>
          <w:szCs w:val="28"/>
          <w:highlight w:val="none"/>
          <w:lang w:val="en-US" w:eastAsia="zh-CN"/>
        </w:rPr>
      </w:pPr>
    </w:p>
    <w:p>
      <w:pPr>
        <w:spacing w:line="520" w:lineRule="exact"/>
        <w:ind w:firstLine="560" w:firstLineChars="200"/>
        <w:rPr>
          <w:rFonts w:hint="eastAsia" w:ascii="仿宋" w:hAnsi="仿宋" w:eastAsia="仿宋" w:cs="仿宋"/>
          <w:sz w:val="28"/>
          <w:szCs w:val="28"/>
          <w:highlight w:val="none"/>
          <w:lang w:val="en-US" w:eastAsia="zh-CN"/>
        </w:rPr>
      </w:pPr>
    </w:p>
    <w:p>
      <w:pPr>
        <w:spacing w:line="520" w:lineRule="exact"/>
        <w:ind w:firstLine="560" w:firstLineChars="200"/>
        <w:rPr>
          <w:rFonts w:hint="eastAsia" w:ascii="仿宋" w:hAnsi="仿宋" w:eastAsia="仿宋" w:cs="仿宋"/>
          <w:sz w:val="28"/>
          <w:szCs w:val="28"/>
          <w:highlight w:val="none"/>
          <w:lang w:val="en-US" w:eastAsia="zh-CN"/>
        </w:rPr>
      </w:pPr>
    </w:p>
    <w:p>
      <w:pPr>
        <w:spacing w:line="520" w:lineRule="exact"/>
        <w:ind w:firstLine="560" w:firstLineChars="200"/>
        <w:rPr>
          <w:rFonts w:hint="eastAsia" w:ascii="仿宋" w:hAnsi="仿宋" w:eastAsia="仿宋" w:cs="仿宋"/>
          <w:sz w:val="28"/>
          <w:szCs w:val="28"/>
          <w:highlight w:val="none"/>
          <w:lang w:val="en-US" w:eastAsia="zh-CN"/>
        </w:rPr>
      </w:pPr>
    </w:p>
    <w:p>
      <w:pPr>
        <w:spacing w:line="520" w:lineRule="exact"/>
        <w:ind w:firstLine="560" w:firstLineChars="200"/>
        <w:rPr>
          <w:rFonts w:hint="eastAsia" w:ascii="仿宋" w:hAnsi="仿宋" w:eastAsia="仿宋" w:cs="仿宋"/>
          <w:sz w:val="28"/>
          <w:szCs w:val="28"/>
          <w:highlight w:val="none"/>
          <w:lang w:val="en-US" w:eastAsia="zh-CN"/>
        </w:rPr>
      </w:pPr>
    </w:p>
    <w:p>
      <w:pPr>
        <w:spacing w:line="520" w:lineRule="exact"/>
        <w:ind w:firstLine="560" w:firstLineChars="200"/>
        <w:rPr>
          <w:rFonts w:hint="eastAsia" w:ascii="仿宋" w:hAnsi="仿宋" w:eastAsia="仿宋" w:cs="仿宋"/>
          <w:sz w:val="28"/>
          <w:szCs w:val="28"/>
          <w:highlight w:val="none"/>
          <w:lang w:val="en-US" w:eastAsia="zh-CN"/>
        </w:rPr>
      </w:pPr>
    </w:p>
    <w:p>
      <w:pPr>
        <w:spacing w:line="520" w:lineRule="exact"/>
        <w:jc w:val="center"/>
        <w:rPr>
          <w:rFonts w:ascii="宋体" w:hAnsi="宋体" w:cs="宋体"/>
          <w:b/>
          <w:bCs/>
          <w:sz w:val="32"/>
          <w:szCs w:val="32"/>
        </w:rPr>
      </w:pPr>
      <w:r>
        <w:rPr>
          <w:rFonts w:hint="eastAsia" w:ascii="楷体_GB2312" w:hAnsi="楷体_GB2312" w:eastAsia="楷体_GB2312" w:cs="楷体_GB2312"/>
          <w:b/>
          <w:bCs/>
          <w:sz w:val="44"/>
          <w:szCs w:val="44"/>
        </w:rPr>
        <w:br w:type="page"/>
      </w:r>
      <w:r>
        <w:rPr>
          <w:rFonts w:hint="eastAsia" w:ascii="宋体" w:hAnsi="宋体" w:cs="宋体"/>
          <w:b/>
          <w:bCs/>
          <w:sz w:val="32"/>
          <w:szCs w:val="32"/>
        </w:rPr>
        <w:t>北京市大兴区西红门镇人民政府公共厕所运行维护成本绩效分析报告评价报告</w:t>
      </w:r>
    </w:p>
    <w:p>
      <w:pPr>
        <w:jc w:val="center"/>
        <w:rPr>
          <w:rFonts w:ascii="仿宋_GB2312"/>
          <w:szCs w:val="30"/>
        </w:rPr>
      </w:pPr>
    </w:p>
    <w:p>
      <w:pPr>
        <w:spacing w:line="520" w:lineRule="exact"/>
        <w:ind w:firstLine="560" w:firstLineChars="200"/>
        <w:rPr>
          <w:rFonts w:ascii="黑体" w:hAnsi="黑体" w:eastAsia="黑体" w:cs="黑体"/>
          <w:bCs/>
          <w:color w:val="000000"/>
          <w:kern w:val="0"/>
          <w:sz w:val="28"/>
          <w:szCs w:val="28"/>
        </w:rPr>
      </w:pPr>
      <w:r>
        <w:rPr>
          <w:rFonts w:hint="eastAsia" w:ascii="黑体" w:hAnsi="黑体" w:eastAsia="黑体" w:cs="黑体"/>
          <w:bCs/>
          <w:color w:val="000000"/>
          <w:kern w:val="0"/>
          <w:sz w:val="28"/>
          <w:szCs w:val="28"/>
        </w:rPr>
        <w:t>一、基本情况</w:t>
      </w:r>
    </w:p>
    <w:p>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（一）项目概况。</w:t>
      </w:r>
    </w:p>
    <w:p>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北京市大兴区西红门镇公共厕所运行维护项目基本内容主要包括对公共厕所内部墙面、顶棚、门窗和隔断板进行清洁，对公共厕所的大便槽和小便槽进行清洗，对公共厕所内外部暴露管道、照明灯具、标志牌、洗手器具、冲水设备等进行擦拭，并定期定时进行消毒、除臭、喷洒灭蝇蚊药物。</w:t>
      </w:r>
      <w:r>
        <w:rPr>
          <w:rFonts w:hint="eastAsia" w:ascii="仿宋_GB2312" w:hAnsi="仿宋_GB2312" w:eastAsia="仿宋_GB2312" w:cs="仿宋_GB2312"/>
          <w:color w:val="000000"/>
          <w:kern w:val="0"/>
          <w:sz w:val="28"/>
          <w:szCs w:val="28"/>
          <w:lang w:val="en-US" w:eastAsia="zh-CN"/>
        </w:rPr>
        <w:t>具体详见附件。</w:t>
      </w:r>
    </w:p>
    <w:p>
      <w:pPr>
        <w:spacing w:line="52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（二）项目绩效目标。</w:t>
      </w:r>
    </w:p>
    <w:p/>
    <w:p>
      <w:pPr>
        <w:spacing w:line="520" w:lineRule="exact"/>
        <w:ind w:firstLine="640" w:firstLineChars="200"/>
        <w:rPr>
          <w:rFonts w:ascii="黑体" w:hAnsi="黑体" w:eastAsia="黑体" w:cs="黑体"/>
          <w:bCs/>
          <w:color w:val="000000"/>
          <w:kern w:val="0"/>
          <w:sz w:val="32"/>
          <w:szCs w:val="32"/>
        </w:rPr>
      </w:pPr>
    </w:p>
    <w:tbl>
      <w:tblPr>
        <w:tblStyle w:val="15"/>
        <w:tblW w:w="1410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1"/>
        <w:gridCol w:w="981"/>
        <w:gridCol w:w="1449"/>
        <w:gridCol w:w="1447"/>
        <w:gridCol w:w="823"/>
        <w:gridCol w:w="551"/>
        <w:gridCol w:w="1471"/>
        <w:gridCol w:w="1385"/>
        <w:gridCol w:w="1329"/>
        <w:gridCol w:w="154"/>
        <w:gridCol w:w="1166"/>
        <w:gridCol w:w="408"/>
        <w:gridCol w:w="939"/>
        <w:gridCol w:w="12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09"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sz w:val="32"/>
                <w:szCs w:val="32"/>
                <w:u w:val="none"/>
              </w:rPr>
            </w:pPr>
            <w:r>
              <w:rPr>
                <w:rFonts w:hint="eastAsia" w:ascii="宋体" w:hAnsi="宋体" w:eastAsia="宋体" w:cs="宋体"/>
                <w:b/>
                <w:i w:val="0"/>
                <w:color w:val="auto"/>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14109"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项目名称</w:t>
            </w:r>
          </w:p>
        </w:tc>
        <w:tc>
          <w:tcPr>
            <w:tcW w:w="1232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西红门镇公厕运行维护服务项目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主管部门</w:t>
            </w:r>
          </w:p>
        </w:tc>
        <w:tc>
          <w:tcPr>
            <w:tcW w:w="5741" w:type="dxa"/>
            <w:gridSpan w:val="5"/>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大兴区西红门镇政府</w:t>
            </w: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实施单位</w:t>
            </w:r>
          </w:p>
        </w:tc>
        <w:tc>
          <w:tcPr>
            <w:tcW w:w="3872" w:type="dxa"/>
            <w:gridSpan w:val="5"/>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西红门镇环整办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项目负责人</w:t>
            </w:r>
          </w:p>
        </w:tc>
        <w:tc>
          <w:tcPr>
            <w:tcW w:w="5741" w:type="dxa"/>
            <w:gridSpan w:val="5"/>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刘旋</w:t>
            </w: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联系电话</w:t>
            </w:r>
          </w:p>
        </w:tc>
        <w:tc>
          <w:tcPr>
            <w:tcW w:w="3872" w:type="dxa"/>
            <w:gridSpan w:val="5"/>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60292860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5"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项目资金</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（万元）</w:t>
            </w:r>
          </w:p>
        </w:tc>
        <w:tc>
          <w:tcPr>
            <w:tcW w:w="28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8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年初预算</w:t>
            </w:r>
          </w:p>
        </w:tc>
        <w:tc>
          <w:tcPr>
            <w:tcW w:w="20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全年预算数</w:t>
            </w:r>
          </w:p>
        </w:tc>
        <w:tc>
          <w:tcPr>
            <w:tcW w:w="271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全年执行数</w:t>
            </w:r>
          </w:p>
        </w:tc>
        <w:tc>
          <w:tcPr>
            <w:tcW w:w="1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分值</w:t>
            </w:r>
          </w:p>
        </w:tc>
        <w:tc>
          <w:tcPr>
            <w:tcW w:w="13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执行率</w:t>
            </w:r>
          </w:p>
        </w:tc>
        <w:tc>
          <w:tcPr>
            <w:tcW w:w="12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5"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0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71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3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3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年度资金总额</w:t>
            </w:r>
          </w:p>
        </w:tc>
        <w:tc>
          <w:tcPr>
            <w:tcW w:w="823"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350</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350</w:t>
            </w: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235.357972</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10分</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67%</w:t>
            </w:r>
          </w:p>
        </w:tc>
        <w:tc>
          <w:tcPr>
            <w:tcW w:w="120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其中：当年财政拨款</w:t>
            </w:r>
          </w:p>
        </w:tc>
        <w:tc>
          <w:tcPr>
            <w:tcW w:w="823"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350</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350</w:t>
            </w: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上年结转资金</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Style w:val="24"/>
                <w:color w:val="auto"/>
                <w:lang w:val="en-US" w:eastAsia="zh-CN" w:bidi="ar"/>
              </w:rPr>
              <w:t xml:space="preserve">  其他资金</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Style w:val="24"/>
                <w:color w:val="auto"/>
                <w:lang w:val="en-US" w:eastAsia="zh-CN" w:bidi="ar"/>
              </w:rPr>
              <w:t xml:space="preserve">        中央直达资金</w:t>
            </w:r>
            <w:r>
              <w:rPr>
                <w:rStyle w:val="25"/>
                <w:color w:val="auto"/>
                <w:lang w:val="en-US" w:eastAsia="zh-CN" w:bidi="ar"/>
              </w:rPr>
              <w:t xml:space="preserve"> </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年度总体目标</w:t>
            </w:r>
          </w:p>
        </w:tc>
        <w:tc>
          <w:tcPr>
            <w:tcW w:w="67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预期目标</w:t>
            </w:r>
          </w:p>
        </w:tc>
        <w:tc>
          <w:tcPr>
            <w:tcW w:w="65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1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67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通过聘请公厕运行维护人员开展村、社区公厕运行维护工作并对公厕运行维护人员考核，保障镇域内公厕卫生干净整洁、人居环境有效改善。</w:t>
            </w:r>
          </w:p>
        </w:tc>
        <w:tc>
          <w:tcPr>
            <w:tcW w:w="65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通过聘请公厕运行维护人员开展村、社区公厕运行维护工作并对公厕运行维护人员考核，保障镇域内公厕卫生干净整洁、人居环境有效改善。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50" w:hRule="atLeast"/>
        </w:trPr>
        <w:tc>
          <w:tcPr>
            <w:tcW w:w="80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绩</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效</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指</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标</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一级指标</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二级指标</w:t>
            </w: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三级指标</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年度指标值</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实际完成值</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分值</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得分</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95"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产出指标（40分）</w:t>
            </w:r>
          </w:p>
        </w:tc>
        <w:tc>
          <w:tcPr>
            <w:tcW w:w="144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公厕运维人数</w:t>
            </w:r>
          </w:p>
        </w:tc>
        <w:tc>
          <w:tcPr>
            <w:tcW w:w="1471"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50</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21</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宅改后拆除了部分村社公厕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95"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44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覆盖公厕数量</w:t>
            </w:r>
          </w:p>
        </w:tc>
        <w:tc>
          <w:tcPr>
            <w:tcW w:w="1471"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35</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宅改后拆除了部分村社公厕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运维人员日常到岗率</w:t>
            </w:r>
          </w:p>
        </w:tc>
        <w:tc>
          <w:tcPr>
            <w:tcW w:w="1471"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公厕运维工作实施覆盖率</w:t>
            </w:r>
          </w:p>
        </w:tc>
        <w:tc>
          <w:tcPr>
            <w:tcW w:w="1471"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公厕运维工作正常开展率</w:t>
            </w:r>
          </w:p>
        </w:tc>
        <w:tc>
          <w:tcPr>
            <w:tcW w:w="1471"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公厕运维工作考核通过率</w:t>
            </w:r>
          </w:p>
        </w:tc>
        <w:tc>
          <w:tcPr>
            <w:tcW w:w="1471"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95%</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95%</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时效指标</w:t>
            </w: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招标时间</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7月前完成</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合同签订时间</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7月前完成</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工作开展时间</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每日开展</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人员考核频次</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每月开展一次</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55"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成本指标（10分）</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经济成本指标</w:t>
            </w: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项目预算控制数</w:t>
            </w:r>
          </w:p>
        </w:tc>
        <w:tc>
          <w:tcPr>
            <w:tcW w:w="1471"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≤350万元</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235.357972万元</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效益指标（30分）</w:t>
            </w:r>
          </w:p>
        </w:tc>
        <w:tc>
          <w:tcPr>
            <w:tcW w:w="144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社会效益指标</w:t>
            </w: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镇域环境保障率</w:t>
            </w:r>
          </w:p>
        </w:tc>
        <w:tc>
          <w:tcPr>
            <w:tcW w:w="1471"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95%</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95%</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15</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15</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0"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44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可持续影响指标</w:t>
            </w: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建立健全公厕运维长效长效保障机制</w:t>
            </w:r>
          </w:p>
        </w:tc>
        <w:tc>
          <w:tcPr>
            <w:tcW w:w="1471"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长期</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长期</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15</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15</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满意度指标（10分）</w:t>
            </w:r>
          </w:p>
        </w:tc>
        <w:tc>
          <w:tcPr>
            <w:tcW w:w="144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服务对象满意度指标</w:t>
            </w: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群众满意度</w:t>
            </w:r>
          </w:p>
        </w:tc>
        <w:tc>
          <w:tcPr>
            <w:tcW w:w="1471"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95%</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95%</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98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144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c>
          <w:tcPr>
            <w:tcW w:w="2821" w:type="dxa"/>
            <w:gridSpan w:val="3"/>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上级主管满意度</w:t>
            </w:r>
          </w:p>
        </w:tc>
        <w:tc>
          <w:tcPr>
            <w:tcW w:w="1471"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95%</w:t>
            </w:r>
          </w:p>
        </w:tc>
        <w:tc>
          <w:tcPr>
            <w:tcW w:w="1385" w:type="dxa"/>
            <w:tcBorders>
              <w:top w:val="single" w:color="000000" w:sz="4" w:space="0"/>
              <w:left w:val="single" w:color="000000" w:sz="4" w:space="0"/>
              <w:bottom w:val="single" w:color="000000" w:sz="4" w:space="0"/>
              <w:right w:val="single" w:color="000000" w:sz="4" w:space="0"/>
            </w:tcBorders>
            <w:shd w:val="clear" w:color="auto" w:fill="DCE6F1"/>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95%</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890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总分</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5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96.7</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2"/>
                <w:szCs w:val="22"/>
                <w:u w:val="none"/>
              </w:rPr>
            </w:pPr>
          </w:p>
        </w:tc>
      </w:tr>
    </w:tbl>
    <w:p>
      <w:pPr>
        <w:spacing w:line="480" w:lineRule="exact"/>
        <w:ind w:firstLine="420" w:firstLineChars="200"/>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Noto Sans SC"/>
    <w:panose1 w:val="00000000000000000000"/>
    <w:charset w:val="00"/>
    <w:family w:val="auto"/>
    <w:pitch w:val="default"/>
    <w:sig w:usb0="00000000" w:usb1="00000000" w:usb2="00000000" w:usb3="00000000" w:csb0="00040001" w:csb1="00000000"/>
  </w:font>
  <w:font w:name="方正黑体_GBK">
    <w:altName w:val="Arial Unicode MS"/>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Noto Sans SC">
    <w:panose1 w:val="020B0200000000000000"/>
    <w:charset w:val="86"/>
    <w:family w:val="auto"/>
    <w:pitch w:val="default"/>
    <w:sig w:usb0="20000083" w:usb1="2ADF3C10" w:usb2="00000016" w:usb3="00000000" w:csb0="60060107"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Dyfqw6nAQAAPwMAAA4AAAAA&#10;AAAAAQAgAAAAHgEAAGRycy9lMm9Eb2MueG1sUEsFBgAAAAAGAAYAWQEAADc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Style w:val="14"/>
                            </w:rPr>
                          </w:pPr>
                          <w:r>
                            <w:fldChar w:fldCharType="begin"/>
                          </w:r>
                          <w:r>
                            <w:rPr>
                              <w:rStyle w:val="14"/>
                            </w:rPr>
                            <w:instrText xml:space="preserve">PAGE  </w:instrText>
                          </w:r>
                          <w:r>
                            <w:fldChar w:fldCharType="separate"/>
                          </w:r>
                          <w:r>
                            <w:rPr>
                              <w:rStyle w:val="14"/>
                            </w:rPr>
                            <w:t>3</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EWuHUKnAQAAPwMAAA4AAAAA&#10;AAAAAQAgAAAAHgEAAGRycy9lMm9Eb2MueG1sUEsFBgAAAAAGAAYAWQEAADcFAAAAAA==&#10;">
              <v:fill on="f" focussize="0,0"/>
              <v:stroke on="f"/>
              <v:imagedata o:title=""/>
              <o:lock v:ext="edit" aspectratio="f"/>
              <v:textbox inset="0mm,0mm,0mm,0mm" style="mso-fit-shape-to-text:t;">
                <w:txbxContent>
                  <w:p>
                    <w:pPr>
                      <w:pStyle w:val="8"/>
                      <w:rPr>
                        <w:rStyle w:val="14"/>
                      </w:rPr>
                    </w:pPr>
                    <w:r>
                      <w:fldChar w:fldCharType="begin"/>
                    </w:r>
                    <w:r>
                      <w:rPr>
                        <w:rStyle w:val="14"/>
                      </w:rPr>
                      <w:instrText xml:space="preserve">PAGE  </w:instrText>
                    </w:r>
                    <w:r>
                      <w:fldChar w:fldCharType="separate"/>
                    </w:r>
                    <w:r>
                      <w:rPr>
                        <w:rStyle w:val="14"/>
                      </w:rP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11</w:t>
    </w:r>
    <w:r>
      <w:fldChar w:fldCharType="end"/>
    </w:r>
  </w:p>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514685"/>
    <w:multiLevelType w:val="singleLevel"/>
    <w:tmpl w:val="68514685"/>
    <w:lvl w:ilvl="0" w:tentative="0">
      <w:start w:val="8"/>
      <w:numFmt w:val="decimal"/>
      <w:suff w:val="nothing"/>
      <w:lvlText w:val="%1."/>
      <w:lvlJc w:val="left"/>
    </w:lvl>
  </w:abstractNum>
  <w:abstractNum w:abstractNumId="1">
    <w:nsid w:val="68528755"/>
    <w:multiLevelType w:val="singleLevel"/>
    <w:tmpl w:val="68528755"/>
    <w:lvl w:ilvl="0" w:tentative="0">
      <w:start w:val="7"/>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37B7"/>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4613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B78E9"/>
    <w:rsid w:val="00FC6FBE"/>
    <w:rsid w:val="00FD1162"/>
    <w:rsid w:val="00FD2232"/>
    <w:rsid w:val="00FD4AE7"/>
    <w:rsid w:val="00FD65A9"/>
    <w:rsid w:val="00FD7508"/>
    <w:rsid w:val="00FE1E51"/>
    <w:rsid w:val="00FE2496"/>
    <w:rsid w:val="00FE6A2B"/>
    <w:rsid w:val="00FF0275"/>
    <w:rsid w:val="00FF07B3"/>
    <w:rsid w:val="00FF1E37"/>
    <w:rsid w:val="01C47B20"/>
    <w:rsid w:val="027A4645"/>
    <w:rsid w:val="038E6E7A"/>
    <w:rsid w:val="04592C5D"/>
    <w:rsid w:val="054560DC"/>
    <w:rsid w:val="079004AC"/>
    <w:rsid w:val="0907203F"/>
    <w:rsid w:val="0AFD09DD"/>
    <w:rsid w:val="0C7B7F86"/>
    <w:rsid w:val="0F7826F6"/>
    <w:rsid w:val="0F8E2C57"/>
    <w:rsid w:val="1059665E"/>
    <w:rsid w:val="10AC13BA"/>
    <w:rsid w:val="10B92131"/>
    <w:rsid w:val="124610E1"/>
    <w:rsid w:val="12937241"/>
    <w:rsid w:val="135572DF"/>
    <w:rsid w:val="163F4A7E"/>
    <w:rsid w:val="18A22B4C"/>
    <w:rsid w:val="1AEC0734"/>
    <w:rsid w:val="1B323594"/>
    <w:rsid w:val="1B43291B"/>
    <w:rsid w:val="1C7254ED"/>
    <w:rsid w:val="1DEF20B0"/>
    <w:rsid w:val="1E1A5301"/>
    <w:rsid w:val="1F401DDF"/>
    <w:rsid w:val="1F664E2A"/>
    <w:rsid w:val="21422A39"/>
    <w:rsid w:val="214243FA"/>
    <w:rsid w:val="22E150D4"/>
    <w:rsid w:val="232235C5"/>
    <w:rsid w:val="257A14F5"/>
    <w:rsid w:val="27196C26"/>
    <w:rsid w:val="2807438B"/>
    <w:rsid w:val="29EF086F"/>
    <w:rsid w:val="2A8415D0"/>
    <w:rsid w:val="2B13455C"/>
    <w:rsid w:val="2BF13CCD"/>
    <w:rsid w:val="2C39026B"/>
    <w:rsid w:val="2E782746"/>
    <w:rsid w:val="2EFFE297"/>
    <w:rsid w:val="301437CA"/>
    <w:rsid w:val="32785148"/>
    <w:rsid w:val="32E1373A"/>
    <w:rsid w:val="34320C0D"/>
    <w:rsid w:val="353C75FB"/>
    <w:rsid w:val="375D07A8"/>
    <w:rsid w:val="386D6DD1"/>
    <w:rsid w:val="3C183FFE"/>
    <w:rsid w:val="3DE04810"/>
    <w:rsid w:val="3DFD6097"/>
    <w:rsid w:val="3E41277B"/>
    <w:rsid w:val="3F143319"/>
    <w:rsid w:val="3F3B19D7"/>
    <w:rsid w:val="3FBA4C8C"/>
    <w:rsid w:val="417B57D1"/>
    <w:rsid w:val="4208288A"/>
    <w:rsid w:val="42F27DD4"/>
    <w:rsid w:val="433E495C"/>
    <w:rsid w:val="44617DEC"/>
    <w:rsid w:val="45A90126"/>
    <w:rsid w:val="4616442F"/>
    <w:rsid w:val="46B753D0"/>
    <w:rsid w:val="470F3D04"/>
    <w:rsid w:val="4714562F"/>
    <w:rsid w:val="47D173D9"/>
    <w:rsid w:val="47FF5764"/>
    <w:rsid w:val="483E3EC2"/>
    <w:rsid w:val="48623735"/>
    <w:rsid w:val="48804E0D"/>
    <w:rsid w:val="488C50C2"/>
    <w:rsid w:val="48984551"/>
    <w:rsid w:val="49090450"/>
    <w:rsid w:val="4A39713D"/>
    <w:rsid w:val="4A5F2277"/>
    <w:rsid w:val="4AC27CB3"/>
    <w:rsid w:val="4B587171"/>
    <w:rsid w:val="4B6D146C"/>
    <w:rsid w:val="4BF72BEF"/>
    <w:rsid w:val="4CD80866"/>
    <w:rsid w:val="4DEB2135"/>
    <w:rsid w:val="4E150194"/>
    <w:rsid w:val="4F1D14BA"/>
    <w:rsid w:val="50502C65"/>
    <w:rsid w:val="51DB3C59"/>
    <w:rsid w:val="536C15FD"/>
    <w:rsid w:val="550A17D8"/>
    <w:rsid w:val="55762E42"/>
    <w:rsid w:val="568B6949"/>
    <w:rsid w:val="56C03966"/>
    <w:rsid w:val="57A7B272"/>
    <w:rsid w:val="58470068"/>
    <w:rsid w:val="58886F75"/>
    <w:rsid w:val="58C146D8"/>
    <w:rsid w:val="59192712"/>
    <w:rsid w:val="5A1720F9"/>
    <w:rsid w:val="5A313466"/>
    <w:rsid w:val="5B9C37C2"/>
    <w:rsid w:val="5BA7C654"/>
    <w:rsid w:val="5CF74D38"/>
    <w:rsid w:val="5F2D3D9B"/>
    <w:rsid w:val="5F8A0474"/>
    <w:rsid w:val="604B7FD0"/>
    <w:rsid w:val="60FF240D"/>
    <w:rsid w:val="61A22D7F"/>
    <w:rsid w:val="62C44B61"/>
    <w:rsid w:val="636F2537"/>
    <w:rsid w:val="638A7560"/>
    <w:rsid w:val="641F04E5"/>
    <w:rsid w:val="64C0607C"/>
    <w:rsid w:val="655F7746"/>
    <w:rsid w:val="65AC6CC3"/>
    <w:rsid w:val="672D1356"/>
    <w:rsid w:val="676F09E1"/>
    <w:rsid w:val="688502A4"/>
    <w:rsid w:val="696173A6"/>
    <w:rsid w:val="696369BB"/>
    <w:rsid w:val="6A1F5E8E"/>
    <w:rsid w:val="6A9B1DCA"/>
    <w:rsid w:val="6C2C6080"/>
    <w:rsid w:val="6C7D5CB4"/>
    <w:rsid w:val="6EE05C12"/>
    <w:rsid w:val="6F375468"/>
    <w:rsid w:val="6FE55BEA"/>
    <w:rsid w:val="7091466E"/>
    <w:rsid w:val="715D762E"/>
    <w:rsid w:val="716360B2"/>
    <w:rsid w:val="721821DB"/>
    <w:rsid w:val="73106773"/>
    <w:rsid w:val="7353707E"/>
    <w:rsid w:val="74EB5855"/>
    <w:rsid w:val="755E2EF1"/>
    <w:rsid w:val="756172B0"/>
    <w:rsid w:val="75A44ED9"/>
    <w:rsid w:val="75E74A0A"/>
    <w:rsid w:val="768F7680"/>
    <w:rsid w:val="77512F0B"/>
    <w:rsid w:val="77F80C6B"/>
    <w:rsid w:val="7A7F1C49"/>
    <w:rsid w:val="7B5B7AE6"/>
    <w:rsid w:val="7BA7071E"/>
    <w:rsid w:val="7BDF6DA8"/>
    <w:rsid w:val="7C567391"/>
    <w:rsid w:val="7C7EDC1A"/>
    <w:rsid w:val="7CCED98D"/>
    <w:rsid w:val="7D08410F"/>
    <w:rsid w:val="7DB96DED"/>
    <w:rsid w:val="7DD3AD81"/>
    <w:rsid w:val="7F634829"/>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5">
    <w:name w:val="Normal Table"/>
    <w:unhideWhenUsed/>
    <w:uiPriority w:val="99"/>
    <w:tblPr>
      <w:tblLayout w:type="fixed"/>
      <w:tblCellMar>
        <w:top w:w="0" w:type="dxa"/>
        <w:left w:w="108" w:type="dxa"/>
        <w:bottom w:w="0" w:type="dxa"/>
        <w:right w:w="108" w:type="dxa"/>
      </w:tblCellMar>
    </w:tblPr>
  </w:style>
  <w:style w:type="paragraph" w:customStyle="1" w:styleId="2">
    <w:name w:val="索引 11"/>
    <w:basedOn w:val="1"/>
    <w:next w:val="1"/>
    <w:qFormat/>
    <w:uiPriority w:val="0"/>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6"/>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index 9"/>
    <w:basedOn w:val="1"/>
    <w:next w:val="1"/>
    <w:qFormat/>
    <w:uiPriority w:val="0"/>
    <w:pPr>
      <w:widowControl w:val="0"/>
      <w:ind w:left="1600" w:leftChars="1600"/>
      <w:jc w:val="both"/>
    </w:pPr>
    <w:rPr>
      <w:rFonts w:ascii="Calibri" w:hAnsi="Calibri" w:eastAsia="宋体" w:cs="Times New Roman"/>
      <w:kern w:val="2"/>
      <w:sz w:val="21"/>
      <w:szCs w:val="24"/>
      <w:lang w:val="en-US" w:eastAsia="zh-CN" w:bidi="ar-SA"/>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6">
    <w:name w:val="页脚 Char"/>
    <w:link w:val="8"/>
    <w:qFormat/>
    <w:uiPriority w:val="0"/>
    <w:rPr>
      <w:rFonts w:eastAsia="宋体"/>
      <w:kern w:val="2"/>
      <w:sz w:val="18"/>
      <w:szCs w:val="18"/>
      <w:lang w:val="en-US" w:eastAsia="zh-CN" w:bidi="ar-SA"/>
    </w:rPr>
  </w:style>
  <w:style w:type="character" w:customStyle="1" w:styleId="17">
    <w:name w:val="页眉 Char"/>
    <w:link w:val="9"/>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character" w:customStyle="1" w:styleId="22">
    <w:name w:val="font21"/>
    <w:basedOn w:val="12"/>
    <w:qFormat/>
    <w:uiPriority w:val="0"/>
    <w:rPr>
      <w:rFonts w:hint="eastAsia" w:ascii="宋体" w:hAnsi="宋体" w:eastAsia="宋体" w:cs="宋体"/>
      <w:color w:val="000000"/>
      <w:sz w:val="18"/>
      <w:szCs w:val="18"/>
      <w:u w:val="none"/>
    </w:rPr>
  </w:style>
  <w:style w:type="character" w:customStyle="1" w:styleId="23">
    <w:name w:val="font01"/>
    <w:basedOn w:val="12"/>
    <w:qFormat/>
    <w:uiPriority w:val="0"/>
    <w:rPr>
      <w:rFonts w:hint="eastAsia" w:ascii="宋体" w:hAnsi="宋体" w:eastAsia="宋体" w:cs="宋体"/>
      <w:color w:val="000000"/>
      <w:sz w:val="13"/>
      <w:szCs w:val="13"/>
      <w:u w:val="none"/>
    </w:rPr>
  </w:style>
  <w:style w:type="character" w:customStyle="1" w:styleId="24">
    <w:name w:val="font61"/>
    <w:basedOn w:val="12"/>
    <w:qFormat/>
    <w:uiPriority w:val="0"/>
    <w:rPr>
      <w:rFonts w:hint="eastAsia" w:ascii="宋体" w:hAnsi="宋体" w:eastAsia="宋体" w:cs="宋体"/>
      <w:color w:val="000000"/>
      <w:sz w:val="18"/>
      <w:szCs w:val="18"/>
      <w:u w:val="none"/>
    </w:rPr>
  </w:style>
  <w:style w:type="character" w:customStyle="1" w:styleId="25">
    <w:name w:val="font31"/>
    <w:basedOn w:val="12"/>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7398\Documents\WeChat%20Files\wxid_5235342353411\FileStorage\File\2025-06\&#39292;&#29366;&#22270;&#29983;&#25104;&#21442;&#3277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7398\Documents\WeChat%20Files\wxid_5235342353411\FileStorage\File\2025-06\&#39292;&#29366;&#22270;&#29983;&#25104;&#21442;&#3277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[饼状图生成参考.xls]Sheet1!$B$1</c:f>
              <c:strCache>
                <c:ptCount val="1"/>
                <c:pt idx="0">
                  <c:v>收入决算</c:v>
                </c:pt>
              </c:strCache>
            </c:strRef>
          </c:tx>
          <c:explosion val="0"/>
          <c:dPt>
            <c:idx val="0"/>
            <c:bubble3D val="0"/>
            <c:explosion val="0"/>
            <c:spPr>
              <a:solidFill>
                <a:schemeClr val="accent1"/>
              </a:solidFill>
              <a:ln w="19050">
                <a:solidFill>
                  <a:schemeClr val="lt1"/>
                </a:solidFill>
              </a:ln>
              <a:effectLst/>
            </c:spPr>
          </c:dPt>
          <c:dPt>
            <c:idx val="1"/>
            <c:bubble3D val="0"/>
            <c:explosion val="0"/>
            <c:spPr>
              <a:solidFill>
                <a:schemeClr val="accent2"/>
              </a:solidFill>
              <a:ln w="19050">
                <a:solidFill>
                  <a:schemeClr val="lt1"/>
                </a:solidFill>
              </a:ln>
              <a:effectLst/>
            </c:spPr>
          </c:dPt>
          <c:dPt>
            <c:idx val="2"/>
            <c:bubble3D val="0"/>
            <c:explosion val="0"/>
            <c:spPr>
              <a:solidFill>
                <a:schemeClr val="accent3"/>
              </a:solidFill>
              <a:ln w="19050">
                <a:solidFill>
                  <a:schemeClr val="lt1"/>
                </a:solidFill>
              </a:ln>
              <a:effectLst/>
            </c:spPr>
          </c:dPt>
          <c:dPt>
            <c:idx val="3"/>
            <c:bubble3D val="0"/>
            <c:explosion val="0"/>
            <c:spPr>
              <a:solidFill>
                <a:schemeClr val="accent4"/>
              </a:solidFill>
              <a:ln w="19050">
                <a:solidFill>
                  <a:schemeClr val="lt1"/>
                </a:solidFill>
              </a:ln>
              <a:effectLst/>
            </c:spPr>
          </c:dPt>
          <c:dPt>
            <c:idx val="4"/>
            <c:bubble3D val="0"/>
            <c:explosion val="0"/>
            <c:spPr>
              <a:solidFill>
                <a:schemeClr val="accent5"/>
              </a:solidFill>
              <a:ln w="19050">
                <a:solidFill>
                  <a:schemeClr val="lt1"/>
                </a:solidFill>
              </a:ln>
              <a:effectLst/>
            </c:spPr>
          </c:dPt>
          <c:dPt>
            <c:idx val="5"/>
            <c:bubble3D val="0"/>
            <c:explosion val="0"/>
            <c:spPr>
              <a:solidFill>
                <a:schemeClr val="accent6"/>
              </a:solidFill>
              <a:ln w="19050">
                <a:solidFill>
                  <a:schemeClr val="lt1"/>
                </a:solidFill>
              </a:ln>
              <a:effectLst/>
            </c:spPr>
          </c:dPt>
          <c:dLbls>
            <c:dLbl>
              <c:idx val="3"/>
              <c:layout>
                <c:manualLayout>
                  <c:x val="-0.0428763224210842"/>
                  <c:y val="0.0016336516421382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698227656567845"/>
                  <c:y val="0.10591589633396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550384057096339"/>
                  <c:y val="0.0016336532926401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[饼状图生成参考.xls]Sheet1!$A$2:$A$7</c:f>
              <c:strCache>
                <c:ptCount val="6"/>
                <c:pt idx="0">
                  <c:v>财政拨款收入</c:v>
                </c:pt>
                <c:pt idx="1">
                  <c:v>上级补助收入</c:v>
                </c:pt>
                <c:pt idx="2">
                  <c:v>事业收入</c:v>
                </c:pt>
                <c:pt idx="3">
                  <c:v>经营收入</c:v>
                </c:pt>
                <c:pt idx="4">
                  <c:v>附属单位收入</c:v>
                </c:pt>
                <c:pt idx="5">
                  <c:v>其他收入</c:v>
                </c:pt>
              </c:strCache>
            </c:strRef>
          </c:cat>
          <c:val>
            <c:numRef>
              <c:f>[饼状图生成参考.xls]Sheet1!$B$2:$B$7</c:f>
              <c:numCache>
                <c:formatCode>0.00%</c:formatCode>
                <c:ptCount val="6"/>
                <c:pt idx="0">
                  <c:v>0.846</c:v>
                </c:pt>
                <c:pt idx="1">
                  <c:v>0</c:v>
                </c:pt>
                <c:pt idx="2">
                  <c:v>0.1538</c:v>
                </c:pt>
                <c:pt idx="3">
                  <c:v>0</c:v>
                </c:pt>
                <c:pt idx="4">
                  <c:v>0</c:v>
                </c:pt>
                <c:pt idx="5">
                  <c:v>0.0002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0"/>
          <c:dPt>
            <c:idx val="0"/>
            <c:bubble3D val="0"/>
          </c:dPt>
          <c:dPt>
            <c:idx val="1"/>
            <c:bubble3D val="0"/>
          </c:dPt>
          <c:dPt>
            <c:idx val="2"/>
            <c:bubble3D val="0"/>
          </c:dPt>
          <c:dPt>
            <c:idx val="3"/>
            <c:bubble3D val="0"/>
          </c:dPt>
          <c:dPt>
            <c:idx val="4"/>
            <c:bubble3D val="0"/>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[饼状图生成参考.xls]Sheet1!$A$2:$A$6</c:f>
              <c:strCache>
                <c:ptCount val="5"/>
                <c:pt idx="0">
                  <c:v>基本支出</c:v>
                </c:pt>
                <c:pt idx="1">
                  <c:v>项目支出</c:v>
                </c:pt>
                <c:pt idx="2">
                  <c:v>上缴上级支出</c:v>
                </c:pt>
                <c:pt idx="3">
                  <c:v>经营支出</c:v>
                </c:pt>
                <c:pt idx="4">
                  <c:v>对附属单位补助支出</c:v>
                </c:pt>
              </c:strCache>
            </c:strRef>
          </c:cat>
          <c:val>
            <c:numRef>
              <c:f>[饼状图生成参考.xls]Sheet1!$B$2:$B$6</c:f>
              <c:numCache>
                <c:formatCode>0.00%</c:formatCode>
                <c:ptCount val="5"/>
                <c:pt idx="0">
                  <c:v>0.2026</c:v>
                </c:pt>
                <c:pt idx="1">
                  <c:v>0.7974</c:v>
                </c:pt>
                <c:pt idx="2">
                  <c:v>0</c:v>
                </c:pt>
                <c:pt idx="3">
                  <c:v>0</c:v>
                </c:pt>
                <c:pt idx="4">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72375"/>
          <c:y val="0.3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1488</Words>
  <Characters>8488</Characters>
  <Lines>70</Lines>
  <Paragraphs>19</Paragraphs>
  <ScaleCrop>false</ScaleCrop>
  <LinksUpToDate>false</LinksUpToDate>
  <CharactersWithSpaces>9957</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2025-06-16T06:42:00Z</dcterms:created>
  <dc:creator>常程</dc:creator>
  <cp:lastModifiedBy>17398</cp:lastModifiedBy>
  <cp:lastPrinted>2020-08-07T19:39:00Z</cp:lastPrinted>
  <dcterms:modified xsi:type="dcterms:W3CDTF">2025-06-19T07:12:36Z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