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北臧村镇人民政府（本级）</w:t>
      </w:r>
      <w:bookmarkStart w:id="0" w:name="_GoBack"/>
      <w:bookmarkEnd w:id="0"/>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（一）主要职责</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北臧村镇人民政府在镇党委的直接领导下开展工作，按照《中华人民共和国宪法》和《中华人民共和国地方各级人民代表大会和地方人民政府组织法》的有关规定，主要职责是：</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1、贯彻执行国家的法律、法规、规章和市、区人民政府的决定、命令、指示。</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2、执行本镇人民代表大会的各项决议。</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3、制定全镇经济社会发展中、长期规划和年度计划，并组织实施。</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4、负责辖区内的经济、教育、科学、文化、体育、卫生、人口和计划生育、财政工作和民政、优抚、残疾人的服务管理、劳动和社会保障、住房保障等工作。</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5、负责辖区内社会建设工作和社区建设与管理工作。</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6、负责辖区内农村和城镇的规划建设与管理工作。</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7、负责公安、司法、社会治安综合治理以及环保、环卫、交通、能源、安全、防火、防汛等工作。</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8、保护全民所有和集体所有财产，保护公民私人所有的合法财产，维护社会秩序，保障公民的人身权利、民主权利和其他权利，保护各种经济组织的合法权益，保障少数民族的权利和尊重少数民族的风俗习惯。</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9、保障宪法和法律赋予妇女的男女平等、同工同酬和婚姻自由等各项权利。</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10、完成上级人民政府交办的其他任务。</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 xml:space="preserve"> (二）机构设置情况</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北京市大兴区北臧村镇人民政府为行政机关单位，内设综合保障办公室、党群工作办公室、平安建设办公室等6个科室，一个综合行政执法队以及5个事业单位（北京市大兴区北臧村镇市民活动中心、北京市大兴区北臧村镇市民诉求处置中心、北京市大兴区城镇建设服务中心、北京市大兴区北臧村镇便民服务中心、北京市大兴区产业发展服务中心）。</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34786.08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1225.15</w:t>
      </w:r>
      <w:r>
        <w:rPr>
          <w:rFonts w:hint="eastAsia" w:ascii="仿宋_GB2312" w:eastAsia="仿宋_GB2312"/>
          <w:sz w:val="28"/>
          <w:szCs w:val="28"/>
        </w:rPr>
        <w:t>万元万元，下降</w:t>
      </w:r>
      <w:r>
        <w:rPr>
          <w:rFonts w:hint="eastAsia" w:ascii="仿宋_GB2312" w:eastAsia="仿宋_GB2312"/>
          <w:sz w:val="28"/>
          <w:szCs w:val="28"/>
          <w:lang w:val="en-US" w:eastAsia="zh-CN"/>
        </w:rPr>
        <w:t>3.40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34444.78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1566.45</w:t>
      </w:r>
      <w:r>
        <w:rPr>
          <w:rFonts w:hint="eastAsia" w:ascii="仿宋_GB2312" w:eastAsia="仿宋_GB2312"/>
          <w:sz w:val="28"/>
          <w:szCs w:val="28"/>
        </w:rPr>
        <w:t>万元，下降</w:t>
      </w:r>
      <w:r>
        <w:rPr>
          <w:rFonts w:hint="eastAsia" w:ascii="仿宋_GB2312" w:eastAsia="仿宋_GB2312"/>
          <w:sz w:val="28"/>
          <w:szCs w:val="28"/>
          <w:lang w:val="en-US" w:eastAsia="zh-CN"/>
        </w:rPr>
        <w:t>4.35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34444.78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31104.02</w:t>
      </w:r>
      <w:r>
        <w:rPr>
          <w:rFonts w:hint="eastAsia" w:ascii="仿宋_GB2312" w:eastAsia="仿宋_GB2312"/>
          <w:sz w:val="28"/>
          <w:szCs w:val="28"/>
        </w:rPr>
        <w:t>万元，占收入合计的</w:t>
      </w:r>
      <w:r>
        <w:rPr>
          <w:rFonts w:hint="eastAsia" w:ascii="仿宋_GB2312" w:eastAsia="仿宋_GB2312"/>
          <w:sz w:val="28"/>
          <w:szCs w:val="28"/>
          <w:lang w:val="en-US" w:eastAsia="zh-CN"/>
        </w:rPr>
        <w:t>90.30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3340.76</w:t>
      </w:r>
      <w:r>
        <w:rPr>
          <w:rFonts w:hint="eastAsia" w:ascii="仿宋_GB2312" w:eastAsia="仿宋_GB2312"/>
          <w:sz w:val="28"/>
          <w:szCs w:val="28"/>
        </w:rPr>
        <w:t>万元，占收入合计的</w:t>
      </w:r>
      <w:r>
        <w:rPr>
          <w:rFonts w:hint="eastAsia" w:ascii="仿宋_GB2312" w:eastAsia="仿宋_GB2312"/>
          <w:sz w:val="28"/>
          <w:szCs w:val="28"/>
          <w:lang w:val="en-US" w:eastAsia="zh-CN"/>
        </w:rPr>
        <w:t>9.70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34786.08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1225.15</w:t>
      </w:r>
      <w:r>
        <w:rPr>
          <w:rFonts w:hint="eastAsia" w:ascii="仿宋_GB2312" w:eastAsia="仿宋_GB2312"/>
          <w:sz w:val="28"/>
          <w:szCs w:val="28"/>
        </w:rPr>
        <w:t>万元，下降</w:t>
      </w:r>
      <w:r>
        <w:rPr>
          <w:rFonts w:hint="eastAsia" w:ascii="仿宋_GB2312" w:eastAsia="仿宋_GB2312"/>
          <w:sz w:val="28"/>
          <w:szCs w:val="28"/>
          <w:lang w:val="en-US" w:eastAsia="zh-CN"/>
        </w:rPr>
        <w:t>3.40</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4790.97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13.77</w:t>
      </w:r>
      <w:r>
        <w:rPr>
          <w:rFonts w:hint="eastAsia" w:ascii="仿宋_GB2312" w:eastAsia="仿宋_GB2312"/>
          <w:sz w:val="28"/>
          <w:szCs w:val="28"/>
          <w:highlight w:val="none"/>
        </w:rPr>
        <w:t>%；项目支出</w:t>
      </w:r>
      <w:r>
        <w:rPr>
          <w:rFonts w:ascii="仿宋_GB2312" w:eastAsia="仿宋_GB2312"/>
          <w:sz w:val="28"/>
          <w:szCs w:val="28"/>
          <w:highlight w:val="none"/>
        </w:rPr>
        <w:t>29995.11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86.23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34786.08</w:t>
      </w:r>
      <w:r>
        <w:rPr>
          <w:rFonts w:hint="eastAsia" w:ascii="仿宋_GB2312" w:eastAsia="仿宋_GB2312"/>
          <w:sz w:val="28"/>
          <w:szCs w:val="28"/>
        </w:rPr>
        <w:t>万元，比上年减少</w:t>
      </w:r>
      <w:r>
        <w:rPr>
          <w:rFonts w:hint="eastAsia" w:ascii="仿宋_GB2312" w:eastAsia="仿宋_GB2312"/>
          <w:sz w:val="28"/>
          <w:szCs w:val="28"/>
          <w:lang w:val="en-US" w:eastAsia="zh-CN"/>
        </w:rPr>
        <w:t>1225.15</w:t>
      </w:r>
      <w:r>
        <w:rPr>
          <w:rFonts w:hint="eastAsia" w:ascii="仿宋_GB2312" w:eastAsia="仿宋_GB2312"/>
          <w:sz w:val="28"/>
          <w:szCs w:val="28"/>
        </w:rPr>
        <w:t>万元，下降</w:t>
      </w:r>
      <w:r>
        <w:rPr>
          <w:rFonts w:hint="eastAsia" w:ascii="仿宋_GB2312" w:eastAsia="仿宋_GB2312"/>
          <w:sz w:val="28"/>
          <w:szCs w:val="28"/>
          <w:lang w:val="en-US" w:eastAsia="zh-CN"/>
        </w:rPr>
        <w:t>3.40</w:t>
      </w:r>
      <w:r>
        <w:rPr>
          <w:rFonts w:hint="eastAsia" w:ascii="仿宋_GB2312" w:eastAsia="仿宋_GB2312"/>
          <w:sz w:val="28"/>
          <w:szCs w:val="28"/>
        </w:rPr>
        <w:t>%。主要原因：</w:t>
      </w:r>
      <w:r>
        <w:rPr>
          <w:rFonts w:hint="eastAsia" w:ascii="仿宋_GB2312" w:eastAsia="仿宋_GB2312"/>
          <w:sz w:val="28"/>
          <w:szCs w:val="28"/>
          <w:highlight w:val="none"/>
          <w:lang w:eastAsia="zh-CN"/>
        </w:rPr>
        <w:t>本年</w:t>
      </w:r>
      <w:r>
        <w:rPr>
          <w:rFonts w:hint="eastAsia" w:ascii="仿宋_GB2312" w:eastAsia="仿宋_GB2312"/>
          <w:sz w:val="28"/>
          <w:szCs w:val="28"/>
          <w:highlight w:val="none"/>
          <w:lang w:val="en-US" w:eastAsia="zh-CN"/>
        </w:rPr>
        <w:t>度上级转移支付资金减少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highlight w:val="none"/>
        </w:rPr>
        <w:t>31445.3</w:t>
      </w:r>
      <w:r>
        <w:rPr>
          <w:rFonts w:hint="eastAsia" w:ascii="仿宋_GB2312" w:eastAsia="仿宋_GB2312"/>
          <w:sz w:val="28"/>
          <w:szCs w:val="28"/>
          <w:highlight w:val="none"/>
          <w:lang w:val="en-US" w:eastAsia="zh-CN"/>
        </w:rPr>
        <w:t>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5255.56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16.71</w:t>
      </w:r>
      <w:r>
        <w:rPr>
          <w:rFonts w:hint="eastAsia" w:ascii="仿宋_GB2312" w:eastAsia="仿宋_GB2312"/>
          <w:sz w:val="28"/>
          <w:szCs w:val="28"/>
        </w:rPr>
        <w:t>%</w:t>
      </w:r>
      <w:r>
        <w:rPr>
          <w:rFonts w:hint="eastAsia" w:ascii="仿宋_GB2312" w:eastAsia="仿宋_GB2312"/>
          <w:sz w:val="28"/>
          <w:szCs w:val="28"/>
          <w:lang w:eastAsia="zh-CN"/>
        </w:rPr>
        <w:t>；国防支出</w:t>
      </w:r>
      <w:r>
        <w:rPr>
          <w:rFonts w:hint="eastAsia" w:ascii="仿宋_GB2312" w:eastAsia="仿宋_GB2312"/>
          <w:sz w:val="28"/>
          <w:szCs w:val="28"/>
          <w:lang w:val="en-US" w:eastAsia="zh-CN"/>
        </w:rPr>
        <w:t>37.59万元，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0.12%；公共安全支出362.96万元，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1.15%；教育支出185万元，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0.59%；文化旅游体育与传媒支出362.95万元，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1.15%；社会保障和就业支出3177.35万元，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10.10%；卫生健康支出829.80万元，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2.64%；节能环保支出2902.37万元，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9.23%；城乡社区支出5403.18万元，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17.18%；农林水支出11511.51万元，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36.61%；自然资源海洋气象等支出198.40万元，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0.63%；住房保障支出341.30万元，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1.09%；灾害防治及应急管理支出</w:t>
      </w:r>
      <w:r>
        <w:rPr>
          <w:rFonts w:hint="eastAsia" w:ascii="仿宋_GB2312" w:eastAsia="仿宋_GB2312"/>
          <w:sz w:val="28"/>
          <w:szCs w:val="28"/>
          <w:highlight w:val="none"/>
          <w:lang w:val="en-US" w:eastAsia="zh-CN"/>
        </w:rPr>
        <w:t>877.35万</w:t>
      </w:r>
      <w:r>
        <w:rPr>
          <w:rFonts w:hint="eastAsia" w:ascii="仿宋_GB2312" w:eastAsia="仿宋_GB2312"/>
          <w:sz w:val="28"/>
          <w:szCs w:val="28"/>
          <w:lang w:val="en-US" w:eastAsia="zh-CN"/>
        </w:rPr>
        <w:t>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2.79%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年度年初预算6083.59万元，202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5255.56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86.39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年度年初预算40.9万元，202</w:t>
      </w:r>
      <w:r>
        <w:rPr>
          <w:rFonts w:hint="eastAsia" w:ascii="仿宋_GB2312" w:eastAsia="仿宋_GB2312"/>
          <w:sz w:val="28"/>
          <w:szCs w:val="28"/>
          <w:lang w:val="en-US" w:eastAsia="zh-CN"/>
        </w:rPr>
        <w:t>4</w:t>
      </w:r>
      <w:r>
        <w:rPr>
          <w:rFonts w:hint="eastAsia" w:ascii="仿宋_GB2312" w:eastAsia="仿宋_GB2312"/>
          <w:sz w:val="28"/>
          <w:szCs w:val="28"/>
        </w:rPr>
        <w:t>年度决算46.88万元，</w:t>
      </w:r>
      <w:r>
        <w:rPr>
          <w:rFonts w:hint="eastAsia" w:ascii="仿宋_GB2312" w:eastAsia="仿宋_GB2312"/>
          <w:sz w:val="28"/>
          <w:szCs w:val="28"/>
          <w:lang w:eastAsia="zh-CN"/>
        </w:rPr>
        <w:t>完成年初预算的114.62%</w:t>
      </w:r>
      <w:r>
        <w:rPr>
          <w:rFonts w:hint="eastAsia" w:ascii="仿宋_GB2312" w:eastAsia="仿宋_GB2312"/>
          <w:sz w:val="28"/>
          <w:szCs w:val="28"/>
        </w:rPr>
        <w:t>。主要原因：</w:t>
      </w:r>
      <w:r>
        <w:rPr>
          <w:rFonts w:hint="eastAsia" w:ascii="仿宋_GB2312" w:eastAsia="仿宋_GB2312"/>
          <w:sz w:val="28"/>
          <w:szCs w:val="28"/>
          <w:lang w:eastAsia="zh-CN"/>
        </w:rPr>
        <w:t>本年度人大事务支出增加</w:t>
      </w:r>
      <w:r>
        <w:rPr>
          <w:rFonts w:hint="eastAsia" w:ascii="仿宋_GB2312" w:eastAsia="仿宋_GB2312"/>
          <w:sz w:val="28"/>
          <w:szCs w:val="28"/>
        </w:rPr>
        <w:t>。</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“政府办公厅（室）及相关机构事务”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4927.13</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,2024年度决算3819.68万元，</w:t>
      </w:r>
      <w:r>
        <w:rPr>
          <w:rFonts w:hint="eastAsia" w:ascii="仿宋_GB2312" w:eastAsia="仿宋_GB2312"/>
          <w:sz w:val="28"/>
          <w:szCs w:val="28"/>
          <w:lang w:eastAsia="zh-CN"/>
        </w:rPr>
        <w:t>完成年初预算的77.52%</w:t>
      </w:r>
      <w:r>
        <w:rPr>
          <w:rFonts w:hint="eastAsia" w:ascii="仿宋_GB2312" w:eastAsia="仿宋_GB2312"/>
          <w:sz w:val="28"/>
          <w:szCs w:val="28"/>
          <w:lang w:val="en-US" w:eastAsia="zh-CN"/>
        </w:rPr>
        <w:t>。主要原因：本年度行政运行、事业运行支出比年初预算有减少。</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“统计信息事务”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36.66</w:t>
      </w:r>
      <w:r>
        <w:rPr>
          <w:rFonts w:hint="eastAsia" w:ascii="仿宋_GB2312" w:eastAsia="仿宋_GB2312"/>
          <w:sz w:val="28"/>
          <w:szCs w:val="28"/>
          <w:lang w:eastAsia="zh-CN"/>
        </w:rPr>
        <w:t>万元</w:t>
      </w:r>
      <w:r>
        <w:rPr>
          <w:rFonts w:hint="eastAsia" w:ascii="仿宋_GB2312" w:eastAsia="仿宋_GB2312"/>
          <w:sz w:val="28"/>
          <w:szCs w:val="28"/>
          <w:lang w:val="en-US" w:eastAsia="zh-CN"/>
        </w:rPr>
        <w:t>,</w:t>
      </w:r>
      <w:r>
        <w:rPr>
          <w:rFonts w:hint="eastAsia" w:ascii="仿宋_GB2312" w:eastAsia="仿宋_GB2312"/>
          <w:sz w:val="28"/>
          <w:szCs w:val="28"/>
        </w:rPr>
        <w:t>2024年度决算</w:t>
      </w:r>
      <w:r>
        <w:rPr>
          <w:rFonts w:hint="eastAsia" w:ascii="仿宋_GB2312" w:eastAsia="仿宋_GB2312"/>
          <w:sz w:val="28"/>
          <w:szCs w:val="28"/>
          <w:lang w:val="en-US" w:eastAsia="zh-CN"/>
        </w:rPr>
        <w:t>63.99万元，</w:t>
      </w:r>
      <w:r>
        <w:rPr>
          <w:rFonts w:hint="eastAsia" w:ascii="仿宋_GB2312" w:eastAsia="仿宋_GB2312"/>
          <w:sz w:val="28"/>
          <w:szCs w:val="28"/>
          <w:lang w:eastAsia="zh-CN"/>
        </w:rPr>
        <w:t>完成年初预算的174.55%</w:t>
      </w:r>
      <w:r>
        <w:rPr>
          <w:rFonts w:hint="eastAsia" w:ascii="仿宋_GB2312" w:eastAsia="仿宋_GB2312"/>
          <w:sz w:val="28"/>
          <w:szCs w:val="28"/>
          <w:lang w:val="en-US" w:eastAsia="zh-CN"/>
        </w:rPr>
        <w:t>。主要原因：本年度统计抽样调查转移支付增加。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“审计事务”（款）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,2024年度决算119.84万元，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。主要原因：本年度审计事务支出增加。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“纪检监察事务”（款）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,2024年度决算2.03万元，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。主要原因：本年度纪检监察事务支出增加。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“民族事务”（款）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,2024年度决算21.26万元，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。主要原因：本年度民族事务支出增加。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“群众团体事务”（款）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,2024年度决算10.58万元，</w:t>
      </w:r>
      <w:r>
        <w:rPr>
          <w:rFonts w:hint="eastAsia" w:ascii="仿宋_GB2312" w:eastAsia="仿宋_GB2312"/>
          <w:sz w:val="28"/>
          <w:szCs w:val="28"/>
          <w:lang w:eastAsia="zh-CN"/>
        </w:rPr>
        <w:t>完成年初预算的211.60%</w:t>
      </w:r>
      <w:r>
        <w:rPr>
          <w:rFonts w:hint="eastAsia" w:ascii="仿宋_GB2312" w:eastAsia="仿宋_GB2312"/>
          <w:sz w:val="28"/>
          <w:szCs w:val="28"/>
          <w:lang w:val="en-US" w:eastAsia="zh-CN"/>
        </w:rPr>
        <w:t>。主要原因：本年度妇联工作支出增加。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“组织事务”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1073.90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,2024年度决算1113.12万元，</w:t>
      </w:r>
      <w:r>
        <w:rPr>
          <w:rFonts w:hint="eastAsia" w:ascii="仿宋_GB2312" w:eastAsia="仿宋_GB2312"/>
          <w:sz w:val="28"/>
          <w:szCs w:val="28"/>
          <w:lang w:eastAsia="zh-CN"/>
        </w:rPr>
        <w:t>完成年初预算的103.65%</w:t>
      </w:r>
      <w:r>
        <w:rPr>
          <w:rFonts w:hint="eastAsia" w:ascii="仿宋_GB2312" w:eastAsia="仿宋_GB2312"/>
          <w:sz w:val="28"/>
          <w:szCs w:val="28"/>
          <w:lang w:val="en-US" w:eastAsia="zh-CN"/>
        </w:rPr>
        <w:t>。主要原因：本年度组织事务支出增加。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“其他共产党事务支出”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,2024年度决算45.62万元，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。主要原因：本年度其他共产党事务项目支出增加。</w:t>
      </w:r>
    </w:p>
    <w:p>
      <w:pPr>
        <w:pStyle w:val="4"/>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“市场监督管理事务”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,2024年度决算2.56万元，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。主要原因：本年度市场监督管理事务支出增加。</w:t>
      </w:r>
    </w:p>
    <w:p>
      <w:pPr>
        <w:pStyle w:val="4"/>
        <w:ind w:left="0" w:leftChars="0" w:firstLine="560" w:firstLineChars="200"/>
        <w:rPr>
          <w:rFonts w:hint="eastAsia" w:eastAsia="仿宋_GB2312"/>
          <w:lang w:val="en-US" w:eastAsia="zh-CN"/>
        </w:rPr>
      </w:pPr>
      <w:r>
        <w:rPr>
          <w:rFonts w:hint="eastAsia" w:ascii="仿宋_GB2312" w:eastAsia="仿宋_GB2312"/>
          <w:sz w:val="28"/>
          <w:szCs w:val="28"/>
          <w:lang w:val="en-US" w:eastAsia="zh-CN"/>
        </w:rPr>
        <w:t>“社会工作事务”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,2024年度决算10.00万元，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。主要原因：本年度社会工作事务支出转移支付增加。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国防支出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年度年初预算44.54万元，202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37.59</w:t>
      </w:r>
      <w:r>
        <w:rPr>
          <w:rFonts w:hint="eastAsia" w:ascii="仿宋_GB2312" w:eastAsia="仿宋_GB2312"/>
          <w:sz w:val="28"/>
          <w:szCs w:val="28"/>
        </w:rPr>
        <w:t>万元，</w:t>
      </w:r>
      <w:r>
        <w:rPr>
          <w:rFonts w:hint="eastAsia" w:ascii="仿宋_GB2312" w:eastAsia="仿宋_GB2312"/>
          <w:sz w:val="28"/>
          <w:szCs w:val="28"/>
          <w:lang w:eastAsia="zh-CN"/>
        </w:rPr>
        <w:t>完成年初预算的84.40%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国防动员</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年度年初预算44.54万元，2024年度决算</w:t>
      </w:r>
      <w:r>
        <w:rPr>
          <w:rFonts w:hint="eastAsia" w:ascii="仿宋_GB2312" w:eastAsia="仿宋_GB2312"/>
          <w:sz w:val="28"/>
          <w:szCs w:val="28"/>
          <w:lang w:val="en-US" w:eastAsia="zh-CN"/>
        </w:rPr>
        <w:t>37.59</w:t>
      </w:r>
      <w:r>
        <w:rPr>
          <w:rFonts w:hint="eastAsia" w:ascii="仿宋_GB2312" w:eastAsia="仿宋_GB2312"/>
          <w:sz w:val="28"/>
          <w:szCs w:val="28"/>
        </w:rPr>
        <w:t>万元，</w:t>
      </w:r>
      <w:r>
        <w:rPr>
          <w:rFonts w:hint="eastAsia" w:ascii="仿宋_GB2312" w:eastAsia="仿宋_GB2312"/>
          <w:sz w:val="28"/>
          <w:szCs w:val="28"/>
          <w:lang w:eastAsia="zh-CN"/>
        </w:rPr>
        <w:t>完成年初预算的84.40%</w:t>
      </w:r>
      <w:r>
        <w:rPr>
          <w:rFonts w:hint="eastAsia" w:ascii="仿宋_GB2312" w:eastAsia="仿宋_GB2312"/>
          <w:sz w:val="28"/>
          <w:szCs w:val="28"/>
        </w:rPr>
        <w:t>。主要原因：</w:t>
      </w:r>
      <w:r>
        <w:rPr>
          <w:rFonts w:hint="eastAsia" w:ascii="仿宋_GB2312" w:eastAsia="仿宋_GB2312"/>
          <w:sz w:val="28"/>
          <w:szCs w:val="28"/>
          <w:lang w:eastAsia="zh-CN"/>
        </w:rPr>
        <w:t>本年度国防动员支出减少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公共安全支出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年度年初预算238</w:t>
      </w:r>
      <w:r>
        <w:rPr>
          <w:rFonts w:hint="eastAsia" w:ascii="仿宋_GB2312" w:eastAsia="仿宋_GB2312"/>
          <w:sz w:val="28"/>
          <w:szCs w:val="28"/>
          <w:lang w:val="en-US" w:eastAsia="zh-CN"/>
        </w:rPr>
        <w:t>.00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362.96</w:t>
      </w:r>
      <w:r>
        <w:rPr>
          <w:rFonts w:hint="eastAsia" w:ascii="仿宋_GB2312" w:eastAsia="仿宋_GB2312"/>
          <w:sz w:val="28"/>
          <w:szCs w:val="28"/>
        </w:rPr>
        <w:t>万元，</w:t>
      </w:r>
      <w:r>
        <w:rPr>
          <w:rFonts w:hint="eastAsia" w:ascii="仿宋_GB2312" w:eastAsia="仿宋_GB2312"/>
          <w:sz w:val="28"/>
          <w:szCs w:val="28"/>
          <w:lang w:eastAsia="zh-CN"/>
        </w:rPr>
        <w:t>完成年初预算的152.50%。</w:t>
      </w:r>
    </w:p>
    <w:p>
      <w:p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“司法”</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76.72万元，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val="en-US" w:eastAsia="zh-CN"/>
        </w:rPr>
        <w:t>主要原因：本年度司法工作支出增加。</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其他公共安全支出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年度年初预算238</w:t>
      </w:r>
      <w:r>
        <w:rPr>
          <w:rFonts w:hint="eastAsia" w:ascii="仿宋_GB2312" w:eastAsia="仿宋_GB2312"/>
          <w:sz w:val="28"/>
          <w:szCs w:val="28"/>
          <w:lang w:val="en-US" w:eastAsia="zh-CN"/>
        </w:rPr>
        <w:t>.00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286.24</w:t>
      </w:r>
      <w:r>
        <w:rPr>
          <w:rFonts w:hint="eastAsia" w:ascii="仿宋_GB2312" w:eastAsia="仿宋_GB2312"/>
          <w:sz w:val="28"/>
          <w:szCs w:val="28"/>
        </w:rPr>
        <w:t>万元，</w:t>
      </w:r>
      <w:r>
        <w:rPr>
          <w:rFonts w:hint="eastAsia" w:ascii="仿宋_GB2312" w:eastAsia="仿宋_GB2312"/>
          <w:sz w:val="28"/>
          <w:szCs w:val="28"/>
          <w:lang w:eastAsia="zh-CN"/>
        </w:rPr>
        <w:t>完成年初预算的120.27%。</w:t>
      </w:r>
    </w:p>
    <w:p>
      <w:pPr>
        <w:spacing w:line="580" w:lineRule="exact"/>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eastAsia="zh-CN"/>
        </w:rPr>
        <w:t>本年度其他公共安全实际支出有增加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185</w:t>
      </w:r>
      <w:r>
        <w:rPr>
          <w:rFonts w:hint="eastAsia" w:ascii="仿宋_GB2312" w:eastAsia="仿宋_GB2312"/>
          <w:sz w:val="28"/>
          <w:szCs w:val="28"/>
        </w:rPr>
        <w:t>万元，</w:t>
      </w:r>
      <w:r>
        <w:rPr>
          <w:rFonts w:hint="eastAsia" w:ascii="仿宋_GB2312" w:eastAsia="仿宋_GB2312"/>
          <w:sz w:val="28"/>
          <w:szCs w:val="28"/>
          <w:lang w:eastAsia="zh-CN"/>
        </w:rPr>
        <w:t>完成年初预算的92.50%。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其他教育支出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185</w:t>
      </w:r>
      <w:r>
        <w:rPr>
          <w:rFonts w:hint="eastAsia" w:ascii="仿宋_GB2312" w:eastAsia="仿宋_GB2312"/>
          <w:sz w:val="28"/>
          <w:szCs w:val="28"/>
        </w:rPr>
        <w:t>万元，</w:t>
      </w:r>
      <w:r>
        <w:rPr>
          <w:rFonts w:hint="eastAsia" w:ascii="仿宋_GB2312" w:eastAsia="仿宋_GB2312"/>
          <w:sz w:val="28"/>
          <w:szCs w:val="28"/>
          <w:lang w:eastAsia="zh-CN"/>
        </w:rPr>
        <w:t>完成年初预算的92.50%</w:t>
      </w:r>
      <w:r>
        <w:rPr>
          <w:rFonts w:hint="eastAsia" w:ascii="仿宋_GB2312" w:eastAsia="仿宋_GB2312"/>
          <w:sz w:val="28"/>
          <w:szCs w:val="28"/>
        </w:rPr>
        <w:t>。主要原因：</w:t>
      </w:r>
      <w:r>
        <w:rPr>
          <w:rFonts w:hint="eastAsia" w:ascii="仿宋_GB2312" w:eastAsia="仿宋_GB2312"/>
          <w:sz w:val="28"/>
          <w:szCs w:val="28"/>
          <w:lang w:eastAsia="zh-CN"/>
        </w:rPr>
        <w:t>本年度其他教育支出减少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文化旅游体育与传媒支出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177.05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文化和旅游</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177.05</w:t>
      </w:r>
      <w:r>
        <w:rPr>
          <w:rFonts w:hint="eastAsia" w:ascii="仿宋_GB2312" w:eastAsia="仿宋_GB2312"/>
          <w:sz w:val="28"/>
          <w:szCs w:val="28"/>
        </w:rPr>
        <w:t>%。主要原因：</w:t>
      </w:r>
      <w:r>
        <w:rPr>
          <w:rFonts w:hint="eastAsia" w:ascii="仿宋_GB2312" w:eastAsia="仿宋_GB2312"/>
          <w:sz w:val="28"/>
          <w:szCs w:val="28"/>
          <w:lang w:eastAsia="zh-CN"/>
        </w:rPr>
        <w:t>本年度文化宣传工作支出增加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年度年初预算2704.79万元，202</w:t>
      </w:r>
      <w:r>
        <w:rPr>
          <w:rFonts w:hint="eastAsia" w:ascii="仿宋_GB2312" w:eastAsia="仿宋_GB2312"/>
          <w:sz w:val="28"/>
          <w:szCs w:val="28"/>
          <w:lang w:val="en-US" w:eastAsia="zh-CN"/>
        </w:rPr>
        <w:t>4</w:t>
      </w:r>
      <w:r>
        <w:rPr>
          <w:rFonts w:hint="eastAsia" w:ascii="仿宋_GB2312" w:eastAsia="仿宋_GB2312"/>
          <w:sz w:val="28"/>
          <w:szCs w:val="28"/>
        </w:rPr>
        <w:t>年度决算3177.35万元，</w:t>
      </w:r>
      <w:r>
        <w:rPr>
          <w:rFonts w:hint="eastAsia" w:ascii="仿宋_GB2312" w:eastAsia="仿宋_GB2312"/>
          <w:sz w:val="28"/>
          <w:szCs w:val="28"/>
          <w:lang w:eastAsia="zh-CN"/>
        </w:rPr>
        <w:t>完成年初预算的117.47%</w:t>
      </w:r>
      <w:r>
        <w:rPr>
          <w:rFonts w:hint="eastAsia" w:ascii="仿宋_GB2312" w:eastAsia="仿宋_GB2312"/>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人力资源和社会保障管理事务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年度年初预算2133.28万元，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1846.83</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完成年初预算86.57%</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本年度人力资源和社会保障管理事务支出减少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0000FF"/>
          <w:sz w:val="28"/>
          <w:szCs w:val="28"/>
          <w:lang w:eastAsia="zh-CN"/>
        </w:rPr>
      </w:pP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73.12万元，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3656</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color w:val="auto"/>
          <w:sz w:val="28"/>
          <w:szCs w:val="28"/>
          <w:lang w:val="en-US" w:eastAsia="zh-CN"/>
        </w:rPr>
        <w:t>主要原因：年初预留项目调剂，民政管理事务支出增加。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581.26</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本年度科目调整，行政事业单位养老退休支出在此科目核算</w:t>
      </w:r>
      <w:r>
        <w:rPr>
          <w:rFonts w:hint="eastAsia" w:ascii="仿宋_GB2312" w:eastAsia="仿宋_GB2312"/>
          <w:color w:val="auto"/>
          <w:sz w:val="28"/>
          <w:szCs w:val="28"/>
        </w:rPr>
        <w:t>。</w:t>
      </w:r>
    </w:p>
    <w:p>
      <w:pPr>
        <w:spacing w:line="580" w:lineRule="exact"/>
        <w:ind w:left="279" w:leftChars="133" w:firstLine="280" w:firstLineChars="1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106.39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204.60</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本年度就业补助支出转移支付增加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抚恤</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56.13</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50.90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90.68</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本年度抚恤支出减少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社会福利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245.00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301.73</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完成年初预算的123.16%</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本年度养老服务支出增加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0000FF"/>
          <w:sz w:val="28"/>
          <w:szCs w:val="28"/>
          <w:lang w:eastAsia="zh-CN"/>
        </w:rPr>
      </w:pPr>
      <w:r>
        <w:rPr>
          <w:rFonts w:hint="eastAsia" w:ascii="仿宋_GB2312" w:eastAsia="仿宋_GB2312"/>
          <w:color w:val="auto"/>
          <w:sz w:val="28"/>
          <w:szCs w:val="28"/>
          <w:lang w:eastAsia="zh-CN"/>
        </w:rPr>
        <w:t>“残疾人事业”</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年度年初预算204.61万元，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121.97万元，</w:t>
      </w:r>
      <w:r>
        <w:rPr>
          <w:rFonts w:hint="eastAsia" w:ascii="仿宋_GB2312" w:eastAsia="仿宋_GB2312"/>
          <w:sz w:val="28"/>
          <w:szCs w:val="28"/>
          <w:lang w:eastAsia="zh-CN"/>
        </w:rPr>
        <w:t>完成年初预算的59.61%</w:t>
      </w:r>
      <w:r>
        <w:rPr>
          <w:rFonts w:hint="eastAsia" w:ascii="仿宋_GB2312" w:eastAsia="仿宋_GB2312"/>
          <w:sz w:val="28"/>
          <w:szCs w:val="28"/>
        </w:rPr>
        <w:t>。</w:t>
      </w:r>
      <w:r>
        <w:rPr>
          <w:rFonts w:hint="eastAsia" w:ascii="仿宋_GB2312" w:eastAsia="仿宋_GB2312"/>
          <w:color w:val="auto"/>
          <w:sz w:val="28"/>
          <w:szCs w:val="28"/>
          <w:lang w:val="en-US" w:eastAsia="zh-CN"/>
        </w:rPr>
        <w:t>主要原因：本年度残疾人事业支出增加。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临时救助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1.51</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完成年初预算的50.33%</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本年度临时救助支出减少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“其他生活救助”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45.83万元，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lang w:val="en-US" w:eastAsia="zh-CN"/>
        </w:rPr>
        <w:t>主要原因：本年度其他生活救助支出增加。</w:t>
      </w:r>
    </w:p>
    <w:p>
      <w:pPr>
        <w:pStyle w:val="4"/>
        <w:ind w:left="0" w:leftChars="0" w:firstLine="560" w:firstLineChars="200"/>
        <w:rPr>
          <w:rFonts w:hint="eastAsia"/>
          <w:lang w:eastAsia="zh-CN"/>
        </w:rPr>
      </w:pPr>
      <w:r>
        <w:rPr>
          <w:rFonts w:hint="eastAsia" w:ascii="仿宋_GB2312" w:eastAsia="仿宋_GB2312"/>
          <w:color w:val="auto"/>
          <w:sz w:val="28"/>
          <w:szCs w:val="28"/>
          <w:lang w:val="en-US" w:eastAsia="zh-CN"/>
        </w:rPr>
        <w:t>“退役军人管理事务”（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40.26万元，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lang w:val="en-US" w:eastAsia="zh-CN"/>
        </w:rPr>
        <w:t>主要原因：本年度退役军人经费支出增加。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其他社会保障和就业支出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8.77</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7.55</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完成年初预算的86.09%</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本年度社会建设资金转移支付减少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w:t>
      </w:r>
      <w:r>
        <w:rPr>
          <w:rFonts w:hint="eastAsia" w:ascii="仿宋_GB2312" w:eastAsia="仿宋_GB2312"/>
          <w:color w:val="auto"/>
          <w:sz w:val="28"/>
          <w:szCs w:val="28"/>
          <w:lang w:eastAsia="zh-CN"/>
        </w:rPr>
        <w:t>卫生健康支出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年度年初预算32.00 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829.80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完成年初预算的2593.13%</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公共卫生</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272.63</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完成年初预算的908.77%</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年初预留项目调剂，</w:t>
      </w:r>
      <w:r>
        <w:rPr>
          <w:rFonts w:hint="eastAsia" w:ascii="仿宋_GB2312" w:eastAsia="仿宋_GB2312"/>
          <w:color w:val="auto"/>
          <w:sz w:val="28"/>
          <w:szCs w:val="28"/>
          <w:lang w:eastAsia="zh-CN"/>
        </w:rPr>
        <w:t>公共卫生支出增加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计划生育事务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220.27</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本年度上级转移支付增加，计划生育事务支出增加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行政事业单位医疗</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334.90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本年度科目调整，行政事业单位医疗支出在此科目核算</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优抚对象医疗</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2.00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本年度优抚对象医疗支出与年初预算一致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8</w:t>
      </w:r>
      <w:r>
        <w:rPr>
          <w:rFonts w:hint="eastAsia" w:ascii="仿宋_GB2312" w:eastAsia="仿宋_GB2312"/>
          <w:color w:val="auto"/>
          <w:sz w:val="28"/>
          <w:szCs w:val="28"/>
        </w:rPr>
        <w:t>.“</w:t>
      </w:r>
      <w:r>
        <w:rPr>
          <w:rFonts w:hint="eastAsia" w:ascii="仿宋_GB2312" w:eastAsia="仿宋_GB2312"/>
          <w:color w:val="auto"/>
          <w:sz w:val="28"/>
          <w:szCs w:val="28"/>
          <w:lang w:eastAsia="zh-CN"/>
        </w:rPr>
        <w:t>节能环保支出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年度年初预算514.68万元，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2902.37</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完成年初预算的563.92%</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污染防治</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年度年初预算514.68万元，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2902.37</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完成年初预算的563.92%</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本年度污染防治支出转移支付增加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9</w:t>
      </w:r>
      <w:r>
        <w:rPr>
          <w:rFonts w:hint="eastAsia" w:ascii="仿宋_GB2312" w:eastAsia="仿宋_GB2312"/>
          <w:color w:val="auto"/>
          <w:sz w:val="28"/>
          <w:szCs w:val="28"/>
        </w:rPr>
        <w:t>.“</w:t>
      </w:r>
      <w:r>
        <w:rPr>
          <w:rFonts w:hint="eastAsia" w:ascii="仿宋_GB2312" w:eastAsia="仿宋_GB2312"/>
          <w:color w:val="auto"/>
          <w:sz w:val="28"/>
          <w:szCs w:val="28"/>
          <w:lang w:eastAsia="zh-CN"/>
        </w:rPr>
        <w:t>城乡社区支出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年度年初预算134</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5403.18</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完成年初预算的4032.22%</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城乡社区管理事务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年度年初预算68</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4321.36</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完成年初预算的6354.94%</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年初预留项目调剂，</w:t>
      </w:r>
      <w:r>
        <w:rPr>
          <w:rFonts w:hint="eastAsia" w:ascii="仿宋_GB2312" w:eastAsia="仿宋_GB2312"/>
          <w:color w:val="auto"/>
          <w:sz w:val="28"/>
          <w:szCs w:val="28"/>
          <w:lang w:eastAsia="zh-CN"/>
        </w:rPr>
        <w:t>城乡社区管理事务支出增加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城乡社区规划与管理</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45.20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完成年初预算的452.00%</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本年度城乡社区规划与管理支出增加</w:t>
      </w:r>
      <w:r>
        <w:rPr>
          <w:rFonts w:hint="eastAsia" w:ascii="仿宋_GB2312" w:eastAsia="仿宋_GB2312"/>
          <w:color w:val="auto"/>
          <w:sz w:val="28"/>
          <w:szCs w:val="28"/>
        </w:rPr>
        <w:t>。</w:t>
      </w:r>
    </w:p>
    <w:p>
      <w:pPr>
        <w:pStyle w:val="4"/>
        <w:ind w:left="0" w:leftChars="0" w:firstLine="560" w:firstLineChars="200"/>
        <w:rPr>
          <w:rFonts w:hint="eastAsia" w:eastAsia="仿宋_GB2312"/>
          <w:lang w:eastAsia="zh-CN"/>
        </w:rPr>
      </w:pPr>
      <w:r>
        <w:rPr>
          <w:rFonts w:hint="eastAsia" w:ascii="仿宋_GB2312" w:eastAsia="仿宋_GB2312"/>
          <w:color w:val="auto"/>
          <w:sz w:val="28"/>
          <w:szCs w:val="28"/>
          <w:lang w:eastAsia="zh-CN"/>
        </w:rPr>
        <w:t>“城乡社区公共设施”</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25.00万元，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lang w:val="en-US" w:eastAsia="zh-CN"/>
        </w:rPr>
        <w:t>主要原因：本年度城乡社区公共设施转移支付增加。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城乡社区环境卫生</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年度年初预算56</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1011.62</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完成年初预算的1806.46%</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年初预留项目调剂，</w:t>
      </w:r>
      <w:r>
        <w:rPr>
          <w:rFonts w:hint="eastAsia" w:ascii="仿宋_GB2312" w:eastAsia="仿宋_GB2312"/>
          <w:color w:val="auto"/>
          <w:sz w:val="28"/>
          <w:szCs w:val="28"/>
          <w:lang w:eastAsia="zh-CN"/>
        </w:rPr>
        <w:t>城乡社区环境卫生支出增加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10</w:t>
      </w:r>
      <w:r>
        <w:rPr>
          <w:rFonts w:hint="eastAsia" w:ascii="仿宋_GB2312" w:eastAsia="仿宋_GB2312"/>
          <w:color w:val="auto"/>
          <w:sz w:val="28"/>
          <w:szCs w:val="28"/>
        </w:rPr>
        <w:t>.“</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年度年初预算13065.13万元，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11511.51</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完成年初预算的88.11%</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农业农村</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年度年初预算2704.09万元，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2931.18</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完成年初预算的108.40%</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本年度农业农村支出转移支付增加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林业和草原</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年度年初预算9431.82万元，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7383.43</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完成年初预算的78.28%</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本年度林业和草原支出减少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年度年初预算87.88万元，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75.13</w:t>
      </w:r>
      <w:r>
        <w:rPr>
          <w:rFonts w:hint="eastAsia" w:ascii="仿宋_GB2312" w:eastAsia="仿宋_GB2312"/>
          <w:color w:val="auto"/>
          <w:sz w:val="28"/>
          <w:szCs w:val="28"/>
        </w:rPr>
        <w:t>元，</w:t>
      </w:r>
      <w:r>
        <w:rPr>
          <w:rFonts w:hint="eastAsia" w:ascii="仿宋_GB2312" w:eastAsia="仿宋_GB2312"/>
          <w:sz w:val="28"/>
          <w:szCs w:val="28"/>
          <w:lang w:eastAsia="zh-CN"/>
        </w:rPr>
        <w:t>完成年初预算的85.49%</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本年度水利支出减少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农村综合改革</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年度年初预算628.06万元，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1119.27</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完成年初预算的178.21%</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本年度农村综合改革支出增加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普惠金融发展支出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年度年初预算2.5</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2.50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本年度普惠金融发展支出与年初预算一致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11</w:t>
      </w:r>
      <w:r>
        <w:rPr>
          <w:rFonts w:hint="eastAsia" w:ascii="仿宋_GB2312" w:eastAsia="仿宋_GB2312"/>
          <w:color w:val="auto"/>
          <w:sz w:val="28"/>
          <w:szCs w:val="28"/>
        </w:rPr>
        <w:t>.“</w:t>
      </w:r>
      <w:r>
        <w:rPr>
          <w:rFonts w:hint="eastAsia" w:ascii="仿宋_GB2312" w:eastAsia="仿宋_GB2312"/>
          <w:color w:val="auto"/>
          <w:sz w:val="28"/>
          <w:szCs w:val="28"/>
          <w:lang w:eastAsia="zh-CN"/>
        </w:rPr>
        <w:t>自然资源海洋气象等支出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年度年初预算199.82万元，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198.40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完成年初预算的99.29%</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自然资源事务</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199.82</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198.40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完成年初预算的99.29%</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本年度自然资源事务支出减少</w:t>
      </w:r>
      <w:r>
        <w:rPr>
          <w:rFonts w:hint="eastAsia" w:ascii="仿宋_GB2312" w:eastAsia="仿宋_GB2312"/>
          <w:color w:val="auto"/>
          <w:sz w:val="28"/>
          <w:szCs w:val="28"/>
        </w:rPr>
        <w:t>。</w:t>
      </w:r>
    </w:p>
    <w:p>
      <w:pPr>
        <w:spacing w:line="240" w:lineRule="auto"/>
        <w:ind w:left="558" w:leftChars="266" w:firstLine="0" w:firstLineChars="0"/>
        <w:jc w:val="both"/>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12.“住房保障支出”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341.30万元，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lang w:val="en-US" w:eastAsia="zh-CN"/>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住房改革支出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341.30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本年度住房改革支出增加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13.</w:t>
      </w:r>
      <w:r>
        <w:rPr>
          <w:rFonts w:hint="eastAsia" w:ascii="仿宋_GB2312" w:eastAsia="仿宋_GB2312"/>
          <w:color w:val="auto"/>
          <w:sz w:val="28"/>
          <w:szCs w:val="28"/>
        </w:rPr>
        <w:t>“</w:t>
      </w:r>
      <w:r>
        <w:rPr>
          <w:rFonts w:hint="eastAsia" w:ascii="仿宋_GB2312" w:eastAsia="仿宋_GB2312"/>
          <w:color w:val="auto"/>
          <w:sz w:val="28"/>
          <w:szCs w:val="28"/>
          <w:lang w:eastAsia="zh-CN"/>
        </w:rPr>
        <w:t>灾害防治及应急管理支出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877.35</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自然灾害救灾及恢复重建支出</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877.35</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本年度自然灾害救灾及恢复重建转移支付增加</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3340.76</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3340.76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年度年初预算2356.12万元，2024年度决算</w:t>
      </w:r>
      <w:r>
        <w:rPr>
          <w:rFonts w:hint="eastAsia" w:ascii="仿宋_GB2312" w:eastAsia="仿宋_GB2312"/>
          <w:sz w:val="28"/>
          <w:szCs w:val="28"/>
          <w:lang w:val="en-US" w:eastAsia="zh-CN"/>
        </w:rPr>
        <w:t>3340.76</w:t>
      </w:r>
      <w:r>
        <w:rPr>
          <w:rFonts w:hint="eastAsia" w:ascii="仿宋_GB2312" w:eastAsia="仿宋_GB2312"/>
          <w:sz w:val="28"/>
          <w:szCs w:val="28"/>
        </w:rPr>
        <w:t>万元，</w:t>
      </w:r>
      <w:r>
        <w:rPr>
          <w:rFonts w:hint="eastAsia" w:ascii="仿宋_GB2312" w:eastAsia="仿宋_GB2312"/>
          <w:sz w:val="28"/>
          <w:szCs w:val="28"/>
          <w:lang w:eastAsia="zh-CN"/>
        </w:rPr>
        <w:t>完成年初预算的141.79%</w:t>
      </w:r>
      <w:r>
        <w:rPr>
          <w:rFonts w:hint="eastAsia" w:ascii="仿宋_GB2312" w:eastAsia="仿宋_GB2312"/>
          <w:sz w:val="28"/>
          <w:szCs w:val="28"/>
        </w:rPr>
        <w:t>。其中：</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w:t>
      </w:r>
      <w:r>
        <w:rPr>
          <w:rFonts w:hint="eastAsia" w:ascii="仿宋_GB2312" w:eastAsia="仿宋_GB2312"/>
          <w:color w:val="000000"/>
          <w:sz w:val="28"/>
          <w:szCs w:val="28"/>
          <w:lang w:eastAsia="zh-CN"/>
        </w:rPr>
        <w:t>国有土地使用权出让收入安排的支出</w:t>
      </w:r>
      <w:r>
        <w:rPr>
          <w:rFonts w:hint="eastAsia" w:ascii="仿宋_GB2312" w:eastAsia="仿宋_GB2312"/>
          <w:color w:val="000000"/>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年度年初预算2356.12万元，</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3179.42</w:t>
      </w:r>
      <w:r>
        <w:rPr>
          <w:rFonts w:hint="eastAsia" w:ascii="仿宋_GB2312" w:eastAsia="仿宋_GB2312"/>
          <w:color w:val="000000"/>
          <w:sz w:val="28"/>
          <w:szCs w:val="28"/>
        </w:rPr>
        <w:t>万元，</w:t>
      </w:r>
      <w:r>
        <w:rPr>
          <w:rFonts w:hint="eastAsia" w:ascii="仿宋_GB2312" w:eastAsia="仿宋_GB2312"/>
          <w:sz w:val="28"/>
          <w:szCs w:val="28"/>
          <w:lang w:eastAsia="zh-CN"/>
        </w:rPr>
        <w:t>完成年初预算的134.94%</w:t>
      </w:r>
      <w:r>
        <w:rPr>
          <w:rFonts w:hint="eastAsia" w:ascii="仿宋_GB2312" w:eastAsia="仿宋_GB2312"/>
          <w:sz w:val="28"/>
          <w:szCs w:val="28"/>
        </w:rPr>
        <w:t>。</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本年度国有土地使用权出让收入安排的支出增加</w:t>
      </w:r>
      <w:r>
        <w:rPr>
          <w:rFonts w:hint="eastAsia" w:ascii="仿宋_GB2312" w:eastAsia="仿宋_GB2312"/>
          <w:color w:val="000000"/>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“城市基础设施配套费安排的支出”（款）202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w:t>
      </w:r>
      <w:r>
        <w:rPr>
          <w:rFonts w:hint="eastAsia" w:ascii="仿宋_GB2312" w:eastAsia="仿宋_GB2312"/>
          <w:sz w:val="28"/>
          <w:szCs w:val="28"/>
          <w:lang w:val="en-US" w:eastAsia="zh-CN"/>
        </w:rPr>
        <w:t>161.34</w:t>
      </w:r>
      <w:r>
        <w:rPr>
          <w:rFonts w:hint="eastAsia" w:ascii="仿宋_GB2312" w:eastAsia="仿宋_GB2312"/>
          <w:sz w:val="28"/>
          <w:szCs w:val="28"/>
        </w:rPr>
        <w:t>万元，</w:t>
      </w:r>
      <w:r>
        <w:rPr>
          <w:rFonts w:hint="eastAsia" w:ascii="仿宋_GB2312" w:eastAsia="仿宋_GB2312"/>
          <w:sz w:val="28"/>
          <w:szCs w:val="28"/>
          <w:lang w:eastAsia="zh-CN"/>
        </w:rPr>
        <w:t>完成年初预算的无基数增长（因年初预算数为</w:t>
      </w:r>
      <w:r>
        <w:rPr>
          <w:rFonts w:hint="eastAsia" w:ascii="仿宋_GB2312" w:eastAsia="仿宋_GB2312"/>
          <w:sz w:val="28"/>
          <w:szCs w:val="28"/>
          <w:lang w:val="en-US" w:eastAsia="zh-CN"/>
        </w:rPr>
        <w:t>0</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道路及市政设施养护支出增加</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4790.97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办公费、水费、电费、邮电费、差旅费、维修（护）费、专用材料费、工会经费、福利费、公务用车运行维护费、其他交通费</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29.3</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13.12</w:t>
      </w:r>
      <w:r>
        <w:rPr>
          <w:rFonts w:hint="eastAsia" w:ascii="仿宋_GB2312" w:eastAsia="仿宋_GB2312"/>
          <w:sz w:val="28"/>
          <w:szCs w:val="28"/>
        </w:rPr>
        <w:t>万元。其中：</w:t>
      </w:r>
    </w:p>
    <w:p>
      <w:pPr>
        <w:spacing w:line="560" w:lineRule="exact"/>
        <w:ind w:firstLine="600"/>
        <w:rPr>
          <w:rFonts w:hint="eastAsia" w:ascii="仿宋_GB2312" w:eastAsia="仿宋_GB2312"/>
          <w:color w:val="auto"/>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lang w:eastAsia="zh-CN"/>
        </w:rPr>
        <w:t>与</w:t>
      </w:r>
      <w:r>
        <w:rPr>
          <w:rFonts w:hint="eastAsia" w:ascii="仿宋_GB2312" w:eastAsia="仿宋_GB2312"/>
          <w:color w:val="auto"/>
          <w:sz w:val="28"/>
          <w:szCs w:val="28"/>
        </w:rPr>
        <w:t>2024年度年初预算数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一致</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本部门</w:t>
      </w:r>
      <w:r>
        <w:rPr>
          <w:rFonts w:hint="eastAsia" w:ascii="仿宋_GB2312" w:eastAsia="仿宋_GB2312"/>
          <w:color w:val="auto"/>
          <w:sz w:val="28"/>
          <w:szCs w:val="28"/>
          <w:lang w:val="en-US" w:eastAsia="zh-CN"/>
        </w:rPr>
        <w:t>2024年度没有因公出国（境）费用支出</w:t>
      </w:r>
      <w:r>
        <w:rPr>
          <w:rFonts w:hint="eastAsia" w:ascii="仿宋_GB2312" w:eastAsia="仿宋_GB2312"/>
          <w:color w:val="auto"/>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0.50</w:t>
      </w:r>
      <w:r>
        <w:rPr>
          <w:rFonts w:hint="eastAsia" w:ascii="仿宋_GB2312" w:eastAsia="仿宋_GB2312"/>
          <w:sz w:val="28"/>
          <w:szCs w:val="28"/>
        </w:rPr>
        <w:t>万元减少</w:t>
      </w:r>
      <w:r>
        <w:rPr>
          <w:rFonts w:hint="eastAsia" w:ascii="仿宋_GB2312" w:eastAsia="仿宋_GB2312"/>
          <w:sz w:val="28"/>
          <w:szCs w:val="28"/>
          <w:lang w:val="en-US" w:eastAsia="zh-CN"/>
        </w:rPr>
        <w:t>0.50</w:t>
      </w:r>
      <w:r>
        <w:rPr>
          <w:rFonts w:hint="eastAsia" w:ascii="仿宋_GB2312" w:eastAsia="仿宋_GB2312"/>
          <w:sz w:val="28"/>
          <w:szCs w:val="28"/>
        </w:rPr>
        <w:t>万元。主要原因：</w:t>
      </w:r>
      <w:r>
        <w:rPr>
          <w:rFonts w:hint="eastAsia" w:ascii="仿宋_GB2312" w:eastAsia="仿宋_GB2312"/>
          <w:color w:val="auto"/>
          <w:sz w:val="28"/>
          <w:szCs w:val="28"/>
          <w:lang w:eastAsia="zh-CN"/>
        </w:rPr>
        <w:t>本部门</w:t>
      </w:r>
      <w:r>
        <w:rPr>
          <w:rFonts w:hint="eastAsia" w:ascii="仿宋_GB2312" w:eastAsia="仿宋_GB2312"/>
          <w:color w:val="auto"/>
          <w:sz w:val="28"/>
          <w:szCs w:val="28"/>
          <w:lang w:val="en-US" w:eastAsia="zh-CN"/>
        </w:rPr>
        <w:t>2024年度没有公务接待费用支出</w:t>
      </w:r>
      <w:r>
        <w:rPr>
          <w:rFonts w:hint="eastAsia" w:ascii="仿宋_GB2312" w:eastAsia="仿宋_GB2312"/>
          <w:color w:val="auto"/>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28.80</w:t>
      </w:r>
      <w:r>
        <w:rPr>
          <w:rFonts w:hint="eastAsia" w:ascii="仿宋_GB2312" w:eastAsia="仿宋_GB2312"/>
          <w:sz w:val="28"/>
          <w:szCs w:val="28"/>
        </w:rPr>
        <w:t>万元减少</w:t>
      </w:r>
      <w:r>
        <w:rPr>
          <w:rFonts w:hint="eastAsia" w:ascii="仿宋_GB2312" w:eastAsia="仿宋_GB2312"/>
          <w:sz w:val="28"/>
          <w:szCs w:val="28"/>
          <w:lang w:val="en-US" w:eastAsia="zh-CN"/>
        </w:rPr>
        <w:t>12.62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auto"/>
          <w:sz w:val="28"/>
          <w:szCs w:val="28"/>
          <w:lang w:eastAsia="zh-CN"/>
        </w:rPr>
        <w:t>本部门</w:t>
      </w:r>
      <w:r>
        <w:rPr>
          <w:rFonts w:hint="eastAsia" w:ascii="仿宋_GB2312" w:eastAsia="仿宋_GB2312"/>
          <w:color w:val="auto"/>
          <w:sz w:val="28"/>
          <w:szCs w:val="28"/>
          <w:lang w:val="en-US" w:eastAsia="zh-CN"/>
        </w:rPr>
        <w:t>2024年度没有公务用车购置费支出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16.18</w:t>
      </w:r>
      <w:r>
        <w:rPr>
          <w:rFonts w:hint="eastAsia" w:ascii="仿宋_GB2312" w:eastAsia="仿宋_GB2312"/>
          <w:sz w:val="28"/>
          <w:szCs w:val="28"/>
        </w:rPr>
        <w:t>万元，主要原因：</w:t>
      </w:r>
      <w:r>
        <w:rPr>
          <w:rFonts w:hint="eastAsia" w:ascii="仿宋_GB2312" w:eastAsia="仿宋_GB2312"/>
          <w:color w:val="auto"/>
          <w:sz w:val="28"/>
          <w:szCs w:val="28"/>
        </w:rPr>
        <w:t>严控“三公”经费支出，压</w:t>
      </w:r>
      <w:r>
        <w:rPr>
          <w:rFonts w:hint="eastAsia" w:ascii="仿宋_GB2312" w:eastAsia="仿宋_GB2312"/>
          <w:color w:val="auto"/>
          <w:sz w:val="28"/>
          <w:szCs w:val="28"/>
          <w:lang w:eastAsia="zh-CN"/>
        </w:rPr>
        <w:t>减</w:t>
      </w:r>
      <w:r>
        <w:rPr>
          <w:rFonts w:hint="eastAsia" w:ascii="仿宋_GB2312" w:eastAsia="仿宋_GB2312"/>
          <w:color w:val="auto"/>
          <w:sz w:val="28"/>
          <w:szCs w:val="28"/>
        </w:rPr>
        <w:t>公务用车运行维护</w:t>
      </w:r>
      <w:r>
        <w:rPr>
          <w:rFonts w:hint="eastAsia" w:ascii="仿宋_GB2312" w:eastAsia="仿宋_GB2312"/>
          <w:color w:val="auto"/>
          <w:sz w:val="28"/>
          <w:szCs w:val="28"/>
          <w:highlight w:val="none"/>
        </w:rPr>
        <w:t>费</w:t>
      </w:r>
      <w:r>
        <w:rPr>
          <w:rFonts w:hint="eastAsia" w:ascii="仿宋_GB2312" w:eastAsia="仿宋_GB2312"/>
          <w:color w:val="auto"/>
          <w:sz w:val="28"/>
          <w:szCs w:val="28"/>
          <w:highlight w:val="none"/>
          <w:lang w:eastAsia="zh-CN"/>
        </w:rPr>
        <w:t>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250.47</w:t>
      </w:r>
      <w:r>
        <w:rPr>
          <w:rFonts w:hint="eastAsia" w:ascii="仿宋_GB2312" w:eastAsia="仿宋_GB2312"/>
          <w:sz w:val="28"/>
          <w:szCs w:val="28"/>
        </w:rPr>
        <w:t>万元，比上年减少</w:t>
      </w:r>
      <w:r>
        <w:rPr>
          <w:rFonts w:hint="eastAsia" w:ascii="仿宋_GB2312" w:eastAsia="仿宋_GB2312"/>
          <w:sz w:val="28"/>
          <w:szCs w:val="28"/>
          <w:lang w:val="en-US" w:eastAsia="zh-CN"/>
        </w:rPr>
        <w:t>23.97</w:t>
      </w:r>
      <w:r>
        <w:rPr>
          <w:rFonts w:hint="eastAsia" w:ascii="仿宋_GB2312" w:eastAsia="仿宋_GB2312"/>
          <w:sz w:val="28"/>
          <w:szCs w:val="28"/>
        </w:rPr>
        <w:t>万元，减少原因：</w:t>
      </w:r>
      <w:r>
        <w:rPr>
          <w:rFonts w:hint="eastAsia" w:ascii="仿宋_GB2312" w:eastAsia="仿宋_GB2312"/>
          <w:sz w:val="28"/>
          <w:szCs w:val="28"/>
          <w:lang w:eastAsia="zh-CN"/>
        </w:rPr>
        <w:t>创建节约性机关，减少日常公用经费支出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5778.72</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450.67</w:t>
      </w:r>
      <w:r>
        <w:rPr>
          <w:rFonts w:hint="eastAsia" w:ascii="仿宋_GB2312" w:eastAsia="仿宋_GB2312"/>
          <w:sz w:val="28"/>
          <w:szCs w:val="28"/>
        </w:rPr>
        <w:t>万元，政府采购工程支出</w:t>
      </w:r>
      <w:r>
        <w:rPr>
          <w:rFonts w:hint="eastAsia" w:ascii="仿宋_GB2312" w:eastAsia="仿宋_GB2312"/>
          <w:sz w:val="28"/>
          <w:szCs w:val="28"/>
          <w:highlight w:val="none"/>
          <w:lang w:val="en-US" w:eastAsia="zh-CN"/>
        </w:rPr>
        <w:t>188.83</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5139.22</w:t>
      </w:r>
      <w:r>
        <w:rPr>
          <w:rFonts w:hint="eastAsia" w:ascii="仿宋_GB2312" w:eastAsia="仿宋_GB2312"/>
          <w:sz w:val="28"/>
          <w:szCs w:val="28"/>
        </w:rPr>
        <w:t>万元。授予中小企业合同金额</w:t>
      </w:r>
      <w:r>
        <w:rPr>
          <w:rFonts w:ascii="仿宋_GB2312" w:eastAsia="仿宋_GB2312"/>
          <w:sz w:val="28"/>
          <w:szCs w:val="28"/>
        </w:rPr>
        <w:t>5328.05</w:t>
      </w:r>
      <w:r>
        <w:rPr>
          <w:rFonts w:hint="eastAsia" w:ascii="仿宋_GB2312" w:eastAsia="仿宋_GB2312"/>
          <w:sz w:val="28"/>
          <w:szCs w:val="28"/>
        </w:rPr>
        <w:t>万元，占政府采购支出总额的</w:t>
      </w:r>
      <w:r>
        <w:rPr>
          <w:rFonts w:hint="eastAsia" w:ascii="仿宋_GB2312" w:eastAsia="仿宋_GB2312"/>
          <w:sz w:val="28"/>
          <w:szCs w:val="28"/>
          <w:lang w:eastAsia="zh-CN"/>
        </w:rPr>
        <w:t>92.2</w:t>
      </w:r>
      <w:r>
        <w:rPr>
          <w:rFonts w:hint="eastAsia" w:ascii="仿宋_GB2312" w:eastAsia="仿宋_GB2312"/>
          <w:sz w:val="28"/>
          <w:szCs w:val="28"/>
        </w:rPr>
        <w:t>%，其中：授予小微企业合同金额</w:t>
      </w:r>
      <w:r>
        <w:rPr>
          <w:rFonts w:ascii="仿宋_GB2312" w:eastAsia="仿宋_GB2312"/>
          <w:sz w:val="28"/>
          <w:szCs w:val="28"/>
        </w:rPr>
        <w:t>2676.93</w:t>
      </w:r>
      <w:r>
        <w:rPr>
          <w:rFonts w:hint="eastAsia" w:ascii="仿宋_GB2312" w:eastAsia="仿宋_GB2312"/>
          <w:sz w:val="28"/>
          <w:szCs w:val="28"/>
        </w:rPr>
        <w:t>万元，占政府采购支出总额的</w:t>
      </w:r>
      <w:r>
        <w:rPr>
          <w:rFonts w:ascii="仿宋_GB2312" w:eastAsia="仿宋_GB2312"/>
          <w:sz w:val="28"/>
          <w:szCs w:val="28"/>
        </w:rPr>
        <w:t>46.32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12月31日，北京市大兴区北臧村镇人民政府</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政府购买服务决算1413.63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rPr>
      </w:pPr>
      <w:r>
        <w:rPr>
          <w:rFonts w:hint="eastAsia" w:ascii="仿宋_GB2312" w:eastAsia="仿宋_GB2312"/>
          <w:sz w:val="28"/>
          <w:szCs w:val="28"/>
        </w:rPr>
        <w:t>7. 支出功能分类名词解释：</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一般公共服务支出（类）人大事务（款）代表工作（项）：反映人大代表开展各类视察等方面的支出。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一般公共服务支出（类）人大事务（款）其他人大事务支出（项）：反映除上述项目以外的其他人大事务支出。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5）</w:t>
      </w:r>
      <w:r>
        <w:rPr>
          <w:rFonts w:hint="eastAsia" w:ascii="仿宋_GB2312" w:eastAsia="仿宋_GB2312"/>
          <w:color w:val="auto"/>
          <w:sz w:val="28"/>
          <w:szCs w:val="28"/>
          <w:lang w:eastAsia="zh-CN"/>
        </w:rPr>
        <w:t>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lang w:eastAsia="zh-CN"/>
        </w:rPr>
        <w:t>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lang w:eastAsia="zh-CN"/>
        </w:rPr>
        <w:t>一般公共服务支出（类）统计信息事务（款）统计抽样调查（项）：反映统计抽样调查队开展各类统计调查工作的支出。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8）</w:t>
      </w:r>
      <w:r>
        <w:rPr>
          <w:rFonts w:hint="eastAsia" w:ascii="仿宋_GB2312" w:eastAsia="仿宋_GB2312"/>
          <w:color w:val="auto"/>
          <w:sz w:val="28"/>
          <w:szCs w:val="28"/>
          <w:lang w:eastAsia="zh-CN"/>
        </w:rPr>
        <w:t>一般公共服务支出（类）统计信息事务（款）其他统计信息事务支出（项）：反映除上述项目以外的其他统计信息事务支出。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9）</w:t>
      </w:r>
      <w:r>
        <w:rPr>
          <w:rFonts w:hint="eastAsia" w:ascii="仿宋_GB2312" w:eastAsia="仿宋_GB2312"/>
          <w:color w:val="auto"/>
          <w:sz w:val="28"/>
          <w:szCs w:val="28"/>
          <w:lang w:eastAsia="zh-CN"/>
        </w:rPr>
        <w:t>一般公共服务支出（类）审计事务（款）其他审计事务支出（项）：反映上述项目以外其他审计事务方面的支出。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10）</w:t>
      </w:r>
      <w:r>
        <w:rPr>
          <w:rFonts w:hint="eastAsia" w:ascii="仿宋_GB2312" w:eastAsia="仿宋_GB2312"/>
          <w:color w:val="auto"/>
          <w:sz w:val="28"/>
          <w:szCs w:val="28"/>
          <w:lang w:eastAsia="zh-CN"/>
        </w:rPr>
        <w:t>一般公共服务支出（类）纪检监察事务（款）其他纪检监察事务支出（项）：反映上述项目以外其他纪检监察事务方面的支出。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11）</w:t>
      </w:r>
      <w:r>
        <w:rPr>
          <w:rFonts w:hint="eastAsia" w:ascii="仿宋_GB2312" w:eastAsia="仿宋_GB2312"/>
          <w:color w:val="auto"/>
          <w:sz w:val="28"/>
          <w:szCs w:val="28"/>
          <w:lang w:eastAsia="zh-CN"/>
        </w:rPr>
        <w:t>一般公共服务支出（类）民族事务（款）其他民族事务支出（项）：反映除上述项目以外其他用于民族事务方面的支出。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12）</w:t>
      </w:r>
      <w:r>
        <w:rPr>
          <w:rFonts w:hint="eastAsia" w:ascii="仿宋_GB2312" w:eastAsia="仿宋_GB2312"/>
          <w:color w:val="auto"/>
          <w:sz w:val="28"/>
          <w:szCs w:val="28"/>
          <w:lang w:eastAsia="zh-CN"/>
        </w:rPr>
        <w:t>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13）</w:t>
      </w:r>
      <w:r>
        <w:rPr>
          <w:rFonts w:hint="eastAsia" w:ascii="仿宋_GB2312" w:eastAsia="仿宋_GB2312"/>
          <w:color w:val="auto"/>
          <w:sz w:val="28"/>
          <w:szCs w:val="28"/>
          <w:lang w:eastAsia="zh-CN"/>
        </w:rPr>
        <w:t>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14）</w:t>
      </w:r>
      <w:r>
        <w:rPr>
          <w:rFonts w:hint="eastAsia" w:ascii="仿宋_GB2312" w:eastAsia="仿宋_GB2312"/>
          <w:color w:val="auto"/>
          <w:sz w:val="28"/>
          <w:szCs w:val="28"/>
          <w:lang w:eastAsia="zh-CN"/>
        </w:rPr>
        <w:t>一般公共服务支出（类）市场监督管理事务（款）其他市场监督管理事务（项）：反映用于除上述项目以外其他市场监督管理事务方面的支出。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15）</w:t>
      </w:r>
      <w:r>
        <w:rPr>
          <w:rFonts w:hint="eastAsia" w:ascii="仿宋_GB2312" w:eastAsia="仿宋_GB2312"/>
          <w:color w:val="auto"/>
          <w:sz w:val="28"/>
          <w:szCs w:val="28"/>
          <w:lang w:eastAsia="zh-CN"/>
        </w:rPr>
        <w:t>一般公共服务支出（类）社会工作事务（款）一般行政管理事务（项）：反映行政单位（包括实行公务员管理的事业单位）未单独设置项级科目的其他项目支出。</w:t>
      </w:r>
    </w:p>
    <w:p>
      <w:pPr>
        <w:ind w:firstLine="420" w:firstLineChars="150"/>
        <w:rPr>
          <w:rFonts w:hint="eastAsia"/>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16）</w:t>
      </w:r>
      <w:r>
        <w:rPr>
          <w:rFonts w:hint="eastAsia" w:ascii="仿宋_GB2312" w:eastAsia="仿宋_GB2312"/>
          <w:color w:val="auto"/>
          <w:sz w:val="28"/>
          <w:szCs w:val="28"/>
          <w:lang w:eastAsia="zh-CN"/>
        </w:rPr>
        <w:t>国防支出（类）国防动员（款）其他国防动员支出（项）：反映除上述项目以外其他用于国防动员方面的支出。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17）</w:t>
      </w:r>
      <w:r>
        <w:rPr>
          <w:rFonts w:hint="eastAsia" w:ascii="仿宋_GB2312" w:eastAsia="仿宋_GB2312"/>
          <w:color w:val="auto"/>
          <w:sz w:val="28"/>
          <w:szCs w:val="28"/>
          <w:lang w:eastAsia="zh-CN"/>
        </w:rPr>
        <w:t>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18）</w:t>
      </w:r>
      <w:r>
        <w:rPr>
          <w:rFonts w:hint="eastAsia" w:ascii="仿宋_GB2312" w:eastAsia="仿宋_GB2312"/>
          <w:color w:val="auto"/>
          <w:sz w:val="28"/>
          <w:szCs w:val="28"/>
          <w:lang w:eastAsia="zh-CN"/>
        </w:rPr>
        <w:t>公共安全支出（类）司法（款）普法宣传（项）：反映各级司法行政部门用于组织各种媒体的宣传、普法装备与设施、宣传资料、对外宣传、法制作品的审读评审等方面的支出。</w:t>
      </w:r>
    </w:p>
    <w:p>
      <w:pPr>
        <w:ind w:firstLine="420" w:firstLineChars="150"/>
        <w:rPr>
          <w:rFonts w:hint="eastAsia" w:ascii="仿宋_GB2312" w:eastAsia="仿宋_GB2312"/>
          <w:color w:val="0000FF"/>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19）</w:t>
      </w:r>
      <w:r>
        <w:rPr>
          <w:rFonts w:hint="eastAsia" w:ascii="仿宋_GB2312" w:eastAsia="仿宋_GB2312"/>
          <w:color w:val="auto"/>
          <w:sz w:val="28"/>
          <w:szCs w:val="28"/>
          <w:lang w:eastAsia="zh-CN"/>
        </w:rPr>
        <w:t>公共安全支出（类）其他公共安全支出（款）其他公共安全支出（项）：反映除上述项目以外其他用于公共安全方面的支出。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w:t>
      </w:r>
      <w:r>
        <w:rPr>
          <w:rFonts w:hint="eastAsia" w:ascii="仿宋_GB2312" w:eastAsia="仿宋_GB2312"/>
          <w:color w:val="auto"/>
          <w:sz w:val="28"/>
          <w:szCs w:val="28"/>
          <w:lang w:eastAsia="zh-CN"/>
        </w:rPr>
        <w:t>教育支出（类）其他教育支出（款）其他教育支出（项）：反映除上述项目以外其他用于普通教育方面的支出。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21）</w:t>
      </w:r>
      <w:r>
        <w:rPr>
          <w:rFonts w:hint="eastAsia" w:ascii="仿宋_GB2312" w:eastAsia="仿宋_GB2312"/>
          <w:color w:val="auto"/>
          <w:sz w:val="28"/>
          <w:szCs w:val="28"/>
          <w:lang w:eastAsia="zh-CN"/>
        </w:rPr>
        <w:t>文化旅游体育与传媒支出（类）文化和旅游（款）其他文化和旅游支出（项）：反映除上述项目以外其他用于文化和旅游方面的支出。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（22）</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人力资源和社会保障管理事务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其他人力资源和社会保障管理事务</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反映除上述项目以外其他用于人力资源和社会保障管理事务方面的支出。</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23）</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w:t>
      </w:r>
      <w:r>
        <w:rPr>
          <w:rFonts w:hint="eastAsia" w:ascii="仿宋_GB2312" w:eastAsia="仿宋_GB2312"/>
          <w:color w:val="auto"/>
          <w:sz w:val="28"/>
          <w:szCs w:val="28"/>
          <w:lang w:eastAsia="zh-CN"/>
        </w:rPr>
        <w:t>基层政权建设和社区治理</w:t>
      </w:r>
      <w:r>
        <w:rPr>
          <w:rFonts w:hint="eastAsia" w:ascii="仿宋_GB2312" w:eastAsia="仿宋_GB2312"/>
          <w:color w:val="auto"/>
          <w:sz w:val="28"/>
          <w:szCs w:val="28"/>
        </w:rPr>
        <w:t>（项）：</w:t>
      </w:r>
      <w:r>
        <w:rPr>
          <w:rFonts w:hint="eastAsia" w:ascii="仿宋_GB2312" w:eastAsia="仿宋_GB2312"/>
          <w:color w:val="auto"/>
          <w:sz w:val="28"/>
          <w:szCs w:val="28"/>
          <w:lang w:eastAsia="zh-CN"/>
        </w:rPr>
        <w:t>反映开展城乡社区治理、城乡社区服务（乡村便民服务）、村（居）民自治、村（居）务公开、乡镇（街道）服务能力建设等基层政权建设和社区治理工作的支出。</w:t>
      </w:r>
    </w:p>
    <w:p>
      <w:pPr>
        <w:ind w:firstLine="420" w:firstLineChars="150"/>
        <w:rPr>
          <w:rFonts w:hint="eastAsia"/>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24）</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民政管理事务</w:t>
      </w:r>
      <w:r>
        <w:rPr>
          <w:rFonts w:hint="eastAsia" w:ascii="仿宋_GB2312" w:eastAsia="仿宋_GB2312"/>
          <w:color w:val="auto"/>
          <w:sz w:val="28"/>
          <w:szCs w:val="28"/>
        </w:rPr>
        <w:t>（款）其他民政管理事务支出（项）：</w:t>
      </w:r>
      <w:r>
        <w:rPr>
          <w:rFonts w:hint="eastAsia" w:ascii="仿宋_GB2312" w:eastAsia="仿宋_GB2312"/>
          <w:color w:val="auto"/>
          <w:sz w:val="28"/>
          <w:szCs w:val="28"/>
          <w:lang w:eastAsia="zh-CN"/>
        </w:rPr>
        <w:t>反映除上述项目以外其他用于民政管理事务的支出。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25）</w:t>
      </w:r>
      <w:r>
        <w:rPr>
          <w:rFonts w:hint="eastAsia" w:ascii="仿宋_GB2312" w:eastAsia="仿宋_GB2312"/>
          <w:color w:val="auto"/>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26）</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事业</w:t>
      </w:r>
      <w:r>
        <w:rPr>
          <w:rFonts w:hint="eastAsia" w:ascii="仿宋_GB2312" w:eastAsia="仿宋_GB2312"/>
          <w:color w:val="auto"/>
          <w:sz w:val="28"/>
          <w:szCs w:val="28"/>
        </w:rPr>
        <w:t>单位离退休（项）：反映事业单位开支的离退休经费。</w:t>
      </w:r>
    </w:p>
    <w:p>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27）</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机关</w:t>
      </w:r>
      <w:r>
        <w:rPr>
          <w:rFonts w:hint="eastAsia" w:ascii="仿宋_GB2312" w:eastAsia="仿宋_GB2312"/>
          <w:color w:val="auto"/>
          <w:sz w:val="28"/>
          <w:szCs w:val="28"/>
        </w:rPr>
        <w:t>事业单位</w:t>
      </w:r>
      <w:r>
        <w:rPr>
          <w:rFonts w:hint="eastAsia" w:ascii="仿宋_GB2312" w:eastAsia="仿宋_GB2312"/>
          <w:color w:val="auto"/>
          <w:sz w:val="28"/>
          <w:szCs w:val="28"/>
          <w:lang w:eastAsia="zh-CN"/>
        </w:rPr>
        <w:t>实施养老保险制度由单位缴纳的基本养老保险费支出。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（28）</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机关</w:t>
      </w:r>
      <w:r>
        <w:rPr>
          <w:rFonts w:hint="eastAsia" w:ascii="仿宋_GB2312" w:eastAsia="仿宋_GB2312"/>
          <w:color w:val="auto"/>
          <w:sz w:val="28"/>
          <w:szCs w:val="28"/>
        </w:rPr>
        <w:t>事业单位</w:t>
      </w:r>
      <w:r>
        <w:rPr>
          <w:rFonts w:hint="eastAsia" w:ascii="仿宋_GB2312" w:eastAsia="仿宋_GB2312"/>
          <w:color w:val="auto"/>
          <w:sz w:val="28"/>
          <w:szCs w:val="28"/>
          <w:lang w:eastAsia="zh-CN"/>
        </w:rPr>
        <w:t>实施养老保险制度由单位实际缴纳的职业年金支出。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（29）</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公益性岗位补贴</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财政对符合条件的就业困难人员在公益性岗位就业给予的岗位补贴支出。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（30）</w:t>
      </w:r>
      <w:r>
        <w:rPr>
          <w:rFonts w:hint="eastAsia" w:ascii="仿宋_GB2312" w:eastAsia="仿宋_GB2312"/>
          <w:color w:val="auto"/>
          <w:sz w:val="28"/>
          <w:szCs w:val="28"/>
        </w:rPr>
        <w:t>社会保障和就业支出（类）</w:t>
      </w:r>
      <w:r>
        <w:rPr>
          <w:rFonts w:hint="eastAsia" w:ascii="仿宋_GB2312" w:eastAsia="仿宋_GB2312"/>
          <w:color w:val="auto"/>
          <w:sz w:val="28"/>
          <w:szCs w:val="28"/>
          <w:lang w:eastAsia="zh-CN"/>
        </w:rPr>
        <w:t>就业补助</w:t>
      </w:r>
      <w:r>
        <w:rPr>
          <w:rFonts w:hint="eastAsia" w:ascii="仿宋_GB2312" w:eastAsia="仿宋_GB2312"/>
          <w:color w:val="auto"/>
          <w:sz w:val="28"/>
          <w:szCs w:val="28"/>
        </w:rPr>
        <w:t>（款）</w:t>
      </w:r>
      <w:r>
        <w:rPr>
          <w:rFonts w:hint="eastAsia" w:ascii="仿宋_GB2312" w:eastAsia="仿宋_GB2312"/>
          <w:color w:val="auto"/>
          <w:sz w:val="28"/>
          <w:szCs w:val="28"/>
          <w:lang w:eastAsia="zh-CN"/>
        </w:rPr>
        <w:t>其他就业补助支出</w:t>
      </w:r>
      <w:r>
        <w:rPr>
          <w:rFonts w:hint="eastAsia" w:ascii="仿宋_GB2312" w:eastAsia="仿宋_GB2312"/>
          <w:color w:val="auto"/>
          <w:sz w:val="28"/>
          <w:szCs w:val="28"/>
        </w:rPr>
        <w:t>（项）：反映</w:t>
      </w:r>
      <w:r>
        <w:rPr>
          <w:rFonts w:hint="eastAsia" w:ascii="仿宋_GB2312" w:eastAsia="仿宋_GB2312"/>
          <w:color w:val="auto"/>
          <w:sz w:val="28"/>
          <w:szCs w:val="28"/>
          <w:lang w:eastAsia="zh-CN"/>
        </w:rPr>
        <w:t>除上述项目以外按规定确定的其他用于促进就业的补助支出。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（31）社会保障和就业支出（类）抚恤（款）义务兵优待（项）：反映用于义务兵优待方面的支出。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（32）社会保障和就业支出（类）社会福利（款）殡葬（项）：反映殡葬管理和殡葬服务方面的支出，包括民政部门直属的殡仪馆、公募、殡葬管理服务机构的支出。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（33）社会保障和就业支出（类）社会福利（款）</w:t>
      </w:r>
      <w:r>
        <w:rPr>
          <w:rFonts w:hint="eastAsia" w:ascii="仿宋_GB2312" w:eastAsia="仿宋_GB2312"/>
          <w:color w:val="auto"/>
          <w:sz w:val="28"/>
          <w:szCs w:val="28"/>
          <w:lang w:eastAsia="zh-CN"/>
        </w:rPr>
        <w:t>养老服务（</w:t>
      </w:r>
      <w:r>
        <w:rPr>
          <w:rFonts w:hint="eastAsia" w:ascii="仿宋_GB2312" w:eastAsia="仿宋_GB2312"/>
          <w:color w:val="auto"/>
          <w:sz w:val="28"/>
          <w:szCs w:val="28"/>
          <w:lang w:val="en-US" w:eastAsia="zh-CN"/>
        </w:rPr>
        <w:t>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反映财政在养老服务方面的补助支出，包括支持居家养老服务机构的运营、建设补助支出等，不包括对社会福利事业单位的补助支出。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（34）社会保障和就业支出（类）残疾人事业（款）其他残疾人事业支出（项）：反映除上述项目以其他用于残疾人事业方面的支出。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（35）社会保障和就业支出（类）临时救助（款）临时救助支出（项）：反映用于城乡生活困难居民的临时救助支出。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36）社会保障和就业支出（类）其他生活救助（款）其他农村生活救助（项）：反映除最低生活保障、临时救助、特困人员救助供养外，用于农村生活困难居民生活救助的其他支出，包括用于除优抚对象、失业人员之外农村生活困难居民的价格临时补贴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（37）社会保障和就业支出（类）退役军人管理事务（款）其他退役军人管理事务支出（项）：反映除上述项目以外其他用于退役军人事务管理方面的支出。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（38）社会保障和就业支出（类）其他社会保障和就业支出（款）其他社会保障和就业支出（项）：反映除上述项目以外其他用于社会保障和就业方面的支出。</w:t>
      </w:r>
    </w:p>
    <w:p>
      <w:pPr>
        <w:ind w:firstLine="420" w:firstLineChars="15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（39）卫生健康支出（类）公共卫生（款）突发公共卫生事件应急处理（项）：反映用于突发公共卫生事件应急处置方面的支出。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（40）卫生健康支出（类）计划生育事务（款）计划生育服务（项）：反映计划生育服务支出。</w:t>
      </w:r>
    </w:p>
    <w:p>
      <w:pPr>
        <w:ind w:firstLine="420" w:firstLineChars="150"/>
        <w:rPr>
          <w:rFonts w:hint="eastAsia"/>
          <w:lang w:val="en-US" w:eastAsia="zh-CN"/>
        </w:rPr>
      </w:pPr>
      <w:r>
        <w:rPr>
          <w:rFonts w:hint="eastAsia" w:ascii="仿宋_GB2312" w:eastAsia="仿宋_GB2312"/>
          <w:color w:val="auto"/>
          <w:sz w:val="28"/>
          <w:szCs w:val="28"/>
          <w:lang w:val="en-US" w:eastAsia="zh-CN"/>
        </w:rPr>
        <w:t>（41）卫生健康支出（类）计划生育事务（款）其他计划生育事务支出（项）：反映除上述项目以外的其他用于计划生育管理事务方面的支出。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default" w:ascii="仿宋_GB2312" w:eastAsia="仿宋_GB2312"/>
          <w:color w:val="0000FF"/>
          <w:sz w:val="28"/>
          <w:szCs w:val="28"/>
          <w:lang w:val="en-US" w:eastAsia="zh-CN"/>
        </w:rPr>
      </w:pPr>
      <w:r>
        <w:rPr>
          <w:rFonts w:hint="eastAsia" w:ascii="仿宋_GB2312" w:eastAsia="仿宋_GB2312"/>
          <w:color w:val="auto"/>
          <w:sz w:val="28"/>
          <w:szCs w:val="28"/>
          <w:lang w:val="en-US" w:eastAsia="zh-CN"/>
        </w:rPr>
        <w:t>（43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（44）卫生健康支出（类）优抚对象医疗（款）优抚对象医疗补助（项）：反映按规定补助优抚对象的医疗经费。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（45）节能环保支出（类）污染防治（款）大气（项）：反映政府在治理空气污染、汽车尾气、酸雨、二氧化硫、沙尘暴等方面的支出。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（46）城乡社区支出（类）城乡社区管理事务（款）其他城乡社区管理事务支出（项）：反映除上述项目以外的其他用于城乡社区管理事务方面的支出。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（47）城乡社区支出（类）城乡社区规划与管理（款）城乡社区规划与管理（项）：反映城乡社区、防灾减灾、历史名城规划制定与管理等方面的支出。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（48）城乡社区支出（类）城乡社区公共设施（款）其他城乡社区公共设施支出（项）：反映除上述项目以外的其他用于城乡社区公共设施方面的支出。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（49）城乡社区支出（类）城乡社区环境卫生（款）城乡社区环境卫生（项）：反映城乡社区道路清扫、垃圾清运与处理、公厕建设与维护、园林绿化等方面的支出。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50）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51）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（52）城乡社区支出（类）国有土地使用权出让收入安排的支出（款）农业农村生态环境支出（项）：反映土地出让收入用于农村人居环境整治、与农业农村直接相关的山水林田湖草生态保护修复等方面的支出。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lang w:val="en-US" w:eastAsia="zh-CN"/>
        </w:rPr>
      </w:pPr>
      <w:r>
        <w:rPr>
          <w:rFonts w:hint="eastAsia" w:ascii="仿宋_GB2312" w:eastAsia="仿宋_GB2312"/>
          <w:color w:val="auto"/>
          <w:sz w:val="28"/>
          <w:szCs w:val="28"/>
          <w:lang w:val="en-US" w:eastAsia="zh-CN"/>
        </w:rPr>
        <w:t>（53）城乡社区支出（类）城市基础设施配套费安排的支出（款）城市公共设施（项）：反映城市基础设施配套安排用于城市道路、桥涵、公共交通、道路照明、供排水、燃气、供热等公共设施维护、建设和管理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lang w:val="en-US" w:eastAsia="zh-CN"/>
        </w:rPr>
        <w:t>（54）</w:t>
      </w:r>
      <w:r>
        <w:rPr>
          <w:rFonts w:hint="eastAsia" w:ascii="仿宋_GB2312" w:eastAsia="仿宋_GB2312"/>
          <w:color w:val="auto"/>
          <w:sz w:val="28"/>
          <w:szCs w:val="28"/>
          <w:highlight w:val="none"/>
          <w:lang w:val="en-US" w:eastAsia="zh-CN"/>
        </w:rPr>
        <w:t>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（55）农林水支出（类）农业农村（款）农业生产发展（项）：反映用于耕地地力保护、适度规模经营、农机购置与应用补贴、优势特色主导产业发展、畜牧水产发展、农村一-三产业和命兴融合等方面的支出。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（56）农林水支出（类）农业农村（款）农村社会事业（项）：反映用于农村社会事业发展的支出。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（57）农林水支出（类）农业农村（款）其他农业农村支出（项）：反映除上述项目以外其他用于农业农村方面的支出。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（58）农林水支出（类）林业和草原（款）森林资源培育（项）：反映育苗(种)、造林、抚育、退化林修复、义务植树以及生物质能源建设等方面的支出。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59）农林水支出（类）水利（款）水利工程建设（项）：反映水利系统用于江、河、湖、滩等水利工程建设支出，包括堤防、河道、水库、水利枢纽、涵闸、灌区、供水、蓄滞洪区等水利工程及其附属设备、设施的建设、改造更新、病险水库除险加固、大型灌溉区改造、农村电气化建设等支出。</w:t>
      </w:r>
    </w:p>
    <w:p>
      <w:pPr>
        <w:ind w:firstLine="420" w:firstLineChars="150"/>
        <w:rPr>
          <w:rFonts w:hint="eastAsia" w:ascii="仿宋_GB2312" w:eastAsia="仿宋_GB2312"/>
          <w:color w:val="0000FF"/>
          <w:sz w:val="28"/>
          <w:szCs w:val="28"/>
          <w:highlight w:val="none"/>
          <w:lang w:val="en-US" w:eastAsia="zh-CN"/>
        </w:rPr>
      </w:pPr>
      <w:r>
        <w:rPr>
          <w:rFonts w:hint="eastAsia" w:ascii="仿宋_GB2312" w:eastAsia="仿宋_GB2312"/>
          <w:color w:val="auto"/>
          <w:sz w:val="28"/>
          <w:szCs w:val="28"/>
          <w:highlight w:val="none"/>
          <w:lang w:val="en-US" w:eastAsia="zh-CN"/>
        </w:rPr>
        <w:t>（60）农林水支出（类）水利（款）水利工程运行与维护（项）：反映水利系统用于江、河、湖、滩等治理工程运行与维护方面的支出，以及纳入预算管理的水利工程管理单位的支出。</w:t>
      </w:r>
    </w:p>
    <w:p>
      <w:pPr>
        <w:ind w:firstLine="420" w:firstLineChars="150"/>
        <w:rPr>
          <w:rFonts w:hint="eastAsia"/>
          <w:lang w:val="en-US" w:eastAsia="zh-CN"/>
        </w:rPr>
      </w:pPr>
      <w:r>
        <w:rPr>
          <w:rFonts w:hint="eastAsia" w:ascii="仿宋_GB2312" w:eastAsia="仿宋_GB2312"/>
          <w:color w:val="auto"/>
          <w:sz w:val="28"/>
          <w:szCs w:val="28"/>
          <w:highlight w:val="none"/>
          <w:lang w:val="en-US" w:eastAsia="zh-CN"/>
        </w:rPr>
        <w:t>（61）农林水支出（类）水利（款）水资源节约管理与保护（项）：反映水资源节约、监管、配置、调度、保护和基础管理工作的支出。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（62）农林水支出（类）水利（款）其他水利支出（项）：反映除上述项目以外其他用于水利方面的支出。</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（63）农林水支出（类）农村综合改革（款）对村民委员会和村党支部的补助（项）：反映各级财政对村民委员会和村党支部的补助支出，以及支持建立县级基本财力保障机制安排的村级组织运转奖补资金。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（64）农林水支出（类）普惠金融发展支出（款）</w:t>
      </w:r>
      <w:r>
        <w:rPr>
          <w:rFonts w:hint="eastAsia" w:ascii="仿宋_GB2312" w:eastAsia="仿宋_GB2312"/>
          <w:color w:val="auto"/>
          <w:sz w:val="28"/>
          <w:szCs w:val="28"/>
          <w:highlight w:val="none"/>
        </w:rPr>
        <w:t>农业保险保费补贴</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（65）自然资源海洋气象等支出（类）自然资源事务（款）</w:t>
      </w:r>
      <w:r>
        <w:rPr>
          <w:rFonts w:hint="eastAsia" w:ascii="仿宋_GB2312" w:eastAsia="仿宋_GB2312"/>
          <w:color w:val="auto"/>
          <w:sz w:val="28"/>
          <w:szCs w:val="28"/>
          <w:highlight w:val="none"/>
        </w:rPr>
        <w:t>自然资源调查与确权登记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color w:val="0000FF"/>
          <w:sz w:val="28"/>
          <w:szCs w:val="28"/>
          <w:highlight w:val="none"/>
          <w:lang w:val="en-US" w:eastAsia="zh-CN"/>
        </w:rPr>
      </w:pPr>
      <w:r>
        <w:rPr>
          <w:rFonts w:hint="eastAsia" w:ascii="仿宋_GB2312" w:eastAsia="仿宋_GB2312"/>
          <w:color w:val="auto"/>
          <w:sz w:val="28"/>
          <w:szCs w:val="28"/>
          <w:highlight w:val="none"/>
          <w:lang w:val="en-US" w:eastAsia="zh-CN"/>
        </w:rPr>
        <w:t>（66）住房保障支出（类）住房改革支出（款）</w:t>
      </w:r>
      <w:r>
        <w:rPr>
          <w:rFonts w:hint="eastAsia" w:ascii="仿宋_GB2312" w:eastAsia="仿宋_GB2312"/>
          <w:color w:val="auto"/>
          <w:sz w:val="28"/>
          <w:szCs w:val="28"/>
          <w:highlight w:val="none"/>
          <w:lang w:eastAsia="zh-CN"/>
        </w:rPr>
        <w:t>购房补贴（</w:t>
      </w:r>
      <w:r>
        <w:rPr>
          <w:rFonts w:hint="eastAsia" w:ascii="仿宋_GB2312" w:eastAsia="仿宋_GB2312"/>
          <w:color w:val="auto"/>
          <w:sz w:val="28"/>
          <w:szCs w:val="28"/>
          <w:highlight w:val="none"/>
          <w:lang w:val="en-US" w:eastAsia="zh-CN"/>
        </w:rPr>
        <w:t>项</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仿宋_GB2312" w:hAnsi="仿宋_GB2312" w:eastAsia="仿宋_GB2312" w:cs="仿宋_GB2312"/>
          <w:sz w:val="28"/>
          <w:szCs w:val="28"/>
          <w:highlight w:val="yellow"/>
        </w:rPr>
      </w:pPr>
      <w:r>
        <w:rPr>
          <w:rFonts w:hint="eastAsia" w:ascii="黑体" w:eastAsia="黑体"/>
          <w:sz w:val="28"/>
          <w:szCs w:val="28"/>
          <w:lang w:eastAsia="zh-CN"/>
        </w:rPr>
        <w:t>一、</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w:t>
      </w:r>
      <w:r>
        <w:rPr>
          <w:rFonts w:hint="eastAsia" w:ascii="黑体" w:eastAsia="黑体"/>
          <w:sz w:val="28"/>
          <w:szCs w:val="28"/>
          <w:lang w:eastAsia="zh-CN"/>
        </w:rPr>
        <w:t>详</w:t>
      </w:r>
      <w:r>
        <w:rPr>
          <w:rFonts w:hint="eastAsia" w:ascii="黑体" w:eastAsia="黑体"/>
          <w:sz w:val="28"/>
          <w:szCs w:val="28"/>
        </w:rPr>
        <w:t>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A0F43"/>
    <w:rsid w:val="01FC6B14"/>
    <w:rsid w:val="02EF4C67"/>
    <w:rsid w:val="02F120AB"/>
    <w:rsid w:val="032B5196"/>
    <w:rsid w:val="0373578D"/>
    <w:rsid w:val="046474F6"/>
    <w:rsid w:val="04B0260F"/>
    <w:rsid w:val="04C3537C"/>
    <w:rsid w:val="054B4829"/>
    <w:rsid w:val="05BE2958"/>
    <w:rsid w:val="068D62F9"/>
    <w:rsid w:val="079004AC"/>
    <w:rsid w:val="0848747B"/>
    <w:rsid w:val="08FA41C3"/>
    <w:rsid w:val="0AD837B6"/>
    <w:rsid w:val="0BA148CA"/>
    <w:rsid w:val="0C04384F"/>
    <w:rsid w:val="0C1165C4"/>
    <w:rsid w:val="0CD41F42"/>
    <w:rsid w:val="0D180D19"/>
    <w:rsid w:val="0D2F1AAC"/>
    <w:rsid w:val="0D5A72A3"/>
    <w:rsid w:val="0D6D544B"/>
    <w:rsid w:val="0DC96CC8"/>
    <w:rsid w:val="0DD136FE"/>
    <w:rsid w:val="0F542F2C"/>
    <w:rsid w:val="0F605890"/>
    <w:rsid w:val="0F8E2C57"/>
    <w:rsid w:val="1059665E"/>
    <w:rsid w:val="10AC13BA"/>
    <w:rsid w:val="114C206F"/>
    <w:rsid w:val="11EB46CB"/>
    <w:rsid w:val="122675D9"/>
    <w:rsid w:val="140C22B6"/>
    <w:rsid w:val="143C382C"/>
    <w:rsid w:val="145A6C1B"/>
    <w:rsid w:val="148C6C80"/>
    <w:rsid w:val="14B73493"/>
    <w:rsid w:val="14D6657D"/>
    <w:rsid w:val="15AE6064"/>
    <w:rsid w:val="16241F32"/>
    <w:rsid w:val="16690585"/>
    <w:rsid w:val="167A2FF9"/>
    <w:rsid w:val="173B73EF"/>
    <w:rsid w:val="1764587C"/>
    <w:rsid w:val="18581C69"/>
    <w:rsid w:val="18C56166"/>
    <w:rsid w:val="19280BF9"/>
    <w:rsid w:val="19840FCF"/>
    <w:rsid w:val="1A1C742C"/>
    <w:rsid w:val="1A3D1069"/>
    <w:rsid w:val="1A4B3DAE"/>
    <w:rsid w:val="1AEC0734"/>
    <w:rsid w:val="1C186191"/>
    <w:rsid w:val="1CC70724"/>
    <w:rsid w:val="1D3F1BDA"/>
    <w:rsid w:val="1DEF20B0"/>
    <w:rsid w:val="1E5F3B6A"/>
    <w:rsid w:val="1F876C28"/>
    <w:rsid w:val="1FF7AB17"/>
    <w:rsid w:val="203F32CA"/>
    <w:rsid w:val="20921D01"/>
    <w:rsid w:val="20EA5597"/>
    <w:rsid w:val="214243FA"/>
    <w:rsid w:val="21AD613C"/>
    <w:rsid w:val="22467189"/>
    <w:rsid w:val="22EE4541"/>
    <w:rsid w:val="23FC48F3"/>
    <w:rsid w:val="257530BB"/>
    <w:rsid w:val="257A14F5"/>
    <w:rsid w:val="26BE4F08"/>
    <w:rsid w:val="26FE31DF"/>
    <w:rsid w:val="27196C26"/>
    <w:rsid w:val="28560516"/>
    <w:rsid w:val="29EF086F"/>
    <w:rsid w:val="2A6E1242"/>
    <w:rsid w:val="2BC34C59"/>
    <w:rsid w:val="2C15526E"/>
    <w:rsid w:val="2C5746C2"/>
    <w:rsid w:val="2C872136"/>
    <w:rsid w:val="2E520CDD"/>
    <w:rsid w:val="2EFFE297"/>
    <w:rsid w:val="301437CA"/>
    <w:rsid w:val="30E62F5F"/>
    <w:rsid w:val="31156561"/>
    <w:rsid w:val="32A71572"/>
    <w:rsid w:val="32E75E91"/>
    <w:rsid w:val="33090383"/>
    <w:rsid w:val="33930368"/>
    <w:rsid w:val="339C46DF"/>
    <w:rsid w:val="349D1F0A"/>
    <w:rsid w:val="34DD0473"/>
    <w:rsid w:val="35281419"/>
    <w:rsid w:val="35390728"/>
    <w:rsid w:val="35CF6118"/>
    <w:rsid w:val="35D9436D"/>
    <w:rsid w:val="368571C6"/>
    <w:rsid w:val="378A501B"/>
    <w:rsid w:val="38920FBD"/>
    <w:rsid w:val="39CE2B29"/>
    <w:rsid w:val="3A8E35DC"/>
    <w:rsid w:val="3AB21839"/>
    <w:rsid w:val="3AB93E15"/>
    <w:rsid w:val="3B8B718F"/>
    <w:rsid w:val="3C684897"/>
    <w:rsid w:val="3CE403F6"/>
    <w:rsid w:val="3CF3770B"/>
    <w:rsid w:val="3E6F5366"/>
    <w:rsid w:val="3F5E34D5"/>
    <w:rsid w:val="3FD93784"/>
    <w:rsid w:val="415544B4"/>
    <w:rsid w:val="423260BF"/>
    <w:rsid w:val="42B3021F"/>
    <w:rsid w:val="433E495C"/>
    <w:rsid w:val="43700C3F"/>
    <w:rsid w:val="43BF23C3"/>
    <w:rsid w:val="443052CE"/>
    <w:rsid w:val="44D46AB7"/>
    <w:rsid w:val="45A65763"/>
    <w:rsid w:val="46301128"/>
    <w:rsid w:val="47A81660"/>
    <w:rsid w:val="47F9529A"/>
    <w:rsid w:val="47FD5A95"/>
    <w:rsid w:val="482415FF"/>
    <w:rsid w:val="489F2FD7"/>
    <w:rsid w:val="48C317AE"/>
    <w:rsid w:val="497F0D0C"/>
    <w:rsid w:val="49A22E99"/>
    <w:rsid w:val="4AC27CB3"/>
    <w:rsid w:val="4BD1710C"/>
    <w:rsid w:val="4BF72BEF"/>
    <w:rsid w:val="4C573345"/>
    <w:rsid w:val="4D4A20F8"/>
    <w:rsid w:val="4DA075FF"/>
    <w:rsid w:val="4E1D2C02"/>
    <w:rsid w:val="4E304F29"/>
    <w:rsid w:val="4EA4213A"/>
    <w:rsid w:val="4EE06F77"/>
    <w:rsid w:val="4FA90297"/>
    <w:rsid w:val="4FC41A43"/>
    <w:rsid w:val="519945B1"/>
    <w:rsid w:val="51DB3C59"/>
    <w:rsid w:val="52DE1C6A"/>
    <w:rsid w:val="53061CC0"/>
    <w:rsid w:val="53437505"/>
    <w:rsid w:val="54094281"/>
    <w:rsid w:val="54B24388"/>
    <w:rsid w:val="550C0952"/>
    <w:rsid w:val="55762E42"/>
    <w:rsid w:val="560A22CF"/>
    <w:rsid w:val="57A46AF7"/>
    <w:rsid w:val="57A7B272"/>
    <w:rsid w:val="58132EEF"/>
    <w:rsid w:val="58470068"/>
    <w:rsid w:val="58747CAC"/>
    <w:rsid w:val="58B1595B"/>
    <w:rsid w:val="596A7BA1"/>
    <w:rsid w:val="597734D9"/>
    <w:rsid w:val="59FB729A"/>
    <w:rsid w:val="5A1720F9"/>
    <w:rsid w:val="5AB26B31"/>
    <w:rsid w:val="5ACF67E4"/>
    <w:rsid w:val="5B9C37C2"/>
    <w:rsid w:val="5BA7C654"/>
    <w:rsid w:val="5CB64998"/>
    <w:rsid w:val="5CE76680"/>
    <w:rsid w:val="5DF716AE"/>
    <w:rsid w:val="5F242ADE"/>
    <w:rsid w:val="5F457328"/>
    <w:rsid w:val="5F6D71EB"/>
    <w:rsid w:val="5F99297B"/>
    <w:rsid w:val="5F9F507E"/>
    <w:rsid w:val="5FF16926"/>
    <w:rsid w:val="60377CFE"/>
    <w:rsid w:val="609C0CBA"/>
    <w:rsid w:val="60A54109"/>
    <w:rsid w:val="619258AD"/>
    <w:rsid w:val="61D01CDF"/>
    <w:rsid w:val="62002976"/>
    <w:rsid w:val="627C3D6D"/>
    <w:rsid w:val="62F67DD0"/>
    <w:rsid w:val="640642B1"/>
    <w:rsid w:val="646C581B"/>
    <w:rsid w:val="64C0607C"/>
    <w:rsid w:val="653E31E7"/>
    <w:rsid w:val="65756C86"/>
    <w:rsid w:val="65A264FC"/>
    <w:rsid w:val="668B1F18"/>
    <w:rsid w:val="668F4104"/>
    <w:rsid w:val="66F170E8"/>
    <w:rsid w:val="674D385B"/>
    <w:rsid w:val="67593C78"/>
    <w:rsid w:val="676F09E1"/>
    <w:rsid w:val="67E77905"/>
    <w:rsid w:val="680E2159"/>
    <w:rsid w:val="68742B1D"/>
    <w:rsid w:val="693B189F"/>
    <w:rsid w:val="6A794584"/>
    <w:rsid w:val="6AEE5124"/>
    <w:rsid w:val="6C2331DD"/>
    <w:rsid w:val="6C4800D0"/>
    <w:rsid w:val="6D252064"/>
    <w:rsid w:val="6D805E92"/>
    <w:rsid w:val="6FCC68E4"/>
    <w:rsid w:val="707061DD"/>
    <w:rsid w:val="711340DA"/>
    <w:rsid w:val="71691990"/>
    <w:rsid w:val="71793A80"/>
    <w:rsid w:val="7357290B"/>
    <w:rsid w:val="73D00714"/>
    <w:rsid w:val="74041C7D"/>
    <w:rsid w:val="74393C81"/>
    <w:rsid w:val="756E3DEA"/>
    <w:rsid w:val="75F34325"/>
    <w:rsid w:val="76186BFD"/>
    <w:rsid w:val="76455B0D"/>
    <w:rsid w:val="76FB1693"/>
    <w:rsid w:val="770338FE"/>
    <w:rsid w:val="770945C0"/>
    <w:rsid w:val="77144F6D"/>
    <w:rsid w:val="772C0E7F"/>
    <w:rsid w:val="77675530"/>
    <w:rsid w:val="776D1293"/>
    <w:rsid w:val="77736149"/>
    <w:rsid w:val="791831F3"/>
    <w:rsid w:val="798524E4"/>
    <w:rsid w:val="7A7F1C49"/>
    <w:rsid w:val="7B3811C9"/>
    <w:rsid w:val="7B5B7AE6"/>
    <w:rsid w:val="7B7B6628"/>
    <w:rsid w:val="7B8F4E39"/>
    <w:rsid w:val="7BA7071E"/>
    <w:rsid w:val="7BDF6DA8"/>
    <w:rsid w:val="7C7EDC1A"/>
    <w:rsid w:val="7CB13B08"/>
    <w:rsid w:val="7CCED98D"/>
    <w:rsid w:val="7D08410F"/>
    <w:rsid w:val="7DB96DED"/>
    <w:rsid w:val="7DD3AD81"/>
    <w:rsid w:val="7DFFF77E"/>
    <w:rsid w:val="7EA567F6"/>
    <w:rsid w:val="7F53A862"/>
    <w:rsid w:val="7F7FE70F"/>
    <w:rsid w:val="7FCF0796"/>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w:basedOn w:val="1"/>
    <w:next w:val="1"/>
    <w:autoRedefine/>
    <w:qFormat/>
    <w:uiPriority w:val="0"/>
    <w:pPr>
      <w:spacing w:afterLines="0" w:afterAutospacing="0" w:line="640" w:lineRule="exact"/>
      <w:ind w:firstLine="960"/>
    </w:pPr>
  </w:style>
  <w:style w:type="paragraph" w:styleId="5">
    <w:name w:val="Body Text Indent"/>
    <w:basedOn w:val="1"/>
    <w:autoRedefine/>
    <w:qFormat/>
    <w:uiPriority w:val="0"/>
    <w:pPr>
      <w:ind w:firstLine="645"/>
    </w:pPr>
    <w:rPr>
      <w:rFonts w:ascii="仿宋_GB2312" w:hAnsi="Calibri" w:eastAsia="仿宋_GB2312"/>
      <w:sz w:val="32"/>
      <w:szCs w:val="32"/>
    </w:rPr>
  </w:style>
  <w:style w:type="paragraph" w:styleId="6">
    <w:name w:val="Plain Text"/>
    <w:basedOn w:val="1"/>
    <w:autoRedefine/>
    <w:qFormat/>
    <w:uiPriority w:val="0"/>
    <w:rPr>
      <w:rFonts w:ascii="宋体" w:hAnsi="Courier New"/>
      <w:szCs w:val="21"/>
    </w:rPr>
  </w:style>
  <w:style w:type="paragraph" w:styleId="7">
    <w:name w:val="Date"/>
    <w:basedOn w:val="1"/>
    <w:next w:val="1"/>
    <w:autoRedefine/>
    <w:qFormat/>
    <w:uiPriority w:val="0"/>
    <w:pPr>
      <w:ind w:left="100" w:leftChars="2500"/>
    </w:pPr>
  </w:style>
  <w:style w:type="paragraph" w:styleId="8">
    <w:name w:val="Balloon Text"/>
    <w:basedOn w:val="1"/>
    <w:autoRedefine/>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autoRedefine/>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autoRedefine/>
    <w:qFormat/>
    <w:uiPriority w:val="0"/>
    <w:rPr>
      <w:rFonts w:ascii="Tahoma" w:hAnsi="Tahoma"/>
      <w:sz w:val="24"/>
      <w:szCs w:val="20"/>
    </w:rPr>
  </w:style>
  <w:style w:type="paragraph" w:customStyle="1" w:styleId="19">
    <w:name w:val="Char1 Char Char Char"/>
    <w:basedOn w:val="1"/>
    <w:autoRedefine/>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34444.78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4790.97</c:v>
                </c:pt>
                <c:pt idx="1">
                  <c:v>29995.11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268</Words>
  <Characters>286</Characters>
  <Lines>44</Lines>
  <Paragraphs>12</Paragraphs>
  <TotalTime>0</TotalTime>
  <ScaleCrop>false</ScaleCrop>
  <LinksUpToDate>false</LinksUpToDate>
  <CharactersWithSpaces>298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义薄云天</cp:lastModifiedBy>
  <cp:lastPrinted>2025-09-16T02:49:00Z</cp:lastPrinted>
  <dcterms:modified xsi:type="dcterms:W3CDTF">2025-09-25T02:35:52Z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