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line="640" w:lineRule="exact"/>
        <w:jc w:val="center"/>
        <w:rPr>
          <w:rFonts w:ascii="仿宋_GB2312" w:hAnsi="方正小标宋简体" w:eastAsia="仿宋_GB2312"/>
          <w:b/>
          <w:color w:val="FF0000"/>
          <w:sz w:val="32"/>
          <w:szCs w:val="32"/>
        </w:rPr>
      </w:pPr>
    </w:p>
    <w:p>
      <w:pPr>
        <w:widowControl/>
        <w:spacing w:line="560" w:lineRule="exact"/>
        <w:ind w:firstLine="0" w:firstLineChars="0"/>
        <w:jc w:val="center"/>
        <w:rPr>
          <w:rFonts w:ascii="黑体" w:hAnsi="黑体" w:eastAsia="黑体"/>
          <w:sz w:val="44"/>
          <w:szCs w:val="44"/>
        </w:rPr>
      </w:pPr>
      <w:bookmarkStart w:id="0" w:name="_Toc22706"/>
      <w:r>
        <w:rPr>
          <w:rFonts w:hint="eastAsia" w:ascii="方正小标宋简体" w:eastAsia="方正小标宋简体"/>
          <w:sz w:val="44"/>
          <w:szCs w:val="44"/>
        </w:rPr>
        <w:t>2023年中央财政耕地建设与利用专项耕地质量提升</w:t>
      </w:r>
      <w:r>
        <w:rPr>
          <w:rFonts w:hint="eastAsia" w:ascii="方正小标宋简体" w:eastAsia="方正小标宋简体"/>
          <w:sz w:val="44"/>
          <w:szCs w:val="44"/>
          <w:lang w:eastAsia="zh-CN"/>
        </w:rPr>
        <w:t>－</w:t>
      </w:r>
      <w:r>
        <w:rPr>
          <w:rFonts w:hint="eastAsia" w:ascii="方正小标宋简体" w:eastAsia="方正小标宋简体"/>
          <w:sz w:val="44"/>
          <w:szCs w:val="44"/>
        </w:rPr>
        <w:t>退化耕地治理项目绩效评价报告</w:t>
      </w:r>
      <w:bookmarkEnd w:id="0"/>
    </w:p>
    <w:p>
      <w:pPr>
        <w:spacing w:line="680" w:lineRule="exact"/>
        <w:jc w:val="center"/>
        <w:rPr>
          <w:rFonts w:ascii="仿宋_GB2312" w:hAnsi="方正小标宋简体" w:eastAsia="仿宋_GB2312"/>
          <w:b/>
          <w:color w:val="FF0000"/>
          <w:sz w:val="32"/>
          <w:szCs w:val="32"/>
        </w:rPr>
      </w:pPr>
    </w:p>
    <w:p>
      <w:pPr>
        <w:bidi w:val="0"/>
        <w:rPr>
          <w:rFonts w:hint="eastAsia" w:ascii="仿宋_GB2312" w:hAnsi="仿宋_GB2312" w:eastAsia="仿宋_GB2312" w:cs="仿宋_GB2312"/>
        </w:rPr>
      </w:pPr>
      <w:r>
        <w:rPr>
          <w:rFonts w:hint="eastAsia" w:ascii="仿宋_GB2312" w:hAnsi="仿宋_GB2312" w:eastAsia="仿宋_GB2312" w:cs="仿宋_GB2312"/>
        </w:rPr>
        <w:t>为提高财政资金使用效益，合理配置公共财政资源，根据《中华人民共和国预算法》《大兴区预算绩效管理办法》（京兴财〔2020〕225号）、《大兴区项目支出绩效评价管理办法》（</w:t>
      </w:r>
      <w:bookmarkStart w:id="1" w:name="doc_mark"/>
      <w:r>
        <w:rPr>
          <w:rFonts w:hint="eastAsia" w:ascii="仿宋_GB2312" w:hAnsi="仿宋_GB2312" w:eastAsia="仿宋_GB2312" w:cs="仿宋_GB2312"/>
        </w:rPr>
        <w:t>京兴财〔2021〕58号</w:t>
      </w:r>
      <w:bookmarkEnd w:id="1"/>
      <w:r>
        <w:rPr>
          <w:rFonts w:hint="eastAsia" w:ascii="仿宋_GB2312" w:hAnsi="仿宋_GB2312" w:eastAsia="仿宋_GB2312" w:cs="仿宋_GB2312"/>
        </w:rPr>
        <w:t>）等相关文件要求，北京市大兴区财政局（以下简称“区财政局”）成立了绩效评价工作组，于202</w:t>
      </w:r>
      <w:r>
        <w:rPr>
          <w:rFonts w:hint="eastAsia" w:ascii="仿宋_GB2312" w:hAnsi="仿宋_GB2312" w:eastAsia="仿宋_GB2312" w:cs="仿宋_GB2312"/>
          <w:lang w:val="en-US" w:eastAsia="zh-CN"/>
        </w:rPr>
        <w:t>4</w:t>
      </w:r>
      <w:r>
        <w:rPr>
          <w:rFonts w:hint="eastAsia" w:ascii="仿宋_GB2312" w:hAnsi="仿宋_GB2312" w:eastAsia="仿宋_GB2312" w:cs="仿宋_GB2312"/>
        </w:rPr>
        <w:t>年</w:t>
      </w:r>
      <w:r>
        <w:rPr>
          <w:rFonts w:hint="eastAsia" w:ascii="仿宋_GB2312" w:hAnsi="仿宋_GB2312" w:eastAsia="仿宋_GB2312" w:cs="仿宋_GB2312"/>
          <w:lang w:val="en-US" w:eastAsia="zh-CN"/>
        </w:rPr>
        <w:t>7</w:t>
      </w:r>
      <w:r>
        <w:rPr>
          <w:rFonts w:hint="eastAsia" w:ascii="仿宋_GB2312" w:hAnsi="仿宋_GB2312" w:eastAsia="仿宋_GB2312" w:cs="仿宋_GB2312"/>
        </w:rPr>
        <w:t>月－</w:t>
      </w:r>
      <w:r>
        <w:rPr>
          <w:rFonts w:hint="eastAsia" w:ascii="仿宋_GB2312" w:hAnsi="仿宋_GB2312" w:eastAsia="仿宋_GB2312" w:cs="仿宋_GB2312"/>
          <w:lang w:val="en-US" w:eastAsia="zh-CN"/>
        </w:rPr>
        <w:t>9</w:t>
      </w:r>
      <w:r>
        <w:rPr>
          <w:rFonts w:hint="eastAsia" w:ascii="仿宋_GB2312" w:hAnsi="仿宋_GB2312" w:eastAsia="仿宋_GB2312" w:cs="仿宋_GB2312"/>
        </w:rPr>
        <w:t>月，对北京市大兴区种植业技术推广站（以下简称“区种植业技术推广站”）的“2023年中央财政耕地建设与利用专项耕地质量提升</w:t>
      </w:r>
      <w:r>
        <w:rPr>
          <w:rFonts w:hint="eastAsia" w:cs="仿宋_GB2312"/>
          <w:lang w:eastAsia="zh-CN"/>
        </w:rPr>
        <w:t>－</w:t>
      </w:r>
      <w:r>
        <w:rPr>
          <w:rFonts w:hint="eastAsia" w:ascii="仿宋_GB2312" w:hAnsi="仿宋_GB2312" w:eastAsia="仿宋_GB2312" w:cs="仿宋_GB2312"/>
        </w:rPr>
        <w:t>退化耕地治理”项目</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以下简称“该项目”</w:t>
      </w:r>
      <w:r>
        <w:rPr>
          <w:rFonts w:hint="eastAsia" w:ascii="仿宋_GB2312" w:hAnsi="仿宋_GB2312" w:eastAsia="仿宋_GB2312" w:cs="仿宋_GB2312"/>
          <w:lang w:eastAsia="zh-CN"/>
        </w:rPr>
        <w:t>）</w:t>
      </w:r>
      <w:r>
        <w:rPr>
          <w:rFonts w:hint="eastAsia" w:ascii="仿宋_GB2312" w:hAnsi="仿宋_GB2312" w:eastAsia="仿宋_GB2312" w:cs="仿宋_GB2312"/>
        </w:rPr>
        <w:t>开展了绩效评价，有关情况如下。</w:t>
      </w:r>
    </w:p>
    <w:p>
      <w:pPr>
        <w:pStyle w:val="3"/>
        <w:bidi w:val="0"/>
        <w:rPr>
          <w:rFonts w:hint="eastAsia" w:ascii="Times New Roman" w:hAnsi="Times New Roman"/>
        </w:rPr>
      </w:pPr>
      <w:bookmarkStart w:id="2" w:name="_Toc107562449"/>
      <w:bookmarkStart w:id="3" w:name="_Toc26920"/>
      <w:bookmarkStart w:id="4" w:name="_Toc19864"/>
      <w:r>
        <w:rPr>
          <w:rFonts w:hint="eastAsia" w:ascii="Times New Roman" w:hAnsi="Times New Roman"/>
        </w:rPr>
        <w:t>一、基本情况</w:t>
      </w:r>
      <w:bookmarkEnd w:id="2"/>
      <w:bookmarkEnd w:id="3"/>
      <w:bookmarkEnd w:id="4"/>
    </w:p>
    <w:p>
      <w:pPr>
        <w:pStyle w:val="4"/>
        <w:bidi w:val="0"/>
        <w:ind w:firstLine="1044"/>
        <w:rPr>
          <w:rFonts w:hint="eastAsia" w:ascii="Times New Roman" w:hAnsi="Times New Roman"/>
        </w:rPr>
      </w:pPr>
      <w:bookmarkStart w:id="5" w:name="_Toc107562450"/>
      <w:bookmarkStart w:id="6" w:name="_Toc5894"/>
      <w:bookmarkStart w:id="7" w:name="_Toc5247"/>
      <w:r>
        <w:rPr>
          <w:rFonts w:hint="eastAsia" w:ascii="Times New Roman" w:hAnsi="Times New Roman"/>
        </w:rPr>
        <w:t>（一）项目</w:t>
      </w:r>
      <w:bookmarkEnd w:id="5"/>
      <w:r>
        <w:rPr>
          <w:rFonts w:hint="eastAsia" w:ascii="Times New Roman" w:hAnsi="Times New Roman"/>
        </w:rPr>
        <w:t>背景</w:t>
      </w:r>
      <w:bookmarkEnd w:id="6"/>
      <w:bookmarkEnd w:id="7"/>
    </w:p>
    <w:p>
      <w:pPr>
        <w:bidi w:val="0"/>
        <w:rPr>
          <w:rFonts w:hint="eastAsia" w:ascii="仿宋_GB2312" w:hAnsi="仿宋_GB2312" w:eastAsia="仿宋_GB2312" w:cs="仿宋_GB2312"/>
        </w:rPr>
      </w:pPr>
      <w:r>
        <w:rPr>
          <w:rFonts w:hint="eastAsia" w:ascii="仿宋_GB2312" w:hAnsi="仿宋_GB2312" w:eastAsia="仿宋_GB2312" w:cs="仿宋_GB2312"/>
        </w:rPr>
        <w:t>1.项目立项依据</w:t>
      </w:r>
    </w:p>
    <w:p>
      <w:pPr>
        <w:bidi w:val="0"/>
        <w:rPr>
          <w:rFonts w:hint="eastAsia" w:ascii="仿宋_GB2312" w:hAnsi="仿宋_GB2312" w:eastAsia="仿宋_GB2312" w:cs="仿宋_GB2312"/>
        </w:rPr>
      </w:pPr>
      <w:r>
        <w:rPr>
          <w:rFonts w:hint="eastAsia" w:ascii="仿宋_GB2312" w:hAnsi="仿宋_GB2312" w:eastAsia="仿宋_GB2312" w:cs="仿宋_GB2312"/>
          <w:lang w:val="en-US" w:eastAsia="zh-CN"/>
        </w:rPr>
        <w:t>2023年4月11日，根据《农业农村部办公厅关于做好2023年补充耕地质量评价试点工作的通知》（农办建〔2023〕4号）要求，农业农村部在2023年组织开展补充耕地质量评价试点工作，旨在通过试点地区的工作，探索和完善补充耕地质量评价的方法和标准，以提高耕地质量，保障国家粮食安全。2023年6月29日，根据</w:t>
      </w:r>
      <w:r>
        <w:rPr>
          <w:rFonts w:hint="eastAsia" w:ascii="仿宋_GB2312" w:hAnsi="仿宋_GB2312" w:eastAsia="仿宋_GB2312" w:cs="仿宋_GB2312"/>
        </w:rPr>
        <w:t>北京市农业农村局《关于印发2023年中央财政耕地建设与利用专项耕地质量提升</w:t>
      </w:r>
      <w:r>
        <w:rPr>
          <w:rFonts w:hint="eastAsia" w:cs="仿宋_GB2312"/>
          <w:lang w:eastAsia="zh-CN"/>
        </w:rPr>
        <w:t>－</w:t>
      </w:r>
      <w:r>
        <w:rPr>
          <w:rFonts w:hint="eastAsia" w:ascii="仿宋_GB2312" w:hAnsi="仿宋_GB2312" w:eastAsia="仿宋_GB2312" w:cs="仿宋_GB2312"/>
        </w:rPr>
        <w:t>退化耕地治理项目实施指导方案的通知》</w:t>
      </w:r>
      <w:r>
        <w:rPr>
          <w:rFonts w:hint="eastAsia" w:ascii="仿宋_GB2312" w:hAnsi="仿宋_GB2312" w:eastAsia="仿宋_GB2312" w:cs="仿宋_GB2312"/>
          <w:lang w:val="en-US" w:eastAsia="zh-CN"/>
        </w:rPr>
        <w:t>要求，明确大兴区</w:t>
      </w:r>
      <w:r>
        <w:rPr>
          <w:rFonts w:hint="eastAsia" w:cs="仿宋_GB2312"/>
          <w:lang w:val="en-US" w:eastAsia="zh-CN"/>
        </w:rPr>
        <w:t>需</w:t>
      </w:r>
      <w:r>
        <w:rPr>
          <w:rFonts w:hint="eastAsia" w:ascii="仿宋_GB2312" w:hAnsi="仿宋_GB2312" w:eastAsia="仿宋_GB2312" w:cs="仿宋_GB2312"/>
        </w:rPr>
        <w:t>重点针对新增耕地地力水平较低的现状，开展新增耕地质量提升试点与评价工作</w:t>
      </w:r>
      <w:r>
        <w:rPr>
          <w:rFonts w:hint="eastAsia" w:ascii="仿宋_GB2312" w:hAnsi="仿宋_GB2312" w:eastAsia="仿宋_GB2312" w:cs="仿宋_GB2312"/>
          <w:lang w:eastAsia="zh-CN"/>
        </w:rPr>
        <w:t>。</w:t>
      </w:r>
      <w:r>
        <w:rPr>
          <w:rFonts w:hint="eastAsia" w:ascii="仿宋_GB2312" w:hAnsi="仿宋_GB2312" w:eastAsia="仿宋_GB2312" w:cs="仿宋_GB2312"/>
        </w:rPr>
        <w:t>在此基础上，区种植业技术推广站</w:t>
      </w:r>
      <w:r>
        <w:rPr>
          <w:rFonts w:hint="eastAsia" w:ascii="仿宋_GB2312" w:hAnsi="仿宋_GB2312" w:eastAsia="仿宋_GB2312" w:cs="仿宋_GB2312"/>
          <w:lang w:val="en-US" w:eastAsia="zh-CN"/>
        </w:rPr>
        <w:t>申报该项目</w:t>
      </w:r>
      <w:r>
        <w:rPr>
          <w:rFonts w:hint="eastAsia" w:ascii="仿宋_GB2312" w:hAnsi="仿宋_GB2312" w:eastAsia="仿宋_GB2312" w:cs="仿宋_GB2312"/>
        </w:rPr>
        <w:t>。</w:t>
      </w:r>
    </w:p>
    <w:p>
      <w:pPr>
        <w:bidi w:val="0"/>
        <w:rPr>
          <w:rFonts w:hint="eastAsia" w:ascii="仿宋_GB2312" w:hAnsi="仿宋_GB2312" w:eastAsia="仿宋_GB2312" w:cs="仿宋_GB2312"/>
        </w:rPr>
      </w:pPr>
      <w:r>
        <w:rPr>
          <w:rFonts w:hint="eastAsia" w:ascii="仿宋_GB2312" w:hAnsi="仿宋_GB2312" w:eastAsia="仿宋_GB2312" w:cs="仿宋_GB2312"/>
        </w:rPr>
        <w:t>2.项目实施主体</w:t>
      </w:r>
    </w:p>
    <w:p>
      <w:pPr>
        <w:bidi w:val="0"/>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该项目</w:t>
      </w:r>
      <w:r>
        <w:rPr>
          <w:rFonts w:hint="eastAsia" w:ascii="仿宋_GB2312" w:hAnsi="仿宋_GB2312" w:eastAsia="仿宋_GB2312" w:cs="仿宋_GB2312"/>
        </w:rPr>
        <w:t>由区种植业技术推广站负责整体统筹，</w:t>
      </w:r>
      <w:r>
        <w:rPr>
          <w:rFonts w:hint="eastAsia" w:ascii="仿宋_GB2312" w:hAnsi="仿宋_GB2312" w:eastAsia="仿宋_GB2312" w:cs="仿宋_GB2312"/>
          <w:lang w:val="en-US" w:eastAsia="zh-CN"/>
        </w:rPr>
        <w:t>并</w:t>
      </w:r>
      <w:r>
        <w:rPr>
          <w:rFonts w:hint="eastAsia" w:ascii="仿宋_GB2312" w:hAnsi="仿宋_GB2312" w:eastAsia="仿宋_GB2312" w:cs="仿宋_GB2312"/>
        </w:rPr>
        <w:t>负责具体实施</w:t>
      </w:r>
      <w:r>
        <w:rPr>
          <w:rFonts w:hint="eastAsia" w:ascii="仿宋_GB2312" w:hAnsi="仿宋_GB2312" w:eastAsia="仿宋_GB2312" w:cs="仿宋_GB2312"/>
          <w:lang w:eastAsia="zh-CN"/>
        </w:rPr>
        <w:t>。</w:t>
      </w:r>
    </w:p>
    <w:p>
      <w:pPr>
        <w:pStyle w:val="4"/>
        <w:bidi w:val="0"/>
        <w:ind w:firstLine="1044"/>
        <w:rPr>
          <w:rFonts w:hint="eastAsia" w:ascii="Times New Roman" w:hAnsi="Times New Roman"/>
        </w:rPr>
      </w:pPr>
      <w:bookmarkStart w:id="8" w:name="_Toc3661"/>
      <w:bookmarkStart w:id="9" w:name="_Toc30466"/>
      <w:r>
        <w:rPr>
          <w:rFonts w:hint="eastAsia" w:ascii="Times New Roman" w:hAnsi="Times New Roman"/>
        </w:rPr>
        <w:t>（二）项目主要内容及目标</w:t>
      </w:r>
      <w:bookmarkEnd w:id="8"/>
      <w:bookmarkEnd w:id="9"/>
    </w:p>
    <w:p>
      <w:pPr>
        <w:bidi w:val="0"/>
        <w:rPr>
          <w:rFonts w:hint="eastAsia" w:ascii="仿宋_GB2312" w:hAnsi="仿宋_GB2312" w:eastAsia="仿宋_GB2312" w:cs="仿宋_GB2312"/>
        </w:rPr>
      </w:pPr>
      <w:r>
        <w:rPr>
          <w:rFonts w:hint="eastAsia" w:ascii="仿宋_GB2312" w:hAnsi="仿宋_GB2312" w:eastAsia="仿宋_GB2312" w:cs="仿宋_GB2312"/>
        </w:rPr>
        <w:t>1.项目主要内容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项目主要以筛选新增耕地质量提升示范点和开展新增耕地质量提升技术示范为重点任务</w:t>
      </w:r>
      <w:r>
        <w:rPr>
          <w:rFonts w:hint="eastAsia" w:ascii="仿宋_GB2312" w:hAnsi="仿宋_GB2312" w:eastAsia="仿宋_GB2312" w:cs="仿宋_GB2312"/>
          <w:lang w:eastAsia="zh-CN"/>
        </w:rPr>
        <w:t>，</w:t>
      </w:r>
      <w:r>
        <w:rPr>
          <w:rFonts w:hint="eastAsia" w:ascii="仿宋_GB2312" w:hAnsi="仿宋_GB2312" w:eastAsia="仿宋_GB2312" w:cs="仿宋_GB2312"/>
        </w:rPr>
        <w:t>在大兴区黄村镇和南郊农场地块，</w:t>
      </w:r>
      <w:r>
        <w:rPr>
          <w:rFonts w:hint="eastAsia" w:ascii="仿宋_GB2312" w:hAnsi="仿宋_GB2312" w:eastAsia="仿宋_GB2312" w:cs="仿宋_GB2312"/>
          <w:lang w:val="en-US" w:eastAsia="zh-CN"/>
        </w:rPr>
        <w:t>共</w:t>
      </w:r>
      <w:r>
        <w:rPr>
          <w:rFonts w:hint="eastAsia" w:ascii="仿宋_GB2312" w:hAnsi="仿宋_GB2312" w:eastAsia="仿宋_GB2312" w:cs="仿宋_GB2312"/>
        </w:rPr>
        <w:t>筛选</w:t>
      </w:r>
      <w:r>
        <w:rPr>
          <w:rFonts w:hint="eastAsia" w:ascii="仿宋_GB2312" w:hAnsi="仿宋_GB2312" w:eastAsia="仿宋_GB2312" w:cs="仿宋_GB2312"/>
          <w:lang w:val="en-US" w:eastAsia="zh-CN"/>
        </w:rPr>
        <w:t>3个</w:t>
      </w:r>
      <w:r>
        <w:rPr>
          <w:rFonts w:hint="eastAsia" w:ascii="仿宋_GB2312" w:hAnsi="仿宋_GB2312" w:eastAsia="仿宋_GB2312" w:cs="仿宋_GB2312"/>
        </w:rPr>
        <w:t>集中连片、土地平整的地块作为示范点，集成示范推广以土壤深松、秸秆还田、增施有机肥、高炭有机肥应用、种植绿肥等为核心的土壤质量提升技术，同时推广应用商品有机肥、生物有机肥、木本泥炭、控释肥料、微生物肥料等肥料，提高新增耕地土壤肥力水平，稳步提升新增耕地质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2.项目绩效目标</w:t>
      </w:r>
      <w:r>
        <w:rPr>
          <w:rStyle w:val="21"/>
          <w:rFonts w:hint="eastAsia" w:ascii="仿宋_GB2312" w:hAnsi="仿宋_GB2312" w:eastAsia="仿宋_GB2312" w:cs="仿宋_GB2312"/>
          <w:color w:val="000000"/>
          <w:kern w:val="0"/>
          <w:szCs w:val="32"/>
          <w:highlight w:val="none"/>
        </w:rPr>
        <w:footnoteReference w:id="0"/>
      </w:r>
    </w:p>
    <w:p>
      <w:pPr>
        <w:bidi w:val="0"/>
        <w:rPr>
          <w:rFonts w:hint="eastAsia" w:ascii="仿宋_GB2312" w:hAnsi="仿宋_GB2312" w:eastAsia="仿宋_GB2312" w:cs="仿宋_GB2312"/>
        </w:rPr>
      </w:pPr>
      <w:r>
        <w:rPr>
          <w:rFonts w:hint="eastAsia" w:ascii="仿宋_GB2312" w:hAnsi="仿宋_GB2312" w:eastAsia="仿宋_GB2312" w:cs="仿宋_GB2312"/>
        </w:rPr>
        <w:t>项目通过示范应用有机培肥、秸秆还田、生物肥改良等综合配套技术模式，探索提出新增耕地质量快速高效提升综合配套技术模式1套。预计建立质量提升技术示范点2个，建立3个具有代表性的技术效果监测点，监测质量提升技术培肥效果。</w:t>
      </w:r>
    </w:p>
    <w:p>
      <w:pPr>
        <w:pStyle w:val="4"/>
        <w:bidi w:val="0"/>
        <w:ind w:firstLine="1044"/>
        <w:rPr>
          <w:rFonts w:hint="eastAsia" w:ascii="Times New Roman" w:hAnsi="Times New Roman"/>
        </w:rPr>
      </w:pPr>
      <w:bookmarkStart w:id="10" w:name="_Toc7871"/>
      <w:bookmarkStart w:id="11" w:name="_Toc8387"/>
      <w:r>
        <w:rPr>
          <w:rFonts w:hint="eastAsia" w:ascii="Times New Roman" w:hAnsi="Times New Roman"/>
        </w:rPr>
        <w:t>（三）项目资金情况</w:t>
      </w:r>
      <w:bookmarkEnd w:id="10"/>
      <w:bookmarkEnd w:id="1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28"/>
          <w:szCs w:val="28"/>
        </w:rPr>
      </w:pPr>
      <w:bookmarkStart w:id="12" w:name="_Toc107562452"/>
      <w:r>
        <w:rPr>
          <w:rFonts w:hint="eastAsia" w:ascii="仿宋_GB2312" w:hAnsi="仿宋_GB2312" w:eastAsia="仿宋_GB2312" w:cs="仿宋_GB2312"/>
          <w:lang w:val="en-US" w:eastAsia="zh-CN"/>
        </w:rPr>
        <w:t>2023年5月23日，根据《财政部关于下达2023年耕地建设与利用资金预算的通知》</w:t>
      </w:r>
      <w:r>
        <w:rPr>
          <w:rFonts w:hint="eastAsia" w:cs="仿宋_GB2312"/>
          <w:lang w:val="en-US" w:eastAsia="zh-CN"/>
        </w:rPr>
        <w:t>（</w:t>
      </w:r>
      <w:r>
        <w:rPr>
          <w:rFonts w:hint="eastAsia" w:ascii="仿宋_GB2312" w:hAnsi="仿宋_GB2312" w:eastAsia="仿宋_GB2312" w:cs="仿宋_GB2312"/>
          <w:lang w:val="en-US" w:eastAsia="zh-CN"/>
        </w:rPr>
        <w:t>财农〔2023〕19号</w:t>
      </w:r>
      <w:r>
        <w:rPr>
          <w:rFonts w:hint="eastAsia" w:cs="仿宋_GB2312"/>
          <w:lang w:val="en-US" w:eastAsia="zh-CN"/>
        </w:rPr>
        <w:t>）</w:t>
      </w:r>
      <w:r>
        <w:rPr>
          <w:rFonts w:hint="eastAsia" w:ascii="仿宋_GB2312" w:hAnsi="仿宋_GB2312" w:eastAsia="仿宋_GB2312" w:cs="仿宋_GB2312"/>
          <w:lang w:val="en-US" w:eastAsia="zh-CN"/>
        </w:rPr>
        <w:t>，区财政局下达大兴区2023年耕地建设与利用资金预算2,750,000</w:t>
      </w:r>
      <w:r>
        <w:rPr>
          <w:rFonts w:hint="eastAsia" w:cs="仿宋_GB2312"/>
          <w:lang w:val="en-US" w:eastAsia="zh-CN"/>
        </w:rPr>
        <w:t>.00</w:t>
      </w:r>
      <w:bookmarkStart w:id="50" w:name="_GoBack"/>
      <w:bookmarkEnd w:id="50"/>
      <w:r>
        <w:rPr>
          <w:rFonts w:hint="eastAsia" w:ascii="仿宋_GB2312" w:hAnsi="仿宋_GB2312" w:eastAsia="仿宋_GB2312" w:cs="仿宋_GB2312"/>
          <w:lang w:val="en-US" w:eastAsia="zh-CN"/>
        </w:rPr>
        <w:t>元，其中2,400,000</w:t>
      </w:r>
      <w:r>
        <w:rPr>
          <w:rFonts w:hint="eastAsia" w:ascii="仿宋_GB2312" w:hAnsi="Arial" w:eastAsia="仿宋_GB2312" w:cs="Arial"/>
          <w:bCs/>
          <w:sz w:val="32"/>
          <w:szCs w:val="32"/>
          <w:lang w:val="en-US" w:eastAsia="zh-CN"/>
        </w:rPr>
        <w:t>.00</w:t>
      </w:r>
      <w:r>
        <w:rPr>
          <w:rFonts w:hint="eastAsia" w:ascii="仿宋_GB2312" w:hAnsi="仿宋_GB2312" w:eastAsia="仿宋_GB2312" w:cs="仿宋_GB2312"/>
          <w:lang w:val="en-US" w:eastAsia="zh-CN"/>
        </w:rPr>
        <w:t>元用于该项目。</w:t>
      </w:r>
      <w:r>
        <w:rPr>
          <w:rFonts w:hint="eastAsia" w:cs="仿宋_GB2312"/>
          <w:lang w:val="en-US" w:eastAsia="zh-CN"/>
        </w:rPr>
        <w:t>项目预算包括三部分，分别是</w:t>
      </w:r>
      <w:r>
        <w:rPr>
          <w:rFonts w:hint="eastAsia" w:ascii="仿宋_GB2312" w:hAnsi="仿宋_GB2312" w:eastAsia="仿宋_GB2312" w:cs="仿宋_GB2312"/>
        </w:rPr>
        <w:t>肥料</w:t>
      </w:r>
      <w:r>
        <w:rPr>
          <w:rFonts w:hint="eastAsia" w:ascii="仿宋_GB2312" w:hAnsi="仿宋_GB2312" w:eastAsia="仿宋_GB2312" w:cs="仿宋_GB2312"/>
          <w:szCs w:val="32"/>
          <w:lang w:val="en-US" w:eastAsia="zh-CN"/>
        </w:rPr>
        <w:t>购置费</w:t>
      </w:r>
      <w:r>
        <w:rPr>
          <w:rFonts w:hint="eastAsia" w:ascii="仿宋_GB2312" w:hAnsi="仿宋_GB2312" w:eastAsia="仿宋_GB2312" w:cs="仿宋_GB2312"/>
          <w:szCs w:val="32"/>
        </w:rPr>
        <w:t>2</w:t>
      </w:r>
      <w:r>
        <w:rPr>
          <w:rFonts w:hint="eastAsia" w:ascii="仿宋_GB2312" w:hAnsi="仿宋_GB2312" w:eastAsia="仿宋_GB2312" w:cs="仿宋_GB2312"/>
          <w:szCs w:val="32"/>
          <w:lang w:val="en-US" w:eastAsia="zh-CN"/>
        </w:rPr>
        <w:t>,</w:t>
      </w:r>
      <w:r>
        <w:rPr>
          <w:rFonts w:hint="eastAsia" w:ascii="仿宋_GB2312" w:hAnsi="仿宋_GB2312" w:eastAsia="仿宋_GB2312" w:cs="仿宋_GB2312"/>
          <w:szCs w:val="32"/>
        </w:rPr>
        <w:t>36</w:t>
      </w:r>
      <w:r>
        <w:rPr>
          <w:rFonts w:hint="eastAsia" w:ascii="仿宋_GB2312" w:hAnsi="仿宋_GB2312" w:eastAsia="仿宋_GB2312" w:cs="仿宋_GB2312"/>
          <w:szCs w:val="32"/>
          <w:lang w:val="en-US" w:eastAsia="zh-CN"/>
        </w:rPr>
        <w:t>0,000</w:t>
      </w:r>
      <w:r>
        <w:rPr>
          <w:rFonts w:hint="eastAsia" w:ascii="仿宋_GB2312" w:hAnsi="Arial" w:eastAsia="仿宋_GB2312" w:cs="Arial"/>
          <w:bCs/>
          <w:sz w:val="32"/>
          <w:szCs w:val="32"/>
          <w:lang w:val="en-US" w:eastAsia="zh-CN"/>
        </w:rPr>
        <w:t>.00</w:t>
      </w:r>
      <w:r>
        <w:rPr>
          <w:rFonts w:hint="eastAsia" w:ascii="仿宋_GB2312" w:hAnsi="仿宋_GB2312" w:eastAsia="仿宋_GB2312" w:cs="仿宋_GB2312"/>
          <w:szCs w:val="32"/>
        </w:rPr>
        <w:t>元，土壤检测费2</w:t>
      </w:r>
      <w:r>
        <w:rPr>
          <w:rFonts w:hint="eastAsia" w:ascii="仿宋_GB2312" w:hAnsi="仿宋_GB2312" w:eastAsia="仿宋_GB2312" w:cs="仿宋_GB2312"/>
          <w:szCs w:val="32"/>
          <w:lang w:val="en-US" w:eastAsia="zh-CN"/>
        </w:rPr>
        <w:t>8,000</w:t>
      </w:r>
      <w:r>
        <w:rPr>
          <w:rFonts w:hint="eastAsia" w:ascii="仿宋_GB2312" w:hAnsi="Arial" w:eastAsia="仿宋_GB2312" w:cs="Arial"/>
          <w:bCs/>
          <w:sz w:val="32"/>
          <w:szCs w:val="32"/>
          <w:lang w:val="en-US" w:eastAsia="zh-CN"/>
        </w:rPr>
        <w:t>.00</w:t>
      </w:r>
      <w:r>
        <w:rPr>
          <w:rFonts w:hint="eastAsia" w:ascii="仿宋_GB2312" w:hAnsi="仿宋_GB2312" w:eastAsia="仿宋_GB2312" w:cs="仿宋_GB2312"/>
          <w:szCs w:val="32"/>
        </w:rPr>
        <w:t>元，专家咨询费1</w:t>
      </w:r>
      <w:r>
        <w:rPr>
          <w:rFonts w:hint="eastAsia" w:ascii="仿宋_GB2312" w:hAnsi="仿宋_GB2312" w:eastAsia="仿宋_GB2312" w:cs="仿宋_GB2312"/>
          <w:szCs w:val="32"/>
          <w:lang w:val="en-US" w:eastAsia="zh-CN"/>
        </w:rPr>
        <w:t>2,000</w:t>
      </w:r>
      <w:r>
        <w:rPr>
          <w:rFonts w:hint="eastAsia" w:ascii="仿宋_GB2312" w:hAnsi="Arial" w:eastAsia="仿宋_GB2312" w:cs="Arial"/>
          <w:bCs/>
          <w:sz w:val="32"/>
          <w:szCs w:val="32"/>
          <w:lang w:val="en-US" w:eastAsia="zh-CN"/>
        </w:rPr>
        <w:t>.00</w:t>
      </w:r>
      <w:r>
        <w:rPr>
          <w:rFonts w:hint="eastAsia" w:ascii="仿宋_GB2312" w:hAnsi="仿宋_GB2312" w:eastAsia="仿宋_GB2312" w:cs="仿宋_GB2312"/>
          <w:szCs w:val="32"/>
        </w:rPr>
        <w:t>元</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lang w:val="en-US" w:eastAsia="zh-CN"/>
        </w:rPr>
        <w:t>项目实施阶段，</w:t>
      </w:r>
      <w:r>
        <w:rPr>
          <w:rFonts w:hint="eastAsia" w:ascii="仿宋_GB2312" w:hAnsi="仿宋_GB2312" w:eastAsia="仿宋_GB2312" w:cs="仿宋_GB2312"/>
          <w:sz w:val="32"/>
          <w:szCs w:val="32"/>
        </w:rPr>
        <w:t>肥料</w:t>
      </w:r>
      <w:r>
        <w:rPr>
          <w:rFonts w:hint="eastAsia" w:ascii="仿宋_GB2312" w:hAnsi="仿宋_GB2312" w:eastAsia="仿宋_GB2312" w:cs="仿宋_GB2312"/>
          <w:sz w:val="32"/>
          <w:szCs w:val="32"/>
          <w:lang w:val="en-US" w:eastAsia="zh-CN"/>
        </w:rPr>
        <w:t>购置</w:t>
      </w:r>
      <w:r>
        <w:rPr>
          <w:rFonts w:hint="eastAsia" w:cs="仿宋_GB2312"/>
          <w:szCs w:val="32"/>
          <w:lang w:val="en-US" w:eastAsia="zh-CN"/>
        </w:rPr>
        <w:t>实际招标</w:t>
      </w:r>
      <w:r>
        <w:rPr>
          <w:rFonts w:hint="eastAsia" w:ascii="仿宋_GB2312" w:hAnsi="仿宋_GB2312" w:eastAsia="仿宋_GB2312" w:cs="仿宋_GB2312"/>
          <w:szCs w:val="32"/>
          <w:lang w:val="en-US" w:eastAsia="zh-CN"/>
        </w:rPr>
        <w:t>金额</w:t>
      </w:r>
      <w:r>
        <w:rPr>
          <w:rFonts w:hint="eastAsia" w:cs="仿宋_GB2312"/>
          <w:szCs w:val="32"/>
          <w:lang w:val="en-US" w:eastAsia="zh-CN"/>
        </w:rPr>
        <w:t>为</w:t>
      </w:r>
      <w:r>
        <w:rPr>
          <w:rFonts w:hint="eastAsia" w:ascii="仿宋_GB2312" w:hAnsi="仿宋_GB2312" w:eastAsia="仿宋_GB2312" w:cs="仿宋_GB2312"/>
          <w:szCs w:val="32"/>
          <w:lang w:val="en-US" w:eastAsia="zh-CN"/>
        </w:rPr>
        <w:t>2,254,281.40元，</w:t>
      </w:r>
      <w:r>
        <w:rPr>
          <w:rFonts w:hint="eastAsia" w:ascii="仿宋_GB2312" w:hAnsi="仿宋_GB2312" w:eastAsia="仿宋_GB2312" w:cs="仿宋_GB2312"/>
          <w:szCs w:val="32"/>
        </w:rPr>
        <w:t>结余资金105</w:t>
      </w:r>
      <w:r>
        <w:rPr>
          <w:rFonts w:hint="eastAsia" w:ascii="仿宋_GB2312" w:hAnsi="仿宋_GB2312" w:eastAsia="仿宋_GB2312" w:cs="仿宋_GB2312"/>
          <w:szCs w:val="32"/>
          <w:lang w:val="en-US" w:eastAsia="zh-CN"/>
        </w:rPr>
        <w:t>,</w:t>
      </w:r>
      <w:r>
        <w:rPr>
          <w:rFonts w:hint="eastAsia" w:ascii="仿宋_GB2312" w:hAnsi="仿宋_GB2312" w:eastAsia="仿宋_GB2312" w:cs="仿宋_GB2312"/>
          <w:szCs w:val="32"/>
        </w:rPr>
        <w:t>718</w:t>
      </w:r>
      <w:r>
        <w:rPr>
          <w:rFonts w:hint="eastAsia" w:ascii="仿宋_GB2312" w:hAnsi="仿宋_GB2312" w:eastAsia="仿宋_GB2312" w:cs="仿宋_GB2312"/>
          <w:szCs w:val="32"/>
          <w:lang w:val="en-US" w:eastAsia="zh-CN"/>
        </w:rPr>
        <w:t>.</w:t>
      </w:r>
      <w:r>
        <w:rPr>
          <w:rFonts w:hint="eastAsia" w:ascii="仿宋_GB2312" w:hAnsi="仿宋_GB2312" w:eastAsia="仿宋_GB2312" w:cs="仿宋_GB2312"/>
          <w:szCs w:val="32"/>
        </w:rPr>
        <w:t>6</w:t>
      </w:r>
      <w:r>
        <w:rPr>
          <w:rFonts w:hint="eastAsia" w:ascii="仿宋_GB2312" w:hAnsi="仿宋_GB2312" w:eastAsia="仿宋_GB2312" w:cs="仿宋_GB2312"/>
          <w:szCs w:val="32"/>
          <w:lang w:val="en-US" w:eastAsia="zh-CN"/>
        </w:rPr>
        <w:t>0</w:t>
      </w:r>
      <w:r>
        <w:rPr>
          <w:rFonts w:hint="eastAsia" w:ascii="仿宋_GB2312" w:hAnsi="仿宋_GB2312" w:eastAsia="仿宋_GB2312" w:cs="仿宋_GB2312"/>
          <w:szCs w:val="32"/>
        </w:rPr>
        <w:t>元</w:t>
      </w:r>
      <w:r>
        <w:rPr>
          <w:rFonts w:hint="eastAsia" w:cs="仿宋_GB2312"/>
          <w:szCs w:val="32"/>
          <w:lang w:eastAsia="zh-CN"/>
        </w:rPr>
        <w:t>。</w:t>
      </w:r>
      <w:r>
        <w:rPr>
          <w:rFonts w:hint="eastAsia" w:cs="仿宋_GB2312"/>
          <w:szCs w:val="32"/>
          <w:lang w:val="en-US" w:eastAsia="zh-CN"/>
        </w:rPr>
        <w:t>经</w:t>
      </w:r>
      <w:r>
        <w:rPr>
          <w:rFonts w:hint="eastAsia" w:ascii="仿宋_GB2312" w:hAnsi="仿宋_GB2312" w:eastAsia="仿宋_GB2312" w:cs="仿宋_GB2312"/>
        </w:rPr>
        <w:t>区种植业技术推广站</w:t>
      </w:r>
      <w:r>
        <w:rPr>
          <w:rFonts w:hint="eastAsia" w:cs="仿宋_GB2312"/>
          <w:szCs w:val="32"/>
          <w:lang w:val="en-US" w:eastAsia="zh-CN"/>
        </w:rPr>
        <w:t>会议决策，将</w:t>
      </w:r>
      <w:r>
        <w:rPr>
          <w:rFonts w:hint="eastAsia" w:ascii="仿宋_GB2312" w:hAnsi="仿宋_GB2312" w:eastAsia="仿宋_GB2312" w:cs="仿宋_GB2312"/>
          <w:sz w:val="32"/>
          <w:szCs w:val="32"/>
        </w:rPr>
        <w:t>肥料</w:t>
      </w:r>
      <w:r>
        <w:rPr>
          <w:rFonts w:hint="eastAsia" w:ascii="仿宋_GB2312" w:hAnsi="仿宋_GB2312" w:eastAsia="仿宋_GB2312" w:cs="仿宋_GB2312"/>
          <w:sz w:val="32"/>
          <w:szCs w:val="32"/>
          <w:lang w:val="en-US" w:eastAsia="zh-CN"/>
        </w:rPr>
        <w:t>购置</w:t>
      </w:r>
      <w:r>
        <w:rPr>
          <w:rFonts w:hint="eastAsia" w:cs="仿宋_GB2312"/>
          <w:sz w:val="32"/>
          <w:szCs w:val="32"/>
          <w:lang w:val="en-US" w:eastAsia="zh-CN"/>
        </w:rPr>
        <w:t>结余资金与原</w:t>
      </w:r>
      <w:r>
        <w:rPr>
          <w:rFonts w:hint="eastAsia" w:ascii="仿宋_GB2312" w:hAnsi="仿宋_GB2312" w:eastAsia="仿宋_GB2312" w:cs="仿宋_GB2312"/>
          <w:szCs w:val="32"/>
        </w:rPr>
        <w:t>土壤检测费2</w:t>
      </w:r>
      <w:r>
        <w:rPr>
          <w:rFonts w:hint="eastAsia" w:ascii="仿宋_GB2312" w:hAnsi="仿宋_GB2312" w:eastAsia="仿宋_GB2312" w:cs="仿宋_GB2312"/>
          <w:szCs w:val="32"/>
          <w:lang w:val="en-US" w:eastAsia="zh-CN"/>
        </w:rPr>
        <w:t>8,000</w:t>
      </w:r>
      <w:r>
        <w:rPr>
          <w:rFonts w:hint="eastAsia" w:ascii="仿宋_GB2312" w:hAnsi="Arial" w:eastAsia="仿宋_GB2312" w:cs="Arial"/>
          <w:bCs/>
          <w:sz w:val="32"/>
          <w:szCs w:val="32"/>
          <w:lang w:val="en-US" w:eastAsia="zh-CN"/>
        </w:rPr>
        <w:t>.00</w:t>
      </w:r>
      <w:r>
        <w:rPr>
          <w:rFonts w:hint="eastAsia" w:ascii="仿宋_GB2312" w:hAnsi="仿宋_GB2312" w:eastAsia="仿宋_GB2312" w:cs="仿宋_GB2312"/>
          <w:szCs w:val="32"/>
          <w:lang w:val="en-US" w:eastAsia="zh-CN"/>
        </w:rPr>
        <w:t>元</w:t>
      </w:r>
      <w:r>
        <w:rPr>
          <w:rFonts w:hint="eastAsia" w:ascii="仿宋_GB2312" w:hAnsi="仿宋_GB2312" w:eastAsia="仿宋_GB2312" w:cs="仿宋_GB2312"/>
          <w:szCs w:val="32"/>
        </w:rPr>
        <w:t>合并</w:t>
      </w:r>
      <w:r>
        <w:rPr>
          <w:rFonts w:hint="eastAsia" w:cs="仿宋_GB2312"/>
          <w:szCs w:val="32"/>
          <w:lang w:eastAsia="zh-CN"/>
        </w:rPr>
        <w:t>，</w:t>
      </w:r>
      <w:r>
        <w:rPr>
          <w:rFonts w:hint="eastAsia" w:cs="仿宋_GB2312"/>
          <w:szCs w:val="32"/>
          <w:lang w:val="en-US" w:eastAsia="zh-CN"/>
        </w:rPr>
        <w:t>累计</w:t>
      </w:r>
      <w:r>
        <w:rPr>
          <w:rFonts w:hint="eastAsia" w:ascii="仿宋_GB2312" w:hAnsi="仿宋_GB2312" w:eastAsia="仿宋_GB2312" w:cs="仿宋_GB2312"/>
          <w:szCs w:val="32"/>
        </w:rPr>
        <w:t>133</w:t>
      </w:r>
      <w:r>
        <w:rPr>
          <w:rFonts w:hint="eastAsia" w:ascii="仿宋_GB2312" w:hAnsi="仿宋_GB2312" w:eastAsia="仿宋_GB2312" w:cs="仿宋_GB2312"/>
          <w:szCs w:val="32"/>
          <w:lang w:val="en-US" w:eastAsia="zh-CN"/>
        </w:rPr>
        <w:t>,</w:t>
      </w:r>
      <w:r>
        <w:rPr>
          <w:rFonts w:hint="eastAsia" w:ascii="仿宋_GB2312" w:hAnsi="仿宋_GB2312" w:eastAsia="仿宋_GB2312" w:cs="仿宋_GB2312"/>
          <w:szCs w:val="32"/>
        </w:rPr>
        <w:t>718</w:t>
      </w:r>
      <w:r>
        <w:rPr>
          <w:rFonts w:hint="eastAsia" w:ascii="仿宋_GB2312" w:hAnsi="仿宋_GB2312" w:eastAsia="仿宋_GB2312" w:cs="仿宋_GB2312"/>
          <w:szCs w:val="32"/>
          <w:lang w:val="en-US" w:eastAsia="zh-CN"/>
        </w:rPr>
        <w:t>.</w:t>
      </w:r>
      <w:r>
        <w:rPr>
          <w:rFonts w:hint="eastAsia" w:ascii="仿宋_GB2312" w:hAnsi="仿宋_GB2312" w:eastAsia="仿宋_GB2312" w:cs="仿宋_GB2312"/>
          <w:szCs w:val="32"/>
        </w:rPr>
        <w:t>6</w:t>
      </w:r>
      <w:r>
        <w:rPr>
          <w:rFonts w:hint="eastAsia" w:ascii="仿宋_GB2312" w:hAnsi="仿宋_GB2312" w:eastAsia="仿宋_GB2312" w:cs="仿宋_GB2312"/>
          <w:szCs w:val="32"/>
          <w:lang w:val="en-US" w:eastAsia="zh-CN"/>
        </w:rPr>
        <w:t>0</w:t>
      </w:r>
      <w:r>
        <w:rPr>
          <w:rFonts w:hint="eastAsia" w:ascii="仿宋_GB2312" w:hAnsi="仿宋_GB2312" w:eastAsia="仿宋_GB2312" w:cs="仿宋_GB2312"/>
          <w:szCs w:val="32"/>
        </w:rPr>
        <w:t>元用于肥料质量及土壤检测</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rPr>
        <w:t>截至2023年12月31日</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lang w:val="en-US" w:eastAsia="zh-CN"/>
        </w:rPr>
        <w:t>实际支出金额2,400,000</w:t>
      </w:r>
      <w:r>
        <w:rPr>
          <w:rFonts w:hint="eastAsia" w:ascii="仿宋_GB2312" w:hAnsi="Arial" w:eastAsia="仿宋_GB2312" w:cs="Arial"/>
          <w:bCs/>
          <w:sz w:val="32"/>
          <w:szCs w:val="32"/>
          <w:lang w:val="en-US" w:eastAsia="zh-CN"/>
        </w:rPr>
        <w:t>.00</w:t>
      </w:r>
      <w:r>
        <w:rPr>
          <w:rFonts w:hint="eastAsia" w:ascii="仿宋_GB2312" w:hAnsi="仿宋_GB2312" w:eastAsia="仿宋_GB2312" w:cs="仿宋_GB2312"/>
          <w:szCs w:val="32"/>
          <w:lang w:val="en-US" w:eastAsia="zh-CN"/>
        </w:rPr>
        <w:t>元</w:t>
      </w:r>
      <w:r>
        <w:rPr>
          <w:rFonts w:hint="eastAsia" w:ascii="仿宋_GB2312" w:hAnsi="仿宋_GB2312" w:eastAsia="仿宋_GB2312" w:cs="仿宋_GB2312"/>
          <w:szCs w:val="32"/>
        </w:rPr>
        <w:t>，预算执行率100%。</w:t>
      </w:r>
      <w:r>
        <w:rPr>
          <w:rFonts w:hint="eastAsia" w:ascii="仿宋_GB2312" w:hAnsi="仿宋_GB2312" w:eastAsia="仿宋_GB2312" w:cs="仿宋_GB2312"/>
          <w:szCs w:val="32"/>
          <w:lang w:val="en-US" w:eastAsia="zh-CN"/>
        </w:rPr>
        <w:t>资金使用明细见表1</w:t>
      </w:r>
      <w:r>
        <w:rPr>
          <w:rFonts w:hint="eastAsia" w:ascii="仿宋_GB2312" w:hAnsi="仿宋_GB2312" w:eastAsia="仿宋_GB2312" w:cs="仿宋_GB2312"/>
          <w:lang w:val="en-US" w:eastAsia="zh-CN"/>
        </w:rPr>
        <w:t>。</w:t>
      </w:r>
    </w:p>
    <w:tbl>
      <w:tblPr>
        <w:tblStyle w:val="17"/>
        <w:tblW w:w="425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5"/>
        <w:gridCol w:w="1929"/>
        <w:gridCol w:w="2170"/>
        <w:gridCol w:w="1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2" w:type="pct"/>
            <w:shd w:val="clear" w:color="auto" w:fill="BEBEBE" w:themeFill="background1" w:themeFillShade="BF"/>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名称</w:t>
            </w:r>
          </w:p>
        </w:tc>
        <w:tc>
          <w:tcPr>
            <w:tcW w:w="1250" w:type="pct"/>
            <w:shd w:val="clear" w:color="auto" w:fill="BEBEBE" w:themeFill="background1" w:themeFillShade="BF"/>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预算金额（元）</w:t>
            </w:r>
          </w:p>
        </w:tc>
        <w:tc>
          <w:tcPr>
            <w:tcW w:w="1406" w:type="pct"/>
            <w:shd w:val="clear" w:color="auto" w:fill="BEBEBE" w:themeFill="background1" w:themeFillShade="BF"/>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实际支出金额（元）</w:t>
            </w:r>
          </w:p>
        </w:tc>
        <w:tc>
          <w:tcPr>
            <w:tcW w:w="1250" w:type="pct"/>
            <w:shd w:val="clear" w:color="auto" w:fill="BEBEBE" w:themeFill="background1" w:themeFillShade="BF"/>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偏差金额（元）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2"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肥料</w:t>
            </w:r>
            <w:r>
              <w:rPr>
                <w:rFonts w:hint="eastAsia" w:asciiTheme="minorEastAsia" w:hAnsiTheme="minorEastAsia" w:eastAsiaTheme="minorEastAsia" w:cstheme="minorEastAsia"/>
                <w:sz w:val="24"/>
                <w:szCs w:val="24"/>
                <w:lang w:val="en-US" w:eastAsia="zh-CN"/>
              </w:rPr>
              <w:t>购置费</w:t>
            </w:r>
          </w:p>
        </w:tc>
        <w:tc>
          <w:tcPr>
            <w:tcW w:w="1250"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36</w:t>
            </w:r>
            <w:r>
              <w:rPr>
                <w:rFonts w:hint="eastAsia" w:asciiTheme="minorEastAsia" w:hAnsiTheme="minorEastAsia" w:eastAsiaTheme="minorEastAsia" w:cstheme="minorEastAsia"/>
                <w:sz w:val="24"/>
                <w:szCs w:val="24"/>
                <w:lang w:val="en-US" w:eastAsia="zh-CN"/>
              </w:rPr>
              <w:t>0,000</w:t>
            </w:r>
            <w:r>
              <w:rPr>
                <w:rFonts w:hint="eastAsia" w:asciiTheme="minorEastAsia" w:hAnsiTheme="minorEastAsia" w:eastAsiaTheme="minorEastAsia" w:cstheme="minorEastAsia"/>
                <w:bCs/>
                <w:sz w:val="24"/>
                <w:szCs w:val="24"/>
                <w:lang w:val="en-US" w:eastAsia="zh-CN"/>
              </w:rPr>
              <w:t>.00</w:t>
            </w:r>
          </w:p>
        </w:tc>
        <w:tc>
          <w:tcPr>
            <w:tcW w:w="1406"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254</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281</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lang w:val="en-US" w:eastAsia="zh-CN"/>
              </w:rPr>
              <w:t>0</w:t>
            </w:r>
          </w:p>
        </w:tc>
        <w:tc>
          <w:tcPr>
            <w:tcW w:w="1250"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105</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718</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2"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土壤</w:t>
            </w:r>
            <w:r>
              <w:rPr>
                <w:rFonts w:hint="eastAsia" w:asciiTheme="minorEastAsia" w:hAnsiTheme="minorEastAsia" w:eastAsiaTheme="minorEastAsia" w:cstheme="minorEastAsia"/>
                <w:sz w:val="24"/>
                <w:szCs w:val="24"/>
              </w:rPr>
              <w:t>检测费</w:t>
            </w:r>
          </w:p>
        </w:tc>
        <w:tc>
          <w:tcPr>
            <w:tcW w:w="1250"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8,000</w:t>
            </w:r>
            <w:r>
              <w:rPr>
                <w:rFonts w:hint="eastAsia" w:asciiTheme="minorEastAsia" w:hAnsiTheme="minorEastAsia" w:eastAsiaTheme="minorEastAsia" w:cstheme="minorEastAsia"/>
                <w:bCs/>
                <w:sz w:val="24"/>
                <w:szCs w:val="24"/>
                <w:lang w:val="en-US" w:eastAsia="zh-CN"/>
              </w:rPr>
              <w:t>.00</w:t>
            </w:r>
          </w:p>
        </w:tc>
        <w:tc>
          <w:tcPr>
            <w:tcW w:w="1406"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133</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718</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lang w:val="en-US" w:eastAsia="zh-CN"/>
              </w:rPr>
              <w:t>0</w:t>
            </w:r>
          </w:p>
        </w:tc>
        <w:tc>
          <w:tcPr>
            <w:tcW w:w="1250"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-105</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718</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2"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专家</w:t>
            </w:r>
            <w:r>
              <w:rPr>
                <w:rFonts w:hint="eastAsia" w:asciiTheme="minorEastAsia" w:hAnsiTheme="minorEastAsia" w:eastAsiaTheme="minorEastAsia" w:cstheme="minorEastAsia"/>
                <w:sz w:val="24"/>
                <w:szCs w:val="24"/>
                <w:lang w:val="en-US" w:eastAsia="zh-CN"/>
              </w:rPr>
              <w:t>咨询</w:t>
            </w:r>
            <w:r>
              <w:rPr>
                <w:rFonts w:hint="eastAsia" w:asciiTheme="minorEastAsia" w:hAnsiTheme="minorEastAsia" w:eastAsiaTheme="minorEastAsia" w:cstheme="minorEastAsia"/>
                <w:sz w:val="24"/>
                <w:szCs w:val="24"/>
              </w:rPr>
              <w:t>费</w:t>
            </w:r>
          </w:p>
        </w:tc>
        <w:tc>
          <w:tcPr>
            <w:tcW w:w="1250"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2,000</w:t>
            </w:r>
            <w:r>
              <w:rPr>
                <w:rFonts w:hint="eastAsia" w:asciiTheme="minorEastAsia" w:hAnsiTheme="minorEastAsia" w:eastAsiaTheme="minorEastAsia" w:cstheme="minorEastAsia"/>
                <w:bCs/>
                <w:sz w:val="24"/>
                <w:szCs w:val="24"/>
                <w:lang w:val="en-US" w:eastAsia="zh-CN"/>
              </w:rPr>
              <w:t>.00</w:t>
            </w:r>
          </w:p>
        </w:tc>
        <w:tc>
          <w:tcPr>
            <w:tcW w:w="1406"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hint="default"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2,000.00</w:t>
            </w:r>
          </w:p>
        </w:tc>
        <w:tc>
          <w:tcPr>
            <w:tcW w:w="1250"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2"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合计</w:t>
            </w:r>
          </w:p>
        </w:tc>
        <w:tc>
          <w:tcPr>
            <w:tcW w:w="1250"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2,400,000</w:t>
            </w:r>
            <w:r>
              <w:rPr>
                <w:rFonts w:hint="eastAsia" w:asciiTheme="minorEastAsia" w:hAnsiTheme="minorEastAsia" w:eastAsiaTheme="minorEastAsia" w:cstheme="minorEastAsia"/>
                <w:bCs/>
                <w:sz w:val="24"/>
                <w:szCs w:val="24"/>
                <w:lang w:val="en-US" w:eastAsia="zh-CN"/>
              </w:rPr>
              <w:t>.00</w:t>
            </w:r>
          </w:p>
        </w:tc>
        <w:tc>
          <w:tcPr>
            <w:tcW w:w="1406"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hint="default"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eastAsia="zh-CN"/>
              </w:rPr>
              <w:t>2,400,000.00</w:t>
            </w:r>
          </w:p>
        </w:tc>
        <w:tc>
          <w:tcPr>
            <w:tcW w:w="1250"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0.00</w:t>
            </w:r>
          </w:p>
        </w:tc>
      </w:tr>
    </w:tbl>
    <w:p>
      <w:pPr>
        <w:pStyle w:val="4"/>
        <w:keepNext w:val="0"/>
        <w:keepLines w:val="0"/>
        <w:pageBreakBefore w:val="0"/>
        <w:widowControl w:val="0"/>
        <w:kinsoku/>
        <w:wordWrap/>
        <w:overflowPunct/>
        <w:topLinePunct w:val="0"/>
        <w:autoSpaceDE/>
        <w:autoSpaceDN/>
        <w:bidi w:val="0"/>
        <w:adjustRightInd/>
        <w:snapToGrid/>
        <w:spacing w:line="240" w:lineRule="auto"/>
        <w:ind w:firstLine="1044"/>
        <w:jc w:val="center"/>
        <w:textAlignment w:val="auto"/>
        <w:rPr>
          <w:rFonts w:hint="eastAsia" w:ascii="黑体" w:hAnsi="黑体" w:eastAsia="黑体" w:cs="Times New Roman"/>
          <w:bCs/>
          <w:kern w:val="2"/>
          <w:sz w:val="21"/>
          <w:szCs w:val="21"/>
          <w:lang w:val="en-US" w:eastAsia="zh-CN" w:bidi="ar-SA"/>
        </w:rPr>
      </w:pPr>
      <w:bookmarkStart w:id="13" w:name="_Toc20402"/>
      <w:bookmarkStart w:id="14" w:name="_Toc6885"/>
      <w:r>
        <w:rPr>
          <w:rFonts w:hint="eastAsia" w:ascii="黑体" w:hAnsi="黑体" w:eastAsia="黑体" w:cs="Times New Roman"/>
          <w:bCs/>
          <w:kern w:val="2"/>
          <w:sz w:val="21"/>
          <w:szCs w:val="21"/>
          <w:lang w:val="en-US" w:eastAsia="zh-CN" w:bidi="ar-SA"/>
        </w:rPr>
        <w:t>表1 资金预算支出情况</w:t>
      </w:r>
      <w:bookmarkEnd w:id="13"/>
    </w:p>
    <w:bookmarkEnd w:id="14"/>
    <w:p>
      <w:pPr>
        <w:pStyle w:val="3"/>
        <w:bidi w:val="0"/>
        <w:rPr>
          <w:rFonts w:hint="eastAsia"/>
        </w:rPr>
      </w:pPr>
      <w:bookmarkStart w:id="15" w:name="_Toc5271"/>
      <w:bookmarkStart w:id="16" w:name="_Toc26832"/>
      <w:r>
        <w:rPr>
          <w:rFonts w:hint="eastAsia"/>
        </w:rPr>
        <w:t>二、绩效评价工作开展情况</w:t>
      </w:r>
      <w:bookmarkEnd w:id="12"/>
      <w:bookmarkEnd w:id="15"/>
      <w:bookmarkEnd w:id="16"/>
    </w:p>
    <w:p>
      <w:pPr>
        <w:pStyle w:val="4"/>
        <w:bidi w:val="0"/>
        <w:ind w:firstLine="1044"/>
        <w:rPr>
          <w:rFonts w:hint="eastAsia" w:ascii="Times New Roman" w:hAnsi="Times New Roman"/>
        </w:rPr>
      </w:pPr>
      <w:bookmarkStart w:id="17" w:name="_Toc27146991"/>
      <w:bookmarkStart w:id="18" w:name="_Toc122363538"/>
      <w:bookmarkStart w:id="19" w:name="_Toc25683395"/>
      <w:bookmarkStart w:id="20" w:name="_Toc9503"/>
      <w:bookmarkStart w:id="21" w:name="_Toc8877"/>
      <w:r>
        <w:rPr>
          <w:rFonts w:hint="eastAsia" w:ascii="Times New Roman" w:hAnsi="Times New Roman"/>
        </w:rPr>
        <w:t>（一）评价原则、方法</w:t>
      </w:r>
      <w:bookmarkEnd w:id="17"/>
      <w:bookmarkEnd w:id="18"/>
      <w:bookmarkEnd w:id="19"/>
      <w:r>
        <w:rPr>
          <w:rFonts w:hint="eastAsia" w:ascii="Times New Roman" w:hAnsi="Times New Roman"/>
        </w:rPr>
        <w:t>和指标体系</w:t>
      </w:r>
      <w:bookmarkEnd w:id="20"/>
      <w:bookmarkEnd w:id="2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该项目绩效评价遵循“客观、公正、科学、规范”的原则，采取定性与定量相结合的方式，结合项目的特点，采用案卷研究法、目标预定与实施效果比较法、专家评议法等方法，定性与定量相结合，从项目决策、项目过程、项目产出、项目效益4个方面对该项目开展绩效评价。</w:t>
      </w:r>
    </w:p>
    <w:p>
      <w:pPr>
        <w:pStyle w:val="4"/>
        <w:bidi w:val="0"/>
        <w:ind w:firstLine="1044"/>
        <w:rPr>
          <w:rFonts w:hint="eastAsia" w:ascii="Times New Roman" w:hAnsi="Times New Roman"/>
        </w:rPr>
      </w:pPr>
      <w:bookmarkStart w:id="22" w:name="_Toc2601"/>
      <w:bookmarkStart w:id="23" w:name="_Toc3119"/>
      <w:r>
        <w:rPr>
          <w:rFonts w:hint="eastAsia" w:ascii="Times New Roman" w:hAnsi="Times New Roman"/>
        </w:rPr>
        <w:t>（二）绩效评价工作过程</w:t>
      </w:r>
      <w:bookmarkEnd w:id="22"/>
      <w:bookmarkEnd w:id="2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该项目依据项目单位提供的资料，经入户调研、专家评价预备会、专家评价会等环节，根据专家组意见，在征求财政部门及项目单位意见的基础上，形成最终报告。</w:t>
      </w:r>
    </w:p>
    <w:p>
      <w:pPr>
        <w:pStyle w:val="3"/>
        <w:bidi w:val="0"/>
        <w:rPr>
          <w:rFonts w:ascii="黑体" w:hAnsi="黑体" w:eastAsia="黑体"/>
          <w:sz w:val="32"/>
          <w:szCs w:val="32"/>
          <w:highlight w:val="none"/>
        </w:rPr>
      </w:pPr>
      <w:bookmarkStart w:id="24" w:name="_Toc107562456"/>
      <w:bookmarkStart w:id="25" w:name="_Toc8826"/>
      <w:bookmarkStart w:id="26" w:name="_Toc21677"/>
      <w:r>
        <w:rPr>
          <w:rFonts w:hint="eastAsia" w:ascii="黑体" w:hAnsi="黑体" w:eastAsia="黑体"/>
          <w:sz w:val="32"/>
          <w:szCs w:val="32"/>
          <w:highlight w:val="none"/>
        </w:rPr>
        <w:t>三、综合评价情况及评价结论</w:t>
      </w:r>
      <w:bookmarkEnd w:id="24"/>
      <w:bookmarkEnd w:id="25"/>
      <w:bookmarkEnd w:id="26"/>
    </w:p>
    <w:p>
      <w:pPr>
        <w:adjustRightInd w:val="0"/>
        <w:snapToGrid w:val="0"/>
        <w:spacing w:line="56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rPr>
        <w:t>经评价工作组针对</w:t>
      </w:r>
      <w:r>
        <w:rPr>
          <w:rFonts w:hint="eastAsia" w:ascii="仿宋_GB2312" w:hAnsi="仿宋_GB2312" w:eastAsia="仿宋_GB2312" w:cs="仿宋_GB2312"/>
          <w:lang w:val="en-US" w:eastAsia="zh-CN"/>
        </w:rPr>
        <w:t>该项目</w:t>
      </w:r>
      <w:r>
        <w:rPr>
          <w:rFonts w:hint="eastAsia" w:ascii="仿宋_GB2312" w:hAnsi="仿宋_GB2312" w:eastAsia="仿宋_GB2312" w:cs="仿宋_GB2312"/>
        </w:rPr>
        <w:t>进行的资料审核，结合专家依照决策、过程、产出和效益四个维度的评价，得出如下结论：该项目基本完成年初设定目标，能够一定程度</w:t>
      </w:r>
      <w:r>
        <w:rPr>
          <w:rFonts w:hint="eastAsia" w:ascii="仿宋_GB2312" w:hAnsi="仿宋_GB2312" w:eastAsia="仿宋_GB2312" w:cs="仿宋_GB2312"/>
          <w:lang w:val="en-US" w:eastAsia="zh-CN"/>
        </w:rPr>
        <w:t>为大兴区土壤地力提升提供示范</w:t>
      </w:r>
      <w:r>
        <w:rPr>
          <w:rFonts w:hint="eastAsia" w:cs="仿宋_GB2312"/>
          <w:lang w:val="en-US" w:eastAsia="zh-CN"/>
        </w:rPr>
        <w:t>作用</w:t>
      </w:r>
      <w:r>
        <w:rPr>
          <w:rFonts w:hint="eastAsia" w:ascii="仿宋_GB2312" w:hAnsi="仿宋_GB2312" w:eastAsia="仿宋_GB2312" w:cs="仿宋_GB2312"/>
        </w:rPr>
        <w:t>，</w:t>
      </w:r>
      <w:r>
        <w:rPr>
          <w:rFonts w:hint="eastAsia" w:ascii="仿宋_GB2312" w:hAnsi="仿宋_GB2312" w:eastAsia="仿宋_GB2312" w:cs="仿宋_GB2312"/>
          <w:kern w:val="44"/>
          <w:sz w:val="32"/>
          <w:szCs w:val="32"/>
          <w:highlight w:val="none"/>
        </w:rPr>
        <w:t>但该项目</w:t>
      </w:r>
      <w:r>
        <w:rPr>
          <w:rFonts w:hint="eastAsia" w:ascii="仿宋_GB2312" w:hAnsi="仿宋_GB2312" w:eastAsia="仿宋_GB2312" w:cs="仿宋_GB2312"/>
          <w:kern w:val="44"/>
          <w:sz w:val="32"/>
          <w:szCs w:val="32"/>
          <w:highlight w:val="none"/>
          <w:lang w:val="en-US" w:eastAsia="zh-CN"/>
        </w:rPr>
        <w:t>绩效指标设置</w:t>
      </w:r>
      <w:r>
        <w:rPr>
          <w:rFonts w:hint="eastAsia" w:ascii="仿宋_GB2312" w:hAnsi="仿宋_GB2312" w:eastAsia="仿宋_GB2312" w:cs="仿宋_GB2312"/>
          <w:kern w:val="44"/>
          <w:sz w:val="32"/>
          <w:szCs w:val="32"/>
          <w:highlight w:val="none"/>
        </w:rPr>
        <w:t>不够完善，</w:t>
      </w:r>
      <w:r>
        <w:rPr>
          <w:rFonts w:hint="eastAsia" w:ascii="仿宋_GB2312" w:hAnsi="仿宋_GB2312" w:eastAsia="仿宋_GB2312" w:cs="仿宋_GB2312"/>
          <w:kern w:val="44"/>
          <w:sz w:val="32"/>
          <w:szCs w:val="32"/>
          <w:highlight w:val="none"/>
          <w:lang w:val="en-US" w:eastAsia="zh-CN"/>
        </w:rPr>
        <w:t>成本管控措施有待加强</w:t>
      </w:r>
      <w:r>
        <w:rPr>
          <w:rFonts w:hint="eastAsia" w:ascii="仿宋_GB2312" w:hAnsi="仿宋_GB2312" w:eastAsia="仿宋_GB2312" w:cs="仿宋_GB2312"/>
          <w:kern w:val="44"/>
          <w:sz w:val="32"/>
          <w:szCs w:val="32"/>
          <w:highlight w:val="none"/>
        </w:rPr>
        <w:t>，缺少对项目后续</w:t>
      </w:r>
      <w:r>
        <w:rPr>
          <w:rFonts w:hint="eastAsia" w:ascii="仿宋_GB2312" w:hAnsi="仿宋_GB2312" w:eastAsia="仿宋_GB2312" w:cs="仿宋_GB2312"/>
          <w:kern w:val="44"/>
          <w:sz w:val="32"/>
          <w:szCs w:val="32"/>
          <w:highlight w:val="none"/>
          <w:lang w:val="en-US" w:eastAsia="zh-CN"/>
        </w:rPr>
        <w:t>实施效果</w:t>
      </w:r>
      <w:r>
        <w:rPr>
          <w:rFonts w:hint="eastAsia" w:ascii="仿宋_GB2312" w:hAnsi="仿宋_GB2312" w:eastAsia="仿宋_GB2312" w:cs="仿宋_GB2312"/>
          <w:kern w:val="44"/>
          <w:sz w:val="32"/>
          <w:szCs w:val="32"/>
          <w:highlight w:val="none"/>
        </w:rPr>
        <w:t>的</w:t>
      </w:r>
      <w:r>
        <w:rPr>
          <w:rFonts w:hint="eastAsia" w:ascii="仿宋_GB2312" w:hAnsi="仿宋_GB2312" w:eastAsia="仿宋_GB2312" w:cs="仿宋_GB2312"/>
          <w:kern w:val="44"/>
          <w:sz w:val="32"/>
          <w:szCs w:val="32"/>
          <w:highlight w:val="none"/>
          <w:lang w:val="en-US" w:eastAsia="zh-CN"/>
        </w:rPr>
        <w:t>跟踪调查及推广应用</w:t>
      </w:r>
      <w:r>
        <w:rPr>
          <w:rFonts w:hint="eastAsia" w:ascii="仿宋_GB2312" w:hAnsi="仿宋_GB2312" w:eastAsia="仿宋_GB2312" w:cs="仿宋_GB2312"/>
          <w:kern w:val="44"/>
          <w:sz w:val="32"/>
          <w:szCs w:val="32"/>
          <w:highlight w:val="none"/>
        </w:rPr>
        <w:t>。</w:t>
      </w:r>
    </w:p>
    <w:p>
      <w:pPr>
        <w:adjustRightInd w:val="0"/>
        <w:snapToGrid w:val="0"/>
        <w:spacing w:line="560" w:lineRule="exact"/>
        <w:ind w:firstLine="640" w:firstLineChars="200"/>
        <w:rPr>
          <w:rFonts w:hint="eastAsia" w:ascii="仿宋_GB2312" w:hAnsi="仿宋_GB2312" w:eastAsia="仿宋_GB2312" w:cs="仿宋_GB2312"/>
        </w:rPr>
      </w:pPr>
      <w:bookmarkStart w:id="27" w:name="_Toc107562457"/>
      <w:r>
        <w:rPr>
          <w:rFonts w:hint="eastAsia" w:ascii="仿宋_GB2312" w:hAnsi="仿宋_GB2312" w:eastAsia="仿宋_GB2312" w:cs="仿宋_GB2312"/>
        </w:rPr>
        <w:t>该项目</w:t>
      </w:r>
      <w:r>
        <w:rPr>
          <w:rFonts w:hint="eastAsia" w:ascii="仿宋_GB2312" w:hAnsi="仿宋_GB2312" w:eastAsia="仿宋_GB2312" w:cs="仿宋_GB2312"/>
          <w:lang w:val="en-US" w:eastAsia="zh-CN"/>
        </w:rPr>
        <w:t>绩效</w:t>
      </w:r>
      <w:r>
        <w:rPr>
          <w:rFonts w:hint="eastAsia" w:ascii="仿宋_GB2312" w:hAnsi="仿宋_GB2312" w:eastAsia="仿宋_GB2312" w:cs="仿宋_GB2312"/>
        </w:rPr>
        <w:t>评价得分</w:t>
      </w:r>
      <w:r>
        <w:rPr>
          <w:rFonts w:hint="eastAsia" w:ascii="仿宋_GB2312" w:hAnsi="仿宋_GB2312" w:eastAsia="仿宋_GB2312" w:cs="仿宋_GB2312"/>
          <w:lang w:val="en-US" w:eastAsia="zh-CN"/>
        </w:rPr>
        <w:t>87.86</w:t>
      </w:r>
      <w:r>
        <w:rPr>
          <w:rFonts w:hint="eastAsia" w:ascii="仿宋_GB2312" w:hAnsi="仿宋_GB2312" w:eastAsia="仿宋_GB2312" w:cs="仿宋_GB2312"/>
        </w:rPr>
        <w:t>分，绩效级别为“良”。其中，项目决策得分为</w:t>
      </w:r>
      <w:r>
        <w:rPr>
          <w:rFonts w:hint="eastAsia" w:ascii="仿宋_GB2312" w:hAnsi="仿宋_GB2312" w:eastAsia="仿宋_GB2312" w:cs="仿宋_GB2312"/>
          <w:lang w:val="en-US" w:eastAsia="zh-CN"/>
        </w:rPr>
        <w:t>8.90</w:t>
      </w:r>
      <w:r>
        <w:rPr>
          <w:rFonts w:hint="eastAsia" w:ascii="仿宋_GB2312" w:hAnsi="仿宋_GB2312" w:eastAsia="仿宋_GB2312" w:cs="仿宋_GB2312"/>
        </w:rPr>
        <w:t>分、项目过程得分为</w:t>
      </w:r>
      <w:r>
        <w:rPr>
          <w:rFonts w:hint="eastAsia" w:ascii="仿宋_GB2312" w:hAnsi="仿宋_GB2312" w:eastAsia="仿宋_GB2312" w:cs="仿宋_GB2312"/>
          <w:lang w:val="en-US" w:eastAsia="zh-CN"/>
        </w:rPr>
        <w:t>17.76</w:t>
      </w:r>
      <w:r>
        <w:rPr>
          <w:rFonts w:hint="eastAsia" w:ascii="仿宋_GB2312" w:hAnsi="仿宋_GB2312" w:eastAsia="仿宋_GB2312" w:cs="仿宋_GB2312"/>
        </w:rPr>
        <w:t>分、项目产出得分为</w:t>
      </w:r>
      <w:r>
        <w:rPr>
          <w:rFonts w:hint="eastAsia" w:ascii="仿宋_GB2312" w:hAnsi="仿宋_GB2312" w:eastAsia="仿宋_GB2312" w:cs="仿宋_GB2312"/>
          <w:lang w:val="en-US" w:eastAsia="zh-CN"/>
        </w:rPr>
        <w:t>36.20</w:t>
      </w:r>
      <w:r>
        <w:rPr>
          <w:rFonts w:hint="eastAsia" w:ascii="仿宋_GB2312" w:hAnsi="仿宋_GB2312" w:eastAsia="仿宋_GB2312" w:cs="仿宋_GB2312"/>
        </w:rPr>
        <w:t>分、项目效益得分为</w:t>
      </w:r>
      <w:r>
        <w:rPr>
          <w:rFonts w:hint="eastAsia" w:ascii="仿宋_GB2312" w:hAnsi="仿宋_GB2312" w:eastAsia="仿宋_GB2312" w:cs="仿宋_GB2312"/>
          <w:lang w:val="en-US" w:eastAsia="zh-CN"/>
        </w:rPr>
        <w:t>25.00</w:t>
      </w:r>
      <w:r>
        <w:rPr>
          <w:rFonts w:hint="eastAsia" w:ascii="仿宋_GB2312" w:hAnsi="仿宋_GB2312" w:eastAsia="仿宋_GB2312" w:cs="仿宋_GB2312"/>
        </w:rPr>
        <w:t>分。</w:t>
      </w:r>
    </w:p>
    <w:p>
      <w:pPr>
        <w:pStyle w:val="3"/>
        <w:bidi w:val="0"/>
        <w:rPr>
          <w:rFonts w:hint="eastAsia" w:ascii="Times New Roman" w:hAnsi="Times New Roman"/>
        </w:rPr>
      </w:pPr>
      <w:bookmarkStart w:id="28" w:name="_Toc29094"/>
      <w:bookmarkStart w:id="29" w:name="_Toc31957"/>
      <w:r>
        <w:rPr>
          <w:rFonts w:hint="eastAsia" w:ascii="Times New Roman" w:hAnsi="Times New Roman"/>
        </w:rPr>
        <w:t>四、</w:t>
      </w:r>
      <w:bookmarkEnd w:id="27"/>
      <w:r>
        <w:rPr>
          <w:rFonts w:hint="eastAsia" w:ascii="Times New Roman" w:hAnsi="Times New Roman"/>
        </w:rPr>
        <w:t>项目产出及效益情况</w:t>
      </w:r>
      <w:bookmarkEnd w:id="28"/>
      <w:bookmarkEnd w:id="29"/>
    </w:p>
    <w:p>
      <w:pPr>
        <w:pStyle w:val="4"/>
        <w:bidi w:val="0"/>
        <w:ind w:firstLine="1044"/>
        <w:rPr>
          <w:rFonts w:hint="eastAsia" w:ascii="Times New Roman" w:hAnsi="Times New Roman"/>
        </w:rPr>
      </w:pPr>
      <w:bookmarkStart w:id="30" w:name="_Toc26335"/>
      <w:bookmarkStart w:id="31" w:name="_Toc22273"/>
      <w:r>
        <w:rPr>
          <w:rFonts w:hint="eastAsia" w:ascii="Times New Roman" w:hAnsi="Times New Roman"/>
        </w:rPr>
        <w:t>（一）产出</w:t>
      </w:r>
      <w:bookmarkEnd w:id="30"/>
      <w:bookmarkEnd w:id="3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lang w:val="en-US" w:eastAsia="zh-CN"/>
        </w:rPr>
      </w:pPr>
      <w:r>
        <w:rPr>
          <w:rFonts w:hint="eastAsia" w:cs="仿宋_GB2312"/>
          <w:lang w:val="en-US" w:eastAsia="zh-CN"/>
        </w:rPr>
        <w:t>该</w:t>
      </w:r>
      <w:r>
        <w:rPr>
          <w:rFonts w:hint="eastAsia" w:ascii="仿宋_GB2312" w:hAnsi="仿宋_GB2312" w:eastAsia="仿宋_GB2312" w:cs="仿宋_GB2312"/>
        </w:rPr>
        <w:t>项目建立耕地质量提升示范点3个</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配套建立监测点3个，</w:t>
      </w:r>
      <w:r>
        <w:rPr>
          <w:rFonts w:hint="eastAsia" w:ascii="仿宋_GB2312" w:hAnsi="仿宋_GB2312" w:eastAsia="仿宋_GB2312" w:cs="仿宋_GB2312"/>
        </w:rPr>
        <w:t>探索“大兴区新增耕地质量快速高效提升综合配套技术模式”</w:t>
      </w:r>
      <w:r>
        <w:rPr>
          <w:rFonts w:hint="eastAsia" w:ascii="仿宋_GB2312" w:hAnsi="仿宋_GB2312" w:eastAsia="仿宋_GB2312" w:cs="仿宋_GB2312"/>
          <w:lang w:val="en-US" w:eastAsia="zh-CN"/>
        </w:rPr>
        <w:t>1套，基本完成项目绩效目标要求。</w:t>
      </w:r>
      <w:r>
        <w:rPr>
          <w:rFonts w:hint="eastAsia" w:cs="仿宋_GB2312"/>
          <w:lang w:val="en-US" w:eastAsia="zh-CN"/>
        </w:rPr>
        <w:t>该项目</w:t>
      </w:r>
      <w:r>
        <w:rPr>
          <w:rFonts w:hint="eastAsia" w:ascii="仿宋_GB2312" w:hAnsi="仿宋_GB2312" w:eastAsia="仿宋_GB2312" w:cs="仿宋_GB2312"/>
        </w:rPr>
        <w:t>通过对技术效果监测点的小麦生长情况及土壤养分情况进行分析整理，得出两种对大兴地区复垦复耕地块质量提升</w:t>
      </w:r>
      <w:r>
        <w:rPr>
          <w:rFonts w:hint="eastAsia" w:cs="仿宋_GB2312"/>
          <w:lang w:val="en-US" w:eastAsia="zh-CN"/>
        </w:rPr>
        <w:t>具有一定效果</w:t>
      </w:r>
      <w:r>
        <w:rPr>
          <w:rFonts w:hint="eastAsia" w:ascii="仿宋_GB2312" w:hAnsi="仿宋_GB2312" w:eastAsia="仿宋_GB2312" w:cs="仿宋_GB2312"/>
        </w:rPr>
        <w:t>的技术模式</w:t>
      </w:r>
      <w:bookmarkStart w:id="32" w:name="_Hlk173886258"/>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其中</w:t>
      </w:r>
      <w:r>
        <w:rPr>
          <w:rFonts w:hint="eastAsia" w:ascii="仿宋_GB2312" w:hAnsi="仿宋_GB2312" w:eastAsia="仿宋_GB2312" w:cs="仿宋_GB2312"/>
        </w:rPr>
        <w:t>技术模式1土壤有机质增加1.43g/kg，技术模式2土壤有机质增加1.10g/kg。</w:t>
      </w:r>
      <w:bookmarkEnd w:id="32"/>
    </w:p>
    <w:p>
      <w:pPr>
        <w:pStyle w:val="4"/>
        <w:bidi w:val="0"/>
        <w:ind w:firstLine="1044"/>
        <w:rPr>
          <w:rFonts w:hint="eastAsia" w:ascii="Times New Roman" w:hAnsi="Times New Roman"/>
        </w:rPr>
      </w:pPr>
      <w:bookmarkStart w:id="33" w:name="_Toc7613"/>
      <w:bookmarkStart w:id="34" w:name="_Toc2549"/>
      <w:r>
        <w:rPr>
          <w:rFonts w:hint="eastAsia" w:ascii="Times New Roman" w:hAnsi="Times New Roman"/>
        </w:rPr>
        <w:t>（二）效益</w:t>
      </w:r>
      <w:bookmarkEnd w:id="33"/>
      <w:bookmarkEnd w:id="3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bookmarkStart w:id="35" w:name="_Toc107562462"/>
      <w:r>
        <w:rPr>
          <w:rFonts w:hint="eastAsia" w:ascii="仿宋_GB2312" w:hAnsi="仿宋_GB2312" w:eastAsia="仿宋_GB2312" w:cs="仿宋_GB2312"/>
          <w:lang w:val="en-US" w:eastAsia="zh-CN"/>
        </w:rPr>
        <w:t>项目的实施使示范点土壤有机质明显提升，有效实现新增耕地质量提升技术工作的探索与示范。区种植业技术推广站基于该项目形成了“</w:t>
      </w:r>
      <w:r>
        <w:rPr>
          <w:rFonts w:hint="eastAsia" w:ascii="仿宋_GB2312" w:hAnsi="仿宋_GB2312" w:eastAsia="仿宋_GB2312" w:cs="仿宋_GB2312"/>
        </w:rPr>
        <w:t>大兴区新增耕地质量提升施肥指导意见</w:t>
      </w:r>
      <w:r>
        <w:rPr>
          <w:rFonts w:hint="eastAsia" w:ascii="仿宋_GB2312" w:hAnsi="仿宋_GB2312" w:eastAsia="仿宋_GB2312" w:cs="仿宋_GB2312"/>
          <w:lang w:val="en-US" w:eastAsia="zh-CN"/>
        </w:rPr>
        <w:t>”，</w:t>
      </w:r>
      <w:r>
        <w:rPr>
          <w:rFonts w:hint="eastAsia" w:ascii="仿宋_GB2312" w:hAnsi="仿宋_GB2312" w:eastAsia="仿宋_GB2312" w:cs="仿宋_GB2312"/>
        </w:rPr>
        <w:t>该技术指导方案已由</w:t>
      </w:r>
      <w:r>
        <w:rPr>
          <w:rFonts w:hint="eastAsia" w:ascii="仿宋_GB2312" w:hAnsi="仿宋_GB2312" w:eastAsia="仿宋_GB2312" w:cs="仿宋_GB2312"/>
          <w:lang w:val="en-US" w:eastAsia="zh-CN"/>
        </w:rPr>
        <w:t>北京市大兴</w:t>
      </w:r>
      <w:r>
        <w:rPr>
          <w:rFonts w:hint="eastAsia" w:ascii="仿宋_GB2312" w:hAnsi="仿宋_GB2312" w:eastAsia="仿宋_GB2312" w:cs="仿宋_GB2312"/>
        </w:rPr>
        <w:t>区农业农村局和北京市大兴区农业服务中心联合发文至各镇，用于指导大兴区8.46万亩新增耕地</w:t>
      </w:r>
      <w:r>
        <w:rPr>
          <w:rFonts w:hint="eastAsia" w:ascii="仿宋_GB2312" w:hAnsi="仿宋_GB2312" w:eastAsia="仿宋_GB2312" w:cs="仿宋_GB2312"/>
          <w:lang w:val="en-US" w:eastAsia="zh-CN"/>
        </w:rPr>
        <w:t>后续耕地地力提升工作</w:t>
      </w:r>
      <w:r>
        <w:rPr>
          <w:rFonts w:hint="eastAsia" w:ascii="仿宋_GB2312" w:hAnsi="仿宋_GB2312" w:eastAsia="仿宋_GB2312" w:cs="仿宋_GB2312"/>
        </w:rPr>
        <w:t>。</w:t>
      </w:r>
    </w:p>
    <w:p>
      <w:pPr>
        <w:pStyle w:val="3"/>
        <w:bidi w:val="0"/>
        <w:rPr>
          <w:rFonts w:hint="eastAsia" w:ascii="Times New Roman" w:hAnsi="Times New Roman"/>
        </w:rPr>
      </w:pPr>
      <w:bookmarkStart w:id="36" w:name="_Toc29987"/>
      <w:bookmarkStart w:id="37" w:name="_Toc1203"/>
      <w:r>
        <w:rPr>
          <w:rFonts w:hint="eastAsia" w:ascii="Times New Roman" w:hAnsi="Times New Roman"/>
        </w:rPr>
        <w:t>五、存在的主要问题</w:t>
      </w:r>
      <w:bookmarkEnd w:id="35"/>
      <w:bookmarkEnd w:id="36"/>
      <w:bookmarkEnd w:id="37"/>
    </w:p>
    <w:p>
      <w:pPr>
        <w:pStyle w:val="4"/>
        <w:bidi w:val="0"/>
        <w:ind w:firstLine="1044"/>
        <w:rPr>
          <w:rFonts w:hint="eastAsia" w:ascii="Times New Roman" w:hAnsi="Times New Roman"/>
          <w:lang w:val="en-US" w:eastAsia="zh-CN"/>
        </w:rPr>
      </w:pPr>
      <w:bookmarkStart w:id="38" w:name="_Toc32652"/>
      <w:bookmarkStart w:id="39" w:name="_Toc3626"/>
      <w:r>
        <w:rPr>
          <w:rFonts w:hint="eastAsia" w:ascii="Times New Roman" w:hAnsi="Times New Roman"/>
          <w:lang w:eastAsia="zh-CN"/>
        </w:rPr>
        <w:t>（</w:t>
      </w:r>
      <w:r>
        <w:rPr>
          <w:rFonts w:hint="eastAsia" w:ascii="Times New Roman" w:hAnsi="Times New Roman"/>
          <w:lang w:val="en-US" w:eastAsia="zh-CN"/>
        </w:rPr>
        <w:t>一）</w:t>
      </w:r>
      <w:r>
        <w:rPr>
          <w:rFonts w:hint="eastAsia" w:ascii="Times New Roman" w:hAnsi="Times New Roman"/>
        </w:rPr>
        <w:t>项目</w:t>
      </w:r>
      <w:r>
        <w:rPr>
          <w:rFonts w:hint="eastAsia" w:ascii="Times New Roman" w:hAnsi="Times New Roman"/>
          <w:lang w:val="en-US" w:eastAsia="zh-CN"/>
        </w:rPr>
        <w:t>绩效指标设置不够合理</w:t>
      </w:r>
      <w:bookmarkEnd w:id="38"/>
      <w:r>
        <w:rPr>
          <w:rFonts w:hint="eastAsia" w:ascii="Times New Roman" w:hAnsi="Times New Roman"/>
          <w:lang w:val="en-US" w:eastAsia="zh-CN"/>
        </w:rPr>
        <w:t>，预算编制合理性不足</w:t>
      </w:r>
      <w:bookmarkEnd w:id="3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lang w:eastAsia="zh-CN"/>
        </w:rPr>
      </w:pPr>
      <w:r>
        <w:rPr>
          <w:rFonts w:hint="eastAsia" w:cs="仿宋_GB2312"/>
          <w:lang w:val="en-US" w:eastAsia="zh-CN"/>
        </w:rPr>
        <w:t>1.</w:t>
      </w:r>
      <w:r>
        <w:rPr>
          <w:rFonts w:hint="eastAsia" w:ascii="仿宋_GB2312" w:hAnsi="仿宋_GB2312" w:eastAsia="仿宋_GB2312" w:cs="仿宋_GB2312"/>
        </w:rPr>
        <w:t>项目绩效指标设置不够合理</w:t>
      </w:r>
      <w:r>
        <w:rPr>
          <w:rFonts w:hint="eastAsia" w:ascii="仿宋_GB2312" w:hAnsi="仿宋_GB2312" w:eastAsia="仿宋_GB2312" w:cs="仿宋_GB2312"/>
          <w:lang w:eastAsia="zh-CN"/>
        </w:rPr>
        <w:t>。</w:t>
      </w:r>
      <w:r>
        <w:rPr>
          <w:rFonts w:hint="eastAsia" w:ascii="仿宋_GB2312" w:hAnsi="仿宋_GB2312" w:eastAsia="仿宋_GB2312" w:cs="仿宋_GB2312"/>
          <w:b w:val="0"/>
          <w:bCs w:val="0"/>
          <w:lang w:val="en-US" w:eastAsia="zh-CN"/>
        </w:rPr>
        <w:t>一是绩效目标中年度目标设置为“建立3个具有代表性的技术效果监测点，监测质量提升技术培肥效果。”未在数量指标中得以体现，数量指标与年度工作任务和计划匹配程度不足</w:t>
      </w:r>
      <w:r>
        <w:rPr>
          <w:rFonts w:hint="eastAsia" w:cs="仿宋_GB2312"/>
          <w:b w:val="0"/>
          <w:bCs w:val="0"/>
          <w:lang w:val="en-US" w:eastAsia="zh-CN"/>
        </w:rPr>
        <w:t>。</w:t>
      </w:r>
      <w:r>
        <w:rPr>
          <w:rFonts w:hint="eastAsia" w:ascii="仿宋_GB2312" w:hAnsi="仿宋_GB2312" w:eastAsia="仿宋_GB2312" w:cs="仿宋_GB2312"/>
          <w:b w:val="0"/>
          <w:bCs w:val="0"/>
          <w:lang w:val="en-US" w:eastAsia="zh-CN"/>
        </w:rPr>
        <w:t>二是</w:t>
      </w:r>
      <w:r>
        <w:rPr>
          <w:rFonts w:hint="eastAsia" w:ascii="仿宋_GB2312" w:hAnsi="仿宋_GB2312" w:eastAsia="仿宋_GB2312" w:cs="仿宋_GB2312"/>
          <w:b w:val="0"/>
          <w:bCs w:val="0"/>
        </w:rPr>
        <w:t>质量指标</w:t>
      </w:r>
      <w:r>
        <w:rPr>
          <w:rFonts w:hint="eastAsia" w:ascii="仿宋_GB2312" w:hAnsi="仿宋_GB2312" w:eastAsia="仿宋_GB2312" w:cs="仿宋_GB2312"/>
          <w:b w:val="0"/>
          <w:bCs w:val="0"/>
          <w:lang w:val="en-US" w:eastAsia="zh-CN"/>
        </w:rPr>
        <w:t>设置为“示范点新增耕地质量水平稳步提升”，但未明确</w:t>
      </w:r>
      <w:r>
        <w:rPr>
          <w:rFonts w:hint="eastAsia" w:ascii="仿宋_GB2312" w:hAnsi="仿宋_GB2312" w:eastAsia="仿宋_GB2312" w:cs="仿宋_GB2312"/>
          <w:b w:val="0"/>
          <w:bCs w:val="0"/>
        </w:rPr>
        <w:t>稳步提升基础标准</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lang w:val="en-US" w:eastAsia="zh-CN"/>
        </w:rPr>
        <w:t>同时缺少</w:t>
      </w:r>
      <w:r>
        <w:rPr>
          <w:rFonts w:hint="eastAsia" w:ascii="仿宋_GB2312" w:hAnsi="仿宋_GB2312" w:eastAsia="仿宋_GB2312" w:cs="仿宋_GB2312"/>
          <w:b w:val="0"/>
          <w:bCs w:val="0"/>
        </w:rPr>
        <w:t>土壤检测质量标准</w:t>
      </w:r>
      <w:r>
        <w:rPr>
          <w:rFonts w:hint="eastAsia" w:ascii="仿宋_GB2312" w:hAnsi="仿宋_GB2312" w:eastAsia="仿宋_GB2312" w:cs="仿宋_GB2312"/>
          <w:b w:val="0"/>
          <w:bCs w:val="0"/>
          <w:lang w:eastAsia="zh-CN"/>
        </w:rPr>
        <w:t>的</w:t>
      </w:r>
      <w:r>
        <w:rPr>
          <w:rFonts w:hint="eastAsia" w:ascii="仿宋_GB2312" w:hAnsi="仿宋_GB2312" w:eastAsia="仿宋_GB2312" w:cs="仿宋_GB2312"/>
          <w:b w:val="0"/>
          <w:bCs w:val="0"/>
          <w:lang w:val="en-US" w:eastAsia="zh-CN"/>
        </w:rPr>
        <w:t>量化指标</w:t>
      </w:r>
      <w:r>
        <w:rPr>
          <w:rFonts w:hint="eastAsia" w:cs="仿宋_GB2312"/>
          <w:b w:val="0"/>
          <w:bCs w:val="0"/>
          <w:lang w:eastAsia="zh-CN"/>
        </w:rPr>
        <w:t>。</w:t>
      </w:r>
      <w:r>
        <w:rPr>
          <w:rFonts w:hint="eastAsia" w:ascii="仿宋_GB2312" w:hAnsi="仿宋_GB2312" w:eastAsia="仿宋_GB2312" w:cs="仿宋_GB2312"/>
          <w:b w:val="0"/>
          <w:bCs w:val="0"/>
          <w:lang w:val="en-US" w:eastAsia="zh-CN"/>
        </w:rPr>
        <w:t>三是</w:t>
      </w:r>
      <w:r>
        <w:rPr>
          <w:rFonts w:hint="eastAsia" w:cs="仿宋_GB2312"/>
          <w:b w:val="0"/>
          <w:bCs w:val="0"/>
          <w:lang w:val="en-US" w:eastAsia="zh-CN"/>
        </w:rPr>
        <w:t>时效</w:t>
      </w:r>
      <w:r>
        <w:rPr>
          <w:rFonts w:hint="eastAsia" w:ascii="仿宋_GB2312" w:hAnsi="仿宋_GB2312" w:eastAsia="仿宋_GB2312" w:cs="仿宋_GB2312"/>
          <w:b w:val="0"/>
          <w:bCs w:val="0"/>
        </w:rPr>
        <w:t>指标“2023年12月前完成项目整体工作”</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lang w:val="en-US" w:eastAsia="zh-CN"/>
        </w:rPr>
        <w:t>但在项目实施过程中，项目单位于2024年8月收到最终检测结果，</w:t>
      </w:r>
      <w:r>
        <w:rPr>
          <w:rFonts w:hint="eastAsia" w:cs="仿宋_GB2312"/>
          <w:b w:val="0"/>
          <w:bCs w:val="0"/>
          <w:lang w:val="en-US" w:eastAsia="zh-CN"/>
        </w:rPr>
        <w:t>实际完成时间晚于预计完成时间。且</w:t>
      </w:r>
      <w:r>
        <w:rPr>
          <w:rFonts w:hint="eastAsia" w:ascii="仿宋_GB2312" w:hAnsi="仿宋_GB2312" w:eastAsia="仿宋_GB2312" w:cs="仿宋_GB2312"/>
          <w:b w:val="0"/>
          <w:bCs w:val="0"/>
          <w:lang w:val="en-US" w:eastAsia="zh-CN"/>
        </w:rPr>
        <w:t>项目</w:t>
      </w:r>
      <w:r>
        <w:rPr>
          <w:rFonts w:hint="eastAsia" w:cs="仿宋_GB2312"/>
          <w:b w:val="0"/>
          <w:bCs w:val="0"/>
          <w:lang w:val="en-US" w:eastAsia="zh-CN"/>
        </w:rPr>
        <w:t>时效</w:t>
      </w:r>
      <w:r>
        <w:rPr>
          <w:rFonts w:hint="eastAsia" w:ascii="仿宋_GB2312" w:hAnsi="仿宋_GB2312" w:eastAsia="仿宋_GB2312" w:cs="仿宋_GB2312"/>
          <w:b w:val="0"/>
          <w:bCs w:val="0"/>
          <w:lang w:val="en-US" w:eastAsia="zh-CN"/>
        </w:rPr>
        <w:t>指标设置应结合实际</w:t>
      </w:r>
      <w:r>
        <w:rPr>
          <w:rFonts w:hint="eastAsia" w:cs="仿宋_GB2312"/>
          <w:b w:val="0"/>
          <w:bCs w:val="0"/>
          <w:lang w:val="en-US" w:eastAsia="zh-CN"/>
        </w:rPr>
        <w:t>执行过程中的关键时间节点</w:t>
      </w:r>
      <w:r>
        <w:rPr>
          <w:rFonts w:hint="eastAsia" w:ascii="仿宋_GB2312" w:hAnsi="仿宋_GB2312" w:eastAsia="仿宋_GB2312" w:cs="仿宋_GB2312"/>
          <w:b w:val="0"/>
          <w:bCs w:val="0"/>
        </w:rPr>
        <w:t>进一步细化</w:t>
      </w:r>
      <w:r>
        <w:rPr>
          <w:rFonts w:hint="eastAsia" w:cs="仿宋_GB2312"/>
          <w:b w:val="0"/>
          <w:bCs w:val="0"/>
          <w:lang w:eastAsia="zh-CN"/>
        </w:rPr>
        <w:t>。</w:t>
      </w:r>
      <w:r>
        <w:rPr>
          <w:rFonts w:hint="eastAsia" w:ascii="仿宋_GB2312" w:hAnsi="仿宋_GB2312" w:eastAsia="仿宋_GB2312" w:cs="仿宋_GB2312"/>
          <w:b w:val="0"/>
          <w:bCs w:val="0"/>
          <w:lang w:val="en-US" w:eastAsia="zh-CN"/>
        </w:rPr>
        <w:t>四是</w:t>
      </w:r>
      <w:r>
        <w:rPr>
          <w:rFonts w:hint="eastAsia" w:ascii="仿宋_GB2312" w:hAnsi="仿宋_GB2312" w:eastAsia="仿宋_GB2312" w:cs="仿宋_GB2312"/>
          <w:b w:val="0"/>
          <w:bCs w:val="0"/>
        </w:rPr>
        <w:t>社会效益指标设置为“提升耕地质量，保障粮食安全，促进农业可持续发展”</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lang w:val="en-US" w:eastAsia="zh-CN"/>
        </w:rPr>
        <w:t>指标设</w:t>
      </w:r>
      <w:r>
        <w:rPr>
          <w:rFonts w:hint="eastAsia" w:ascii="仿宋_GB2312" w:hAnsi="仿宋_GB2312" w:eastAsia="仿宋_GB2312" w:cs="仿宋_GB2312"/>
          <w:lang w:val="en-US" w:eastAsia="zh-CN"/>
        </w:rPr>
        <w:t>置</w:t>
      </w:r>
      <w:r>
        <w:rPr>
          <w:rFonts w:hint="eastAsia" w:ascii="仿宋_GB2312" w:hAnsi="仿宋_GB2312" w:eastAsia="仿宋_GB2312" w:cs="仿宋_GB2312"/>
        </w:rPr>
        <w:t>较</w:t>
      </w:r>
      <w:r>
        <w:rPr>
          <w:rFonts w:hint="eastAsia" w:ascii="仿宋_GB2312" w:hAnsi="仿宋_GB2312" w:eastAsia="仿宋_GB2312" w:cs="仿宋_GB2312"/>
          <w:lang w:val="en-US" w:eastAsia="zh-CN"/>
        </w:rPr>
        <w:t>为</w:t>
      </w:r>
      <w:r>
        <w:rPr>
          <w:rFonts w:hint="eastAsia" w:ascii="仿宋_GB2312" w:hAnsi="仿宋_GB2312" w:eastAsia="仿宋_GB2312" w:cs="仿宋_GB2312"/>
        </w:rPr>
        <w:t>宏观，缺少年度可考量的具体</w:t>
      </w:r>
      <w:r>
        <w:rPr>
          <w:rFonts w:hint="eastAsia" w:ascii="仿宋_GB2312" w:hAnsi="仿宋_GB2312" w:eastAsia="仿宋_GB2312" w:cs="仿宋_GB2312"/>
          <w:lang w:val="en-US" w:eastAsia="zh-CN"/>
        </w:rPr>
        <w:t>内容</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难以衡量</w:t>
      </w:r>
      <w:r>
        <w:rPr>
          <w:rFonts w:hint="eastAsia" w:cs="仿宋_GB2312"/>
          <w:lang w:val="en-US" w:eastAsia="zh-CN"/>
        </w:rPr>
        <w:t>项目效益的</w:t>
      </w:r>
      <w:r>
        <w:rPr>
          <w:rFonts w:hint="eastAsia" w:ascii="仿宋_GB2312" w:hAnsi="仿宋_GB2312" w:eastAsia="仿宋_GB2312" w:cs="仿宋_GB2312"/>
          <w:lang w:val="en-US" w:eastAsia="zh-CN"/>
        </w:rPr>
        <w:t>实现程度</w:t>
      </w:r>
      <w:r>
        <w:rPr>
          <w:rFonts w:hint="eastAsia" w:ascii="仿宋_GB2312" w:hAnsi="仿宋_GB2312" w:eastAsia="仿宋_GB2312" w:cs="仿宋_GB231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lang w:val="en-US" w:eastAsia="zh-CN"/>
        </w:rPr>
      </w:pPr>
      <w:bookmarkStart w:id="40" w:name="_Toc18563"/>
      <w:bookmarkStart w:id="41" w:name="_Toc107562465"/>
      <w:r>
        <w:rPr>
          <w:rFonts w:hint="eastAsia" w:ascii="仿宋_GB2312" w:hAnsi="仿宋_GB2312" w:eastAsia="仿宋_GB2312" w:cs="仿宋_GB2312"/>
          <w:kern w:val="44"/>
          <w:sz w:val="32"/>
          <w:szCs w:val="32"/>
          <w:lang w:val="en-US" w:eastAsia="zh-CN" w:bidi="ar-SA"/>
        </w:rPr>
        <w:t>2.</w:t>
      </w:r>
      <w:r>
        <w:rPr>
          <w:rFonts w:hint="eastAsia" w:ascii="仿宋_GB2312" w:hAnsi="仿宋_GB2312" w:eastAsia="仿宋_GB2312" w:cs="仿宋_GB2312"/>
          <w:kern w:val="44"/>
          <w:sz w:val="32"/>
          <w:szCs w:val="32"/>
          <w:lang w:val="en-US" w:eastAsia="zh-CN"/>
        </w:rPr>
        <w:t>预算编制合理性不足，缺少预算测算依据</w:t>
      </w:r>
      <w:r>
        <w:rPr>
          <w:rFonts w:hint="eastAsia" w:ascii="仿宋_GB2312" w:hAnsi="仿宋_GB2312" w:eastAsia="仿宋_GB2312" w:cs="仿宋_GB2312"/>
          <w:kern w:val="44"/>
          <w:sz w:val="32"/>
          <w:szCs w:val="32"/>
        </w:rPr>
        <w:t>。</w:t>
      </w:r>
      <w:r>
        <w:rPr>
          <w:rFonts w:hint="eastAsia" w:ascii="仿宋_GB2312" w:hAnsi="仿宋_GB2312" w:eastAsia="仿宋_GB2312" w:cs="仿宋_GB2312"/>
          <w:b w:val="0"/>
          <w:bCs w:val="0"/>
          <w:kern w:val="44"/>
          <w:sz w:val="32"/>
          <w:szCs w:val="32"/>
          <w:lang w:val="en-US" w:eastAsia="zh-CN"/>
        </w:rPr>
        <w:t>一是项目预算编制过程中</w:t>
      </w:r>
      <w:r>
        <w:rPr>
          <w:rFonts w:hint="eastAsia" w:cs="仿宋_GB2312"/>
          <w:b w:val="0"/>
          <w:bCs w:val="0"/>
          <w:kern w:val="44"/>
          <w:sz w:val="32"/>
          <w:szCs w:val="32"/>
          <w:lang w:val="en-US" w:eastAsia="zh-CN"/>
        </w:rPr>
        <w:t>肥料购置费</w:t>
      </w:r>
      <w:r>
        <w:rPr>
          <w:rFonts w:hint="eastAsia" w:ascii="仿宋_GB2312" w:hAnsi="仿宋_GB2312" w:eastAsia="仿宋_GB2312" w:cs="仿宋_GB2312"/>
          <w:b w:val="0"/>
          <w:bCs w:val="0"/>
          <w:kern w:val="44"/>
          <w:sz w:val="32"/>
          <w:szCs w:val="32"/>
          <w:lang w:val="en-US" w:eastAsia="zh-CN"/>
        </w:rPr>
        <w:t>缺少预算明细</w:t>
      </w:r>
      <w:r>
        <w:rPr>
          <w:rFonts w:hint="eastAsia" w:cs="仿宋_GB2312"/>
          <w:b w:val="0"/>
          <w:bCs w:val="0"/>
          <w:kern w:val="44"/>
          <w:sz w:val="32"/>
          <w:szCs w:val="32"/>
          <w:lang w:val="en-US" w:eastAsia="zh-CN"/>
        </w:rPr>
        <w:t>。</w:t>
      </w:r>
      <w:r>
        <w:rPr>
          <w:rFonts w:hint="eastAsia" w:ascii="仿宋_GB2312" w:hAnsi="仿宋_GB2312" w:eastAsia="仿宋_GB2312" w:cs="仿宋_GB2312"/>
          <w:b w:val="0"/>
          <w:bCs w:val="0"/>
          <w:kern w:val="44"/>
          <w:sz w:val="32"/>
          <w:szCs w:val="32"/>
          <w:lang w:val="en-US" w:eastAsia="zh-CN"/>
        </w:rPr>
        <w:t>土壤养分检测费预算测算依据不明确，</w:t>
      </w:r>
      <w:r>
        <w:rPr>
          <w:rFonts w:hint="eastAsia" w:ascii="仿宋_GB2312" w:hAnsi="仿宋_GB2312" w:eastAsia="仿宋_GB2312" w:cs="仿宋_GB2312"/>
          <w:kern w:val="44"/>
          <w:sz w:val="32"/>
          <w:szCs w:val="32"/>
        </w:rPr>
        <w:t>预算申报细化</w:t>
      </w:r>
      <w:r>
        <w:rPr>
          <w:rFonts w:hint="eastAsia" w:ascii="仿宋_GB2312" w:hAnsi="仿宋_GB2312" w:eastAsia="仿宋_GB2312" w:cs="仿宋_GB2312"/>
          <w:kern w:val="44"/>
          <w:sz w:val="32"/>
          <w:szCs w:val="32"/>
          <w:lang w:val="en-US" w:eastAsia="zh-CN"/>
        </w:rPr>
        <w:t>程度</w:t>
      </w:r>
      <w:r>
        <w:rPr>
          <w:rFonts w:hint="eastAsia" w:ascii="仿宋_GB2312" w:hAnsi="仿宋_GB2312" w:eastAsia="仿宋_GB2312" w:cs="仿宋_GB2312"/>
          <w:kern w:val="44"/>
          <w:sz w:val="32"/>
          <w:szCs w:val="32"/>
        </w:rPr>
        <w:t>不足，未明确各</w:t>
      </w:r>
      <w:r>
        <w:rPr>
          <w:rFonts w:hint="eastAsia" w:ascii="仿宋_GB2312" w:hAnsi="仿宋_GB2312" w:eastAsia="仿宋_GB2312" w:cs="仿宋_GB2312"/>
          <w:kern w:val="44"/>
          <w:sz w:val="32"/>
          <w:szCs w:val="32"/>
          <w:lang w:val="en-US" w:eastAsia="zh-CN"/>
        </w:rPr>
        <w:t>分项</w:t>
      </w:r>
      <w:r>
        <w:rPr>
          <w:rFonts w:hint="eastAsia" w:ascii="仿宋_GB2312" w:hAnsi="仿宋_GB2312" w:eastAsia="仿宋_GB2312" w:cs="仿宋_GB2312"/>
          <w:kern w:val="44"/>
          <w:sz w:val="32"/>
          <w:szCs w:val="32"/>
        </w:rPr>
        <w:t>支出内容的</w:t>
      </w:r>
      <w:r>
        <w:rPr>
          <w:rFonts w:hint="eastAsia" w:cs="仿宋_GB2312"/>
          <w:kern w:val="44"/>
          <w:sz w:val="32"/>
          <w:szCs w:val="32"/>
          <w:lang w:val="en-US" w:eastAsia="zh-CN"/>
        </w:rPr>
        <w:t>费用情况</w:t>
      </w:r>
      <w:r>
        <w:rPr>
          <w:rFonts w:hint="eastAsia" w:ascii="仿宋_GB2312" w:hAnsi="仿宋_GB2312" w:eastAsia="仿宋_GB2312" w:cs="仿宋_GB2312"/>
          <w:kern w:val="44"/>
          <w:sz w:val="32"/>
          <w:szCs w:val="32"/>
        </w:rPr>
        <w:t>。</w:t>
      </w:r>
      <w:r>
        <w:rPr>
          <w:rFonts w:hint="eastAsia" w:ascii="仿宋_GB2312" w:hAnsi="仿宋_GB2312" w:eastAsia="仿宋_GB2312" w:cs="仿宋_GB2312"/>
          <w:b w:val="0"/>
          <w:bCs w:val="0"/>
          <w:kern w:val="44"/>
          <w:sz w:val="32"/>
          <w:szCs w:val="32"/>
          <w:lang w:val="en-US" w:eastAsia="zh-CN"/>
        </w:rPr>
        <w:t>二是</w:t>
      </w:r>
      <w:r>
        <w:rPr>
          <w:rFonts w:hint="eastAsia" w:ascii="仿宋_GB2312" w:hAnsi="仿宋_GB2312" w:eastAsia="仿宋_GB2312" w:cs="仿宋_GB2312"/>
          <w:kern w:val="44"/>
          <w:sz w:val="32"/>
          <w:szCs w:val="32"/>
        </w:rPr>
        <w:t>预算</w:t>
      </w:r>
      <w:r>
        <w:rPr>
          <w:rFonts w:hint="eastAsia" w:ascii="仿宋_GB2312" w:hAnsi="仿宋_GB2312" w:eastAsia="仿宋_GB2312" w:cs="仿宋_GB2312"/>
          <w:kern w:val="44"/>
          <w:sz w:val="32"/>
          <w:szCs w:val="32"/>
          <w:lang w:val="en-US" w:eastAsia="zh-CN"/>
        </w:rPr>
        <w:t>编制准确性不足</w:t>
      </w:r>
      <w:r>
        <w:rPr>
          <w:rFonts w:hint="eastAsia" w:cs="仿宋_GB2312"/>
          <w:kern w:val="44"/>
          <w:sz w:val="32"/>
          <w:szCs w:val="32"/>
          <w:lang w:eastAsia="zh-CN"/>
        </w:rPr>
        <w:t>。</w:t>
      </w:r>
      <w:r>
        <w:rPr>
          <w:rFonts w:hint="eastAsia" w:ascii="仿宋_GB2312" w:hAnsi="仿宋_GB2312" w:eastAsia="仿宋_GB2312" w:cs="仿宋_GB2312"/>
          <w:kern w:val="44"/>
          <w:sz w:val="32"/>
          <w:szCs w:val="32"/>
          <w:lang w:val="en-US" w:eastAsia="zh-CN"/>
        </w:rPr>
        <w:t>预算阶段未涉及肥料质量检测的资金，但在项目执行阶段</w:t>
      </w:r>
      <w:r>
        <w:rPr>
          <w:rFonts w:hint="eastAsia" w:ascii="仿宋_GB2312" w:hAnsi="仿宋_GB2312" w:eastAsia="仿宋_GB2312" w:cs="仿宋_GB2312"/>
          <w:kern w:val="44"/>
          <w:sz w:val="32"/>
          <w:szCs w:val="32"/>
        </w:rPr>
        <w:t>出现</w:t>
      </w:r>
      <w:r>
        <w:rPr>
          <w:rFonts w:hint="eastAsia" w:cs="仿宋_GB2312"/>
          <w:kern w:val="44"/>
          <w:sz w:val="32"/>
          <w:szCs w:val="32"/>
          <w:lang w:val="en-US" w:eastAsia="zh-CN"/>
        </w:rPr>
        <w:t>肥料购置费</w:t>
      </w:r>
      <w:r>
        <w:rPr>
          <w:rFonts w:hint="eastAsia" w:ascii="仿宋_GB2312" w:hAnsi="仿宋_GB2312" w:eastAsia="仿宋_GB2312" w:cs="仿宋_GB2312"/>
          <w:kern w:val="44"/>
          <w:sz w:val="32"/>
          <w:szCs w:val="32"/>
          <w:lang w:val="en-US" w:eastAsia="zh-CN"/>
        </w:rPr>
        <w:t>结余</w:t>
      </w:r>
      <w:r>
        <w:rPr>
          <w:rFonts w:hint="eastAsia" w:cs="仿宋_GB2312"/>
          <w:kern w:val="44"/>
          <w:sz w:val="32"/>
          <w:szCs w:val="32"/>
          <w:lang w:val="en-US" w:eastAsia="zh-CN"/>
        </w:rPr>
        <w:t>资金调整至</w:t>
      </w:r>
      <w:r>
        <w:rPr>
          <w:rFonts w:hint="eastAsia" w:ascii="仿宋_GB2312" w:hAnsi="仿宋_GB2312" w:eastAsia="仿宋_GB2312" w:cs="仿宋_GB2312"/>
          <w:kern w:val="44"/>
          <w:sz w:val="32"/>
          <w:szCs w:val="32"/>
        </w:rPr>
        <w:t>“肥料质量检测”</w:t>
      </w:r>
      <w:r>
        <w:rPr>
          <w:rFonts w:hint="eastAsia" w:ascii="仿宋_GB2312" w:hAnsi="仿宋_GB2312" w:eastAsia="仿宋_GB2312" w:cs="仿宋_GB2312"/>
          <w:kern w:val="44"/>
          <w:sz w:val="32"/>
          <w:szCs w:val="32"/>
          <w:lang w:val="en-US" w:eastAsia="zh-CN"/>
        </w:rPr>
        <w:t>资金</w:t>
      </w:r>
      <w:r>
        <w:rPr>
          <w:rFonts w:hint="eastAsia" w:ascii="仿宋_GB2312" w:hAnsi="仿宋_GB2312" w:eastAsia="仿宋_GB2312" w:cs="仿宋_GB2312"/>
          <w:kern w:val="44"/>
          <w:sz w:val="32"/>
          <w:szCs w:val="32"/>
        </w:rPr>
        <w:t>的情况</w:t>
      </w:r>
      <w:r>
        <w:rPr>
          <w:rFonts w:hint="eastAsia" w:ascii="仿宋_GB2312" w:hAnsi="仿宋_GB2312" w:eastAsia="仿宋_GB2312" w:cs="仿宋_GB2312"/>
          <w:kern w:val="44"/>
          <w:sz w:val="32"/>
          <w:szCs w:val="32"/>
          <w:lang w:eastAsia="zh-CN"/>
        </w:rPr>
        <w:t>，</w:t>
      </w:r>
      <w:r>
        <w:rPr>
          <w:rFonts w:hint="eastAsia" w:ascii="仿宋_GB2312" w:hAnsi="仿宋_GB2312" w:eastAsia="仿宋_GB2312" w:cs="仿宋_GB2312"/>
        </w:rPr>
        <w:t>调整后</w:t>
      </w:r>
      <w:r>
        <w:rPr>
          <w:rFonts w:hint="eastAsia" w:ascii="仿宋_GB2312" w:hAnsi="仿宋_GB2312" w:eastAsia="仿宋_GB2312" w:cs="仿宋_GB2312"/>
          <w:lang w:val="en-US" w:eastAsia="zh-CN"/>
        </w:rPr>
        <w:t>总体</w:t>
      </w:r>
      <w:r>
        <w:rPr>
          <w:rFonts w:hint="eastAsia" w:ascii="仿宋_GB2312" w:hAnsi="仿宋_GB2312" w:eastAsia="仿宋_GB2312" w:cs="仿宋_GB2312"/>
        </w:rPr>
        <w:t>检测费增加了105</w:t>
      </w:r>
      <w:r>
        <w:rPr>
          <w:rFonts w:hint="eastAsia" w:ascii="仿宋_GB2312" w:hAnsi="仿宋_GB2312" w:eastAsia="仿宋_GB2312" w:cs="仿宋_GB2312"/>
          <w:lang w:val="en-US" w:eastAsia="zh-CN"/>
        </w:rPr>
        <w:t>,</w:t>
      </w:r>
      <w:r>
        <w:rPr>
          <w:rFonts w:hint="eastAsia" w:ascii="仿宋_GB2312" w:hAnsi="仿宋_GB2312" w:eastAsia="仿宋_GB2312" w:cs="仿宋_GB2312"/>
        </w:rPr>
        <w:t>7</w:t>
      </w:r>
      <w:r>
        <w:rPr>
          <w:rFonts w:hint="eastAsia" w:ascii="仿宋_GB2312" w:hAnsi="仿宋_GB2312" w:eastAsia="仿宋_GB2312" w:cs="仿宋_GB2312"/>
          <w:lang w:val="en-US" w:eastAsia="zh-CN"/>
        </w:rPr>
        <w:t>00</w:t>
      </w:r>
      <w:r>
        <w:rPr>
          <w:rFonts w:hint="eastAsia" w:cs="仿宋_GB2312"/>
          <w:lang w:val="en-US" w:eastAsia="zh-CN"/>
        </w:rPr>
        <w:t>.00</w:t>
      </w:r>
      <w:r>
        <w:rPr>
          <w:rFonts w:hint="eastAsia" w:ascii="仿宋_GB2312" w:hAnsi="仿宋_GB2312" w:eastAsia="仿宋_GB2312" w:cs="仿宋_GB2312"/>
        </w:rPr>
        <w:t>元，</w:t>
      </w:r>
      <w:r>
        <w:rPr>
          <w:rFonts w:hint="eastAsia" w:ascii="仿宋_GB2312" w:hAnsi="仿宋_GB2312" w:eastAsia="仿宋_GB2312" w:cs="仿宋_GB2312"/>
          <w:lang w:val="en-US" w:eastAsia="zh-CN"/>
        </w:rPr>
        <w:t>对应</w:t>
      </w:r>
      <w:r>
        <w:rPr>
          <w:rFonts w:hint="eastAsia" w:ascii="仿宋_GB2312" w:hAnsi="仿宋_GB2312" w:eastAsia="仿宋_GB2312" w:cs="仿宋_GB2312"/>
        </w:rPr>
        <w:t>增加了39份肥料样品检测，肥料检测样本量测算依据</w:t>
      </w:r>
      <w:r>
        <w:rPr>
          <w:rFonts w:hint="eastAsia" w:ascii="仿宋_GB2312" w:hAnsi="仿宋_GB2312" w:eastAsia="仿宋_GB2312" w:cs="仿宋_GB2312"/>
          <w:lang w:val="en-US" w:eastAsia="zh-CN"/>
        </w:rPr>
        <w:t>缺失。</w:t>
      </w:r>
      <w:bookmarkEnd w:id="40"/>
      <w:r>
        <w:rPr>
          <w:rFonts w:hint="eastAsia" w:ascii="仿宋_GB2312" w:hAnsi="仿宋_GB2312" w:eastAsia="仿宋_GB2312" w:cs="仿宋_GB2312"/>
          <w:lang w:val="en-US" w:eastAsia="zh-CN"/>
        </w:rPr>
        <w:t>根据该项目肥料采购合同要求，乙方须保证货物是全新、未使用过的，并完全符合强制性的国家技术质量规范和合同规定的质量、规格、性能和技术规范等的要求，该项目</w:t>
      </w:r>
      <w:r>
        <w:rPr>
          <w:rFonts w:hint="eastAsia" w:ascii="仿宋_GB2312" w:hAnsi="仿宋_GB2312" w:eastAsia="仿宋_GB2312" w:cs="仿宋_GB2312"/>
        </w:rPr>
        <w:t>将招标结余款用于</w:t>
      </w:r>
      <w:r>
        <w:rPr>
          <w:rFonts w:hint="eastAsia" w:ascii="仿宋_GB2312" w:hAnsi="仿宋_GB2312" w:eastAsia="仿宋_GB2312" w:cs="仿宋_GB2312"/>
          <w:lang w:val="en-US" w:eastAsia="zh-CN"/>
        </w:rPr>
        <w:t>肥料</w:t>
      </w:r>
      <w:r>
        <w:rPr>
          <w:rFonts w:hint="eastAsia" w:ascii="仿宋_GB2312" w:hAnsi="仿宋_GB2312" w:eastAsia="仿宋_GB2312" w:cs="仿宋_GB2312"/>
        </w:rPr>
        <w:t>检测费，肥料采购后检测原因和必要性不足，不利于成本控制</w:t>
      </w:r>
      <w:r>
        <w:rPr>
          <w:rFonts w:hint="eastAsia" w:ascii="仿宋_GB2312" w:hAnsi="仿宋_GB2312" w:eastAsia="仿宋_GB2312" w:cs="仿宋_GB2312"/>
          <w:lang w:eastAsia="zh-CN"/>
        </w:rPr>
        <w:t>。</w:t>
      </w:r>
    </w:p>
    <w:p>
      <w:pPr>
        <w:pStyle w:val="4"/>
        <w:bidi w:val="0"/>
        <w:ind w:firstLine="1044"/>
        <w:rPr>
          <w:rFonts w:hint="default" w:ascii="Times New Roman" w:hAnsi="Times New Roman"/>
          <w:lang w:val="en-US" w:eastAsia="zh-CN"/>
        </w:rPr>
      </w:pPr>
      <w:bookmarkStart w:id="42" w:name="_Toc21345"/>
      <w:bookmarkStart w:id="43" w:name="_Toc9996"/>
      <w:r>
        <w:rPr>
          <w:rFonts w:hint="eastAsia" w:ascii="Times New Roman" w:hAnsi="Times New Roman"/>
          <w:lang w:val="en-US" w:eastAsia="zh-CN"/>
        </w:rPr>
        <w:t>（</w:t>
      </w:r>
      <w:r>
        <w:rPr>
          <w:rFonts w:hint="eastAsia"/>
          <w:lang w:val="en-US" w:eastAsia="zh-CN"/>
        </w:rPr>
        <w:t>二</w:t>
      </w:r>
      <w:r>
        <w:rPr>
          <w:rFonts w:hint="eastAsia" w:ascii="Times New Roman" w:hAnsi="Times New Roman"/>
          <w:lang w:val="en-US" w:eastAsia="zh-CN"/>
        </w:rPr>
        <w:t>）</w:t>
      </w:r>
      <w:r>
        <w:rPr>
          <w:rFonts w:hint="eastAsia"/>
          <w:lang w:val="en-US" w:eastAsia="zh-CN"/>
        </w:rPr>
        <w:t>后续工作安排不明确，</w:t>
      </w:r>
      <w:r>
        <w:rPr>
          <w:rFonts w:hint="eastAsia" w:ascii="Times New Roman" w:hAnsi="Times New Roman"/>
          <w:lang w:val="en-US" w:eastAsia="zh-CN"/>
        </w:rPr>
        <w:t>项目效益</w:t>
      </w:r>
      <w:bookmarkEnd w:id="42"/>
      <w:bookmarkEnd w:id="43"/>
      <w:r>
        <w:rPr>
          <w:rFonts w:hint="eastAsia"/>
          <w:lang w:val="en-US" w:eastAsia="zh-CN"/>
        </w:rPr>
        <w:t>有待进一步提升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1.缺少对项目后续的跟进、统计和分析。</w:t>
      </w:r>
      <w:r>
        <w:rPr>
          <w:rFonts w:hint="eastAsia" w:ascii="仿宋_GB2312" w:hAnsi="仿宋_GB2312" w:eastAsia="仿宋_GB2312" w:cs="仿宋_GB2312"/>
        </w:rPr>
        <w:t>区种植业技术推广站</w:t>
      </w:r>
      <w:r>
        <w:rPr>
          <w:rFonts w:hint="eastAsia" w:ascii="仿宋_GB2312" w:hAnsi="仿宋_GB2312" w:eastAsia="仿宋_GB2312" w:cs="仿宋_GB2312"/>
          <w:lang w:val="en-US" w:eastAsia="zh-CN"/>
        </w:rPr>
        <w:t>通过项目实施，</w:t>
      </w:r>
      <w:r>
        <w:rPr>
          <w:rFonts w:hint="eastAsia" w:ascii="仿宋_GB2312" w:hAnsi="仿宋_GB2312" w:eastAsia="仿宋_GB2312" w:cs="仿宋_GB2312"/>
        </w:rPr>
        <w:t>形成了</w:t>
      </w:r>
      <w:r>
        <w:rPr>
          <w:rFonts w:hint="eastAsia" w:cs="仿宋_GB2312"/>
          <w:lang w:eastAsia="zh-CN"/>
        </w:rPr>
        <w:t>《</w:t>
      </w:r>
      <w:r>
        <w:rPr>
          <w:rFonts w:hint="eastAsia" w:ascii="仿宋_GB2312" w:hAnsi="仿宋_GB2312" w:eastAsia="仿宋_GB2312" w:cs="仿宋_GB2312"/>
        </w:rPr>
        <w:t>大兴区新增耕地质量提升施肥指导意见</w:t>
      </w:r>
      <w:r>
        <w:rPr>
          <w:rFonts w:hint="eastAsia" w:cs="仿宋_GB2312"/>
          <w:lang w:eastAsia="zh-CN"/>
        </w:rPr>
        <w:t>》</w:t>
      </w:r>
      <w:r>
        <w:rPr>
          <w:rFonts w:hint="eastAsia" w:ascii="仿宋_GB2312" w:hAnsi="仿宋_GB2312" w:eastAsia="仿宋_GB2312" w:cs="仿宋_GB2312"/>
        </w:rPr>
        <w:t>，但示范点后续的管理</w:t>
      </w:r>
      <w:r>
        <w:rPr>
          <w:rFonts w:hint="eastAsia" w:ascii="仿宋_GB2312" w:hAnsi="仿宋_GB2312" w:eastAsia="仿宋_GB2312" w:cs="仿宋_GB2312"/>
          <w:lang w:val="en-US" w:eastAsia="zh-CN"/>
        </w:rPr>
        <w:t>形式和管理</w:t>
      </w:r>
      <w:r>
        <w:rPr>
          <w:rFonts w:hint="eastAsia" w:ascii="仿宋_GB2312" w:hAnsi="仿宋_GB2312" w:eastAsia="仿宋_GB2312" w:cs="仿宋_GB2312"/>
        </w:rPr>
        <w:t>要求不</w:t>
      </w:r>
      <w:r>
        <w:rPr>
          <w:rFonts w:hint="eastAsia" w:ascii="仿宋_GB2312" w:hAnsi="仿宋_GB2312" w:eastAsia="仿宋_GB2312" w:cs="仿宋_GB2312"/>
          <w:lang w:val="en-US" w:eastAsia="zh-CN"/>
        </w:rPr>
        <w:t>够</w:t>
      </w:r>
      <w:r>
        <w:rPr>
          <w:rFonts w:hint="eastAsia" w:ascii="仿宋_GB2312" w:hAnsi="仿宋_GB2312" w:eastAsia="仿宋_GB2312" w:cs="仿宋_GB2312"/>
        </w:rPr>
        <w:t>明确，后续</w:t>
      </w:r>
      <w:r>
        <w:rPr>
          <w:rFonts w:hint="eastAsia" w:ascii="仿宋_GB2312" w:hAnsi="仿宋_GB2312" w:eastAsia="仿宋_GB2312" w:cs="仿宋_GB2312"/>
          <w:lang w:val="en-US" w:eastAsia="zh-CN"/>
        </w:rPr>
        <w:t>跟进</w:t>
      </w:r>
      <w:r>
        <w:rPr>
          <w:rFonts w:hint="eastAsia" w:ascii="仿宋_GB2312" w:hAnsi="仿宋_GB2312" w:eastAsia="仿宋_GB2312" w:cs="仿宋_GB2312"/>
        </w:rPr>
        <w:t>计划不</w:t>
      </w:r>
      <w:r>
        <w:rPr>
          <w:rFonts w:hint="eastAsia" w:ascii="仿宋_GB2312" w:hAnsi="仿宋_GB2312" w:eastAsia="仿宋_GB2312" w:cs="仿宋_GB2312"/>
          <w:lang w:val="en-US" w:eastAsia="zh-CN"/>
        </w:rPr>
        <w:t>够清晰</w:t>
      </w:r>
      <w:r>
        <w:rPr>
          <w:rFonts w:hint="eastAsia" w:ascii="仿宋_GB2312" w:hAnsi="仿宋_GB2312" w:eastAsia="仿宋_GB2312" w:cs="仿宋_GB2312"/>
          <w:lang w:eastAsia="zh-CN"/>
        </w:rPr>
        <w:t>。</w:t>
      </w:r>
      <w:r>
        <w:rPr>
          <w:rFonts w:hint="eastAsia" w:ascii="仿宋_GB2312" w:hAnsi="仿宋_GB2312" w:eastAsia="仿宋_GB2312" w:cs="仿宋_GB2312"/>
        </w:rPr>
        <w:t>目前</w:t>
      </w:r>
      <w:r>
        <w:rPr>
          <w:rFonts w:hint="eastAsia" w:ascii="仿宋_GB2312" w:hAnsi="仿宋_GB2312" w:eastAsia="仿宋_GB2312" w:cs="仿宋_GB2312"/>
          <w:lang w:val="en-US" w:eastAsia="zh-CN"/>
        </w:rPr>
        <w:t>示范点</w:t>
      </w:r>
      <w:r>
        <w:rPr>
          <w:rFonts w:hint="eastAsia" w:ascii="仿宋_GB2312" w:hAnsi="仿宋_GB2312" w:eastAsia="仿宋_GB2312" w:cs="仿宋_GB2312"/>
        </w:rPr>
        <w:t>新增地块已达到耕地的基本要求</w:t>
      </w:r>
      <w:r>
        <w:rPr>
          <w:rFonts w:hint="eastAsia" w:cs="仿宋_GB2312"/>
          <w:lang w:eastAsia="zh-CN"/>
        </w:rPr>
        <w:t>，</w:t>
      </w:r>
      <w:r>
        <w:rPr>
          <w:rFonts w:hint="eastAsia" w:cs="仿宋_GB2312"/>
          <w:lang w:val="en-US" w:eastAsia="zh-CN"/>
        </w:rPr>
        <w:t>但</w:t>
      </w:r>
      <w:r>
        <w:rPr>
          <w:rFonts w:hint="eastAsia" w:ascii="仿宋_GB2312" w:hAnsi="仿宋_GB2312" w:eastAsia="仿宋_GB2312" w:cs="仿宋_GB2312"/>
          <w:lang w:val="en-US" w:eastAsia="zh-CN"/>
        </w:rPr>
        <w:t>新增土地地力提升是一个长期的过程</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缺少</w:t>
      </w:r>
      <w:r>
        <w:rPr>
          <w:rFonts w:hint="eastAsia" w:ascii="仿宋_GB2312" w:hAnsi="仿宋_GB2312" w:eastAsia="仿宋_GB2312" w:cs="仿宋_GB2312"/>
        </w:rPr>
        <w:t>后续</w:t>
      </w:r>
      <w:r>
        <w:rPr>
          <w:rFonts w:hint="eastAsia" w:ascii="仿宋_GB2312" w:hAnsi="仿宋_GB2312" w:eastAsia="仿宋_GB2312" w:cs="仿宋_GB2312"/>
          <w:lang w:val="en-US" w:eastAsia="zh-CN"/>
        </w:rPr>
        <w:t>跟进和</w:t>
      </w:r>
      <w:r>
        <w:rPr>
          <w:rFonts w:hint="eastAsia" w:ascii="仿宋_GB2312" w:hAnsi="仿宋_GB2312" w:eastAsia="仿宋_GB2312" w:cs="仿宋_GB2312"/>
        </w:rPr>
        <w:t>制度安排</w:t>
      </w:r>
      <w:r>
        <w:rPr>
          <w:rFonts w:hint="eastAsia" w:ascii="仿宋_GB2312" w:hAnsi="仿宋_GB2312" w:eastAsia="仿宋_GB2312" w:cs="仿宋_GB2312"/>
          <w:lang w:val="en-US" w:eastAsia="zh-CN"/>
        </w:rPr>
        <w:t>，</w:t>
      </w:r>
      <w:r>
        <w:rPr>
          <w:rFonts w:hint="eastAsia" w:cs="仿宋_GB2312"/>
          <w:lang w:val="en-US" w:eastAsia="zh-CN"/>
        </w:rPr>
        <w:t>将影响项目可持续性</w:t>
      </w:r>
      <w:r>
        <w:rPr>
          <w:rFonts w:hint="eastAsia" w:ascii="仿宋_GB2312" w:hAnsi="仿宋_GB2312" w:eastAsia="仿宋_GB2312" w:cs="仿宋_GB231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2.满意度问卷有待完善</w:t>
      </w:r>
      <w:r>
        <w:rPr>
          <w:rFonts w:hint="eastAsia" w:cs="仿宋_GB2312"/>
          <w:lang w:val="en-US" w:eastAsia="zh-CN"/>
        </w:rPr>
        <w:t>，</w:t>
      </w:r>
      <w:r>
        <w:rPr>
          <w:rFonts w:hint="eastAsia" w:ascii="仿宋_GB2312" w:hAnsi="仿宋_GB2312" w:eastAsia="仿宋_GB2312" w:cs="仿宋_GB2312"/>
          <w:lang w:val="en-US" w:eastAsia="zh-CN"/>
        </w:rPr>
        <w:t>该项目满意度调查内容较为简单，调查问卷仅设置三个问题，分别为对施用的肥料产品、项目采用的耕地质量提升技术模式以及对项目整体耕地质量提升效果的满意度，调查内容较为单一，无法深入了解项目实施过程中的各个环节和细节，难以获取更为具体的反馈意见，不利于对项目实施效果进行深入</w:t>
      </w:r>
      <w:r>
        <w:rPr>
          <w:rFonts w:hint="eastAsia" w:cs="仿宋_GB2312"/>
          <w:lang w:val="en-US" w:eastAsia="zh-CN"/>
        </w:rPr>
        <w:t>分析</w:t>
      </w:r>
      <w:r>
        <w:rPr>
          <w:rFonts w:hint="eastAsia" w:ascii="仿宋_GB2312" w:hAnsi="仿宋_GB2312" w:eastAsia="仿宋_GB2312" w:cs="仿宋_GB2312"/>
          <w:lang w:val="en-US" w:eastAsia="zh-CN"/>
        </w:rPr>
        <w:t>和改进。</w:t>
      </w:r>
    </w:p>
    <w:p>
      <w:pPr>
        <w:pStyle w:val="3"/>
        <w:bidi w:val="0"/>
        <w:rPr>
          <w:rFonts w:hint="eastAsia" w:ascii="Times New Roman" w:hAnsi="Times New Roman"/>
        </w:rPr>
      </w:pPr>
      <w:bookmarkStart w:id="44" w:name="_Toc27992"/>
      <w:bookmarkStart w:id="45" w:name="_Toc3090"/>
      <w:r>
        <w:rPr>
          <w:rFonts w:hint="eastAsia" w:ascii="Times New Roman" w:hAnsi="Times New Roman"/>
        </w:rPr>
        <w:t>六、有关建议</w:t>
      </w:r>
      <w:bookmarkEnd w:id="41"/>
      <w:bookmarkEnd w:id="44"/>
      <w:bookmarkEnd w:id="45"/>
    </w:p>
    <w:p>
      <w:pPr>
        <w:pStyle w:val="4"/>
        <w:bidi w:val="0"/>
        <w:ind w:firstLine="1044"/>
        <w:rPr>
          <w:rFonts w:hint="eastAsia" w:ascii="Times New Roman" w:hAnsi="Times New Roman"/>
          <w:lang w:val="en-US" w:eastAsia="zh-CN"/>
        </w:rPr>
      </w:pPr>
      <w:bookmarkStart w:id="46" w:name="_Toc2607"/>
      <w:bookmarkStart w:id="47" w:name="_Toc258"/>
      <w:r>
        <w:rPr>
          <w:rFonts w:hint="eastAsia" w:ascii="Times New Roman" w:hAnsi="Times New Roman"/>
          <w:lang w:val="en-US" w:eastAsia="zh-CN"/>
        </w:rPr>
        <w:t>（一）夯实前期决策基础，</w:t>
      </w:r>
      <w:bookmarkEnd w:id="46"/>
      <w:bookmarkEnd w:id="47"/>
      <w:r>
        <w:rPr>
          <w:rFonts w:hint="eastAsia" w:ascii="Times New Roman" w:hAnsi="Times New Roman"/>
          <w:lang w:val="en-US" w:eastAsia="zh-CN"/>
        </w:rPr>
        <w:t>完善过程管理机制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lang w:val="en-US" w:eastAsia="zh-CN"/>
        </w:rPr>
      </w:pPr>
      <w:r>
        <w:rPr>
          <w:rFonts w:hint="eastAsia" w:ascii="仿宋_GB2312" w:hAnsi="仿宋_GB2312" w:eastAsia="仿宋_GB2312" w:cs="仿宋_GB2312"/>
        </w:rPr>
        <w:t>进一步强化绩效目标管理意识，科学设定项目绩效目标和绩效指标。结合项目具体情况，合理制定绩效目标及指标，便于对项目过程进行跟踪、监控，便于事后对项目绩效的考量</w:t>
      </w:r>
      <w:r>
        <w:rPr>
          <w:rFonts w:hint="eastAsia" w:cs="仿宋_GB231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建议</w:t>
      </w:r>
      <w:r>
        <w:rPr>
          <w:rFonts w:hint="eastAsia" w:ascii="仿宋_GB2312" w:hAnsi="仿宋_GB2312" w:eastAsia="仿宋_GB2312" w:cs="仿宋_GB2312"/>
          <w:lang w:eastAsia="zh-CN"/>
        </w:rPr>
        <w:t>加强成本核算管理</w:t>
      </w:r>
      <w:r>
        <w:rPr>
          <w:rFonts w:hint="eastAsia" w:ascii="仿宋_GB2312" w:hAnsi="仿宋_GB2312" w:eastAsia="仿宋_GB2312" w:cs="仿宋_GB2312"/>
        </w:rPr>
        <w:t>，对肥料采购量、检测样本量进行精细化分析测算，把控预算规模与项目实际需求匹配性，强化对第三方服务机构服务质量的验收，合理控制投入成本，严格控制质量标准</w:t>
      </w:r>
      <w:r>
        <w:rPr>
          <w:rFonts w:hint="eastAsia" w:cs="仿宋_GB2312"/>
          <w:lang w:eastAsia="zh-CN"/>
        </w:rPr>
        <w:t>。</w:t>
      </w:r>
      <w:r>
        <w:rPr>
          <w:rFonts w:hint="eastAsia" w:ascii="仿宋_GB2312" w:hAnsi="仿宋_GB2312" w:eastAsia="仿宋_GB2312" w:cs="仿宋_GB2312"/>
        </w:rPr>
        <w:t>建立对配发肥料、有机肥使用情况的监管机制，</w:t>
      </w:r>
      <w:r>
        <w:rPr>
          <w:rFonts w:hint="eastAsia" w:ascii="仿宋_GB2312" w:hAnsi="仿宋_GB2312" w:eastAsia="仿宋_GB2312" w:cs="仿宋_GB2312"/>
          <w:b w:val="0"/>
          <w:bCs w:val="0"/>
        </w:rPr>
        <w:t>一是肥料使用量的统计管理</w:t>
      </w:r>
      <w:r>
        <w:rPr>
          <w:rFonts w:hint="eastAsia" w:cs="仿宋_GB2312"/>
          <w:b w:val="0"/>
          <w:bCs w:val="0"/>
          <w:lang w:eastAsia="zh-CN"/>
        </w:rPr>
        <w:t>，</w:t>
      </w:r>
      <w:r>
        <w:rPr>
          <w:rFonts w:hint="eastAsia" w:ascii="仿宋_GB2312" w:hAnsi="仿宋_GB2312" w:eastAsia="仿宋_GB2312" w:cs="仿宋_GB2312"/>
          <w:b w:val="0"/>
          <w:bCs w:val="0"/>
        </w:rPr>
        <w:t>二是使用效果的追踪评估，以保障财政</w:t>
      </w:r>
      <w:r>
        <w:rPr>
          <w:rFonts w:hint="eastAsia" w:ascii="仿宋_GB2312" w:hAnsi="仿宋_GB2312" w:eastAsia="仿宋_GB2312" w:cs="仿宋_GB2312"/>
        </w:rPr>
        <w:t>资金投入效益</w:t>
      </w:r>
      <w:r>
        <w:rPr>
          <w:rFonts w:hint="eastAsia" w:cs="仿宋_GB2312"/>
          <w:lang w:eastAsia="zh-CN"/>
        </w:rPr>
        <w:t>。</w:t>
      </w:r>
      <w:r>
        <w:rPr>
          <w:rFonts w:hint="eastAsia" w:ascii="仿宋_GB2312" w:hAnsi="仿宋_GB2312" w:eastAsia="仿宋_GB2312" w:cs="仿宋_GB2312"/>
        </w:rPr>
        <w:t>建议项目单位在项目实施过程中关注各项资料的收集与整理，同时也要注意项目实施资料的留痕</w:t>
      </w:r>
      <w:r>
        <w:rPr>
          <w:rFonts w:hint="eastAsia" w:ascii="仿宋_GB2312" w:hAnsi="仿宋_GB2312" w:eastAsia="仿宋_GB2312" w:cs="仿宋_GB2312"/>
          <w:lang w:eastAsia="zh-CN"/>
        </w:rPr>
        <w:t>，</w:t>
      </w:r>
      <w:r>
        <w:rPr>
          <w:rFonts w:hint="eastAsia" w:ascii="仿宋_GB2312" w:hAnsi="仿宋_GB2312" w:eastAsia="仿宋_GB2312" w:cs="仿宋_GB2312"/>
        </w:rPr>
        <w:t>及时、充分组织绩效相关资料，提高满意度调查质量及样本量，充分体现项目实施效果</w:t>
      </w:r>
      <w:r>
        <w:rPr>
          <w:rFonts w:hint="eastAsia" w:ascii="仿宋_GB2312" w:hAnsi="仿宋_GB2312" w:eastAsia="仿宋_GB2312" w:cs="仿宋_GB2312"/>
          <w:lang w:eastAsia="zh-CN"/>
        </w:rPr>
        <w:t>。</w:t>
      </w:r>
    </w:p>
    <w:p>
      <w:pPr>
        <w:pStyle w:val="4"/>
        <w:bidi w:val="0"/>
        <w:ind w:firstLine="1044"/>
        <w:rPr>
          <w:rFonts w:hint="eastAsia" w:ascii="Times New Roman" w:hAnsi="Times New Roman"/>
          <w:lang w:val="en-US" w:eastAsia="zh-CN"/>
        </w:rPr>
      </w:pPr>
      <w:bookmarkStart w:id="48" w:name="_Toc6253"/>
      <w:bookmarkStart w:id="49" w:name="_Toc1469"/>
      <w:r>
        <w:rPr>
          <w:rFonts w:hint="eastAsia" w:ascii="Times New Roman" w:hAnsi="Times New Roman"/>
          <w:lang w:val="en-US" w:eastAsia="zh-CN"/>
        </w:rPr>
        <w:t>（</w:t>
      </w:r>
      <w:r>
        <w:rPr>
          <w:rFonts w:hint="eastAsia"/>
          <w:lang w:val="en-US" w:eastAsia="zh-CN"/>
        </w:rPr>
        <w:t>二</w:t>
      </w:r>
      <w:r>
        <w:rPr>
          <w:rFonts w:hint="eastAsia" w:ascii="Times New Roman" w:hAnsi="Times New Roman"/>
          <w:lang w:val="en-US" w:eastAsia="zh-CN"/>
        </w:rPr>
        <w:t>）做好项目后续工作，充分发挥项目积极作用</w:t>
      </w:r>
      <w:bookmarkEnd w:id="48"/>
      <w:bookmarkEnd w:id="4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yellow"/>
        </w:rPr>
      </w:pPr>
      <w:r>
        <w:rPr>
          <w:rFonts w:hint="eastAsia" w:ascii="仿宋_GB2312" w:hAnsi="仿宋_GB2312" w:eastAsia="仿宋_GB2312" w:cs="仿宋_GB2312"/>
        </w:rPr>
        <w:t>建议项目单位</w:t>
      </w:r>
      <w:r>
        <w:rPr>
          <w:rFonts w:hint="eastAsia" w:ascii="仿宋_GB2312" w:hAnsi="仿宋_GB2312" w:eastAsia="仿宋_GB2312" w:cs="仿宋_GB2312"/>
          <w:lang w:val="en-US" w:eastAsia="zh-CN"/>
        </w:rPr>
        <w:t>做好项目后续的跟踪统计分析工作，</w:t>
      </w:r>
      <w:r>
        <w:rPr>
          <w:rFonts w:hint="eastAsia" w:ascii="仿宋_GB2312" w:hAnsi="仿宋_GB2312" w:eastAsia="仿宋_GB2312" w:cs="仿宋_GB2312"/>
        </w:rPr>
        <w:t>及时总结、分析示范技术模式</w:t>
      </w:r>
      <w:r>
        <w:rPr>
          <w:rFonts w:hint="eastAsia" w:ascii="仿宋_GB2312" w:hAnsi="仿宋_GB2312" w:eastAsia="仿宋_GB2312" w:cs="仿宋_GB2312"/>
          <w:lang w:eastAsia="zh-CN"/>
        </w:rPr>
        <w:t>，</w:t>
      </w:r>
      <w:r>
        <w:rPr>
          <w:rFonts w:hint="eastAsia" w:ascii="仿宋_GB2312" w:hAnsi="仿宋_GB2312" w:eastAsia="仿宋_GB2312" w:cs="仿宋_GB2312"/>
        </w:rPr>
        <w:t>制定对项目实施后的跟踪制度和后续技术指导等相关内容</w:t>
      </w:r>
      <w:r>
        <w:rPr>
          <w:rFonts w:hint="eastAsia" w:ascii="仿宋_GB2312" w:hAnsi="仿宋_GB2312" w:eastAsia="仿宋_GB2312" w:cs="仿宋_GB2312"/>
          <w:lang w:eastAsia="zh-CN"/>
        </w:rPr>
        <w:t>，</w:t>
      </w:r>
      <w:r>
        <w:rPr>
          <w:rFonts w:hint="eastAsia" w:ascii="仿宋_GB2312" w:hAnsi="仿宋_GB2312" w:eastAsia="仿宋_GB2312" w:cs="仿宋_GB2312"/>
        </w:rPr>
        <w:t>对示范点的土地</w:t>
      </w:r>
      <w:r>
        <w:rPr>
          <w:rFonts w:hint="eastAsia" w:ascii="仿宋_GB2312" w:hAnsi="仿宋_GB2312" w:eastAsia="仿宋_GB2312" w:cs="仿宋_GB2312"/>
          <w:lang w:val="en-US" w:eastAsia="zh-CN"/>
        </w:rPr>
        <w:t>承包</w:t>
      </w:r>
      <w:r>
        <w:rPr>
          <w:rFonts w:hint="eastAsia" w:ascii="仿宋_GB2312" w:hAnsi="仿宋_GB2312" w:eastAsia="仿宋_GB2312" w:cs="仿宋_GB2312"/>
        </w:rPr>
        <w:t>者提出继续保持耕地</w:t>
      </w:r>
      <w:r>
        <w:rPr>
          <w:rFonts w:hint="eastAsia" w:cs="仿宋_GB2312"/>
          <w:lang w:val="en-US" w:eastAsia="zh-CN"/>
        </w:rPr>
        <w:t>地力</w:t>
      </w:r>
      <w:r>
        <w:rPr>
          <w:rFonts w:hint="eastAsia" w:ascii="仿宋_GB2312" w:hAnsi="仿宋_GB2312" w:eastAsia="仿宋_GB2312" w:cs="仿宋_GB2312"/>
        </w:rPr>
        <w:t>的基本标准</w:t>
      </w:r>
      <w:r>
        <w:rPr>
          <w:rFonts w:hint="eastAsia" w:cs="仿宋_GB2312"/>
          <w:lang w:eastAsia="zh-CN"/>
        </w:rPr>
        <w:t>。</w:t>
      </w:r>
      <w:r>
        <w:rPr>
          <w:rFonts w:hint="eastAsia" w:ascii="仿宋_GB2312" w:hAnsi="仿宋_GB2312" w:eastAsia="仿宋_GB2312" w:cs="仿宋_GB2312"/>
          <w:highlight w:val="none"/>
          <w:lang w:val="en-US" w:eastAsia="zh-CN"/>
        </w:rPr>
        <w:t>建议项目单位突破传统思维，除加强有机质监测外，</w:t>
      </w:r>
      <w:r>
        <w:rPr>
          <w:rFonts w:hint="eastAsia" w:cs="仿宋_GB2312"/>
          <w:highlight w:val="none"/>
          <w:lang w:val="en-US" w:eastAsia="zh-CN"/>
        </w:rPr>
        <w:t>增加针对</w:t>
      </w:r>
      <w:r>
        <w:rPr>
          <w:rFonts w:hint="eastAsia" w:ascii="仿宋_GB2312" w:hAnsi="仿宋_GB2312" w:eastAsia="仿宋_GB2312" w:cs="仿宋_GB2312"/>
          <w:highlight w:val="none"/>
          <w:lang w:val="en-US" w:eastAsia="zh-CN"/>
        </w:rPr>
        <w:t>田间持水量、阳离子交换量等物理化学指标</w:t>
      </w:r>
      <w:r>
        <w:rPr>
          <w:rFonts w:hint="eastAsia" w:cs="仿宋_GB2312"/>
          <w:highlight w:val="none"/>
          <w:lang w:val="en-US" w:eastAsia="zh-CN"/>
        </w:rPr>
        <w:t>、</w:t>
      </w:r>
      <w:r>
        <w:rPr>
          <w:rFonts w:hint="eastAsia" w:ascii="仿宋_GB2312" w:hAnsi="仿宋_GB2312" w:eastAsia="仿宋_GB2312" w:cs="仿宋_GB2312"/>
          <w:highlight w:val="none"/>
          <w:lang w:val="en-US" w:eastAsia="zh-CN"/>
        </w:rPr>
        <w:t>细菌、真菌等微生物肥力指标，地上生物产量、经济产量等</w:t>
      </w:r>
      <w:r>
        <w:rPr>
          <w:rFonts w:hint="eastAsia" w:cs="仿宋_GB2312"/>
          <w:highlight w:val="none"/>
          <w:lang w:val="en-US" w:eastAsia="zh-CN"/>
        </w:rPr>
        <w:t>经济</w:t>
      </w:r>
      <w:r>
        <w:rPr>
          <w:rFonts w:hint="eastAsia" w:ascii="仿宋_GB2312" w:hAnsi="仿宋_GB2312" w:eastAsia="仿宋_GB2312" w:cs="仿宋_GB2312"/>
          <w:highlight w:val="none"/>
          <w:lang w:val="en-US" w:eastAsia="zh-CN"/>
        </w:rPr>
        <w:t>指标</w:t>
      </w:r>
      <w:r>
        <w:rPr>
          <w:rFonts w:hint="eastAsia" w:cs="仿宋_GB2312"/>
          <w:highlight w:val="none"/>
          <w:lang w:val="en-US" w:eastAsia="zh-CN"/>
        </w:rPr>
        <w:t>的监测。</w:t>
      </w:r>
    </w:p>
    <w:p>
      <w:pPr>
        <w:keepNext w:val="0"/>
        <w:keepLines w:val="0"/>
        <w:pageBreakBefore w:val="0"/>
        <w:widowControl w:val="0"/>
        <w:kinsoku/>
        <w:wordWrap/>
        <w:overflowPunct/>
        <w:topLinePunct w:val="0"/>
        <w:autoSpaceDE/>
        <w:autoSpaceDN/>
        <w:bidi w:val="0"/>
        <w:adjustRightInd/>
        <w:snapToGrid/>
        <w:spacing w:line="20" w:lineRule="exact"/>
        <w:ind w:firstLine="0" w:firstLineChars="0"/>
        <w:textAlignment w:val="auto"/>
      </w:pPr>
    </w:p>
    <w:sectPr>
      <w:footerReference r:id="rId5" w:type="default"/>
      <w:pgSz w:w="11907" w:h="16840"/>
      <w:pgMar w:top="1701" w:right="1474" w:bottom="1701" w:left="1587" w:header="851" w:footer="1247" w:gutter="0"/>
      <w:pgNumType w:fmt="decimal" w:start="1"/>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小标宋简体">
    <w:panose1 w:val="02000000000000000000"/>
    <w:charset w:val="86"/>
    <w:family w:val="script"/>
    <w:pitch w:val="default"/>
    <w:sig w:usb0="A00002BF" w:usb1="184F6CFA" w:usb2="00000012" w:usb3="00000000" w:csb0="00040001" w:csb1="00000000"/>
  </w:font>
  <w:font w:name="Noto Sans CJK JP Bold">
    <w:panose1 w:val="020B08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asciiTheme="minorEastAsia" w:hAnsiTheme="minor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2881"/>
                          </w:sdtPr>
                          <w:sdtEndPr>
                            <w:rPr>
                              <w:rFonts w:asciiTheme="minorEastAsia" w:hAnsiTheme="minorEastAsia"/>
                              <w:sz w:val="28"/>
                              <w:szCs w:val="28"/>
                            </w:rPr>
                          </w:sdtEndPr>
                          <w:sdtContent>
                            <w:p>
                              <w:pPr>
                                <w:pStyle w:val="10"/>
                                <w:jc w:val="center"/>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3</w:t>
                              </w:r>
                              <w:r>
                                <w:rPr>
                                  <w:rFonts w:asciiTheme="minorEastAsia" w:hAnsiTheme="minorEastAsia"/>
                                  <w:sz w:val="28"/>
                                  <w:szCs w:val="28"/>
                                </w:rP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">
              <v:fill on="f" focussize="0,0"/>
              <v:stroke on="f" weight="0.5pt"/>
              <v:imagedata o:title=""/>
              <o:lock v:ext="edit" aspectratio="f"/>
              <v:textbox inset="0mm,0mm,0mm,0mm" style="mso-fit-shape-to-text:t;">
                <w:txbxContent>
                  <w:sdt>
                    <w:sdtPr>
                      <w:id w:val="147472881"/>
                    </w:sdtPr>
                    <w:sdtEndPr>
                      <w:rPr>
                        <w:rFonts w:asciiTheme="minorEastAsia" w:hAnsiTheme="minorEastAsia"/>
                        <w:sz w:val="28"/>
                        <w:szCs w:val="28"/>
                      </w:rPr>
                    </w:sdtEndPr>
                    <w:sdtContent>
                      <w:p>
                        <w:pPr>
                          <w:pStyle w:val="10"/>
                          <w:jc w:val="center"/>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3</w:t>
                        </w:r>
                        <w:r>
                          <w:rPr>
                            <w:rFonts w:asciiTheme="minorEastAsia" w:hAnsiTheme="minorEastAsia"/>
                            <w:sz w:val="28"/>
                            <w:szCs w:val="28"/>
                          </w:rPr>
                          <w:fldChar w:fldCharType="end"/>
                        </w:r>
                      </w:p>
                    </w:sdtContent>
                  </w:sdt>
                  <w:p>
                    <w:pPr>
                      <w:pStyle w:val="2"/>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line="240" w:lineRule="auto"/>
        <w:ind w:firstLine="640"/>
      </w:pPr>
      <w:r>
        <w:separator/>
      </w:r>
    </w:p>
  </w:footnote>
  <w:footnote w:type="continuationSeparator" w:id="3">
    <w:p>
      <w:pPr>
        <w:spacing w:line="240" w:lineRule="auto"/>
        <w:ind w:firstLine="640"/>
      </w:pPr>
      <w:r>
        <w:continuationSeparator/>
      </w:r>
    </w:p>
  </w:footnote>
  <w:footnote w:id="0">
    <w:p>
      <w:pPr>
        <w:pStyle w:val="13"/>
        <w:snapToGrid w:val="0"/>
        <w:rPr>
          <w:rFonts w:hint="eastAsia" w:ascii="宋体" w:hAnsi="宋体" w:eastAsia="宋体" w:cs="宋体"/>
        </w:rPr>
      </w:pPr>
      <w:r>
        <w:rPr>
          <w:rStyle w:val="21"/>
          <w:rFonts w:hint="eastAsia" w:ascii="宋体" w:hAnsi="宋体" w:eastAsia="宋体" w:cs="宋体"/>
        </w:rPr>
        <w:footnoteRef/>
      </w:r>
      <w:r>
        <w:rPr>
          <w:rFonts w:hint="eastAsia" w:ascii="宋体" w:hAnsi="宋体" w:eastAsia="宋体" w:cs="宋体"/>
        </w:rPr>
        <w:t xml:space="preserve"> 本报告的项目绩效目标直接引用自项目单位绩效目标表的表述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hNTFlZGRlNDMxOTg1OWI0ZGVkMWE3YTk5OTIzNDYifQ=="/>
  </w:docVars>
  <w:rsids>
    <w:rsidRoot w:val="00226F44"/>
    <w:rsid w:val="000001F7"/>
    <w:rsid w:val="0000081F"/>
    <w:rsid w:val="0000170A"/>
    <w:rsid w:val="00002735"/>
    <w:rsid w:val="00002886"/>
    <w:rsid w:val="0000355C"/>
    <w:rsid w:val="00004C92"/>
    <w:rsid w:val="00006F37"/>
    <w:rsid w:val="00006F5B"/>
    <w:rsid w:val="00007F2D"/>
    <w:rsid w:val="00011A62"/>
    <w:rsid w:val="00011D5F"/>
    <w:rsid w:val="00012550"/>
    <w:rsid w:val="0001268C"/>
    <w:rsid w:val="00013967"/>
    <w:rsid w:val="00013BF5"/>
    <w:rsid w:val="000146DD"/>
    <w:rsid w:val="000156A8"/>
    <w:rsid w:val="000167BF"/>
    <w:rsid w:val="00016BD0"/>
    <w:rsid w:val="00020334"/>
    <w:rsid w:val="0002085F"/>
    <w:rsid w:val="0002099D"/>
    <w:rsid w:val="00021E48"/>
    <w:rsid w:val="000227A6"/>
    <w:rsid w:val="000237FF"/>
    <w:rsid w:val="00023BA5"/>
    <w:rsid w:val="00024796"/>
    <w:rsid w:val="000268EB"/>
    <w:rsid w:val="00026E86"/>
    <w:rsid w:val="00030EA4"/>
    <w:rsid w:val="00031455"/>
    <w:rsid w:val="00031457"/>
    <w:rsid w:val="00032792"/>
    <w:rsid w:val="0003322C"/>
    <w:rsid w:val="0003334C"/>
    <w:rsid w:val="000343FA"/>
    <w:rsid w:val="000350EF"/>
    <w:rsid w:val="00036E87"/>
    <w:rsid w:val="000374CE"/>
    <w:rsid w:val="0003758F"/>
    <w:rsid w:val="000375C2"/>
    <w:rsid w:val="00040154"/>
    <w:rsid w:val="00044680"/>
    <w:rsid w:val="00045098"/>
    <w:rsid w:val="0004539C"/>
    <w:rsid w:val="0004622B"/>
    <w:rsid w:val="00046920"/>
    <w:rsid w:val="00046A98"/>
    <w:rsid w:val="000473D9"/>
    <w:rsid w:val="000501B6"/>
    <w:rsid w:val="000501C2"/>
    <w:rsid w:val="00051357"/>
    <w:rsid w:val="000520BF"/>
    <w:rsid w:val="0005225B"/>
    <w:rsid w:val="00052B27"/>
    <w:rsid w:val="000534E5"/>
    <w:rsid w:val="00053796"/>
    <w:rsid w:val="00055CE4"/>
    <w:rsid w:val="000562CB"/>
    <w:rsid w:val="0006032C"/>
    <w:rsid w:val="00060893"/>
    <w:rsid w:val="00060B31"/>
    <w:rsid w:val="000636D2"/>
    <w:rsid w:val="00064E01"/>
    <w:rsid w:val="00066808"/>
    <w:rsid w:val="0006697E"/>
    <w:rsid w:val="000704E3"/>
    <w:rsid w:val="000709C8"/>
    <w:rsid w:val="00070B01"/>
    <w:rsid w:val="000719E3"/>
    <w:rsid w:val="00075502"/>
    <w:rsid w:val="00076231"/>
    <w:rsid w:val="00076245"/>
    <w:rsid w:val="00077242"/>
    <w:rsid w:val="00081C0D"/>
    <w:rsid w:val="00081E18"/>
    <w:rsid w:val="00081F34"/>
    <w:rsid w:val="00082C78"/>
    <w:rsid w:val="00082EB5"/>
    <w:rsid w:val="00083BF7"/>
    <w:rsid w:val="0008562F"/>
    <w:rsid w:val="00085BF0"/>
    <w:rsid w:val="00086003"/>
    <w:rsid w:val="00086FC8"/>
    <w:rsid w:val="00087209"/>
    <w:rsid w:val="000878EF"/>
    <w:rsid w:val="000906A9"/>
    <w:rsid w:val="000913B5"/>
    <w:rsid w:val="000917F0"/>
    <w:rsid w:val="00094A7E"/>
    <w:rsid w:val="00096106"/>
    <w:rsid w:val="00096C39"/>
    <w:rsid w:val="000A1E32"/>
    <w:rsid w:val="000A2FD1"/>
    <w:rsid w:val="000A35EF"/>
    <w:rsid w:val="000A4E90"/>
    <w:rsid w:val="000A7B4E"/>
    <w:rsid w:val="000B0A2D"/>
    <w:rsid w:val="000B29EE"/>
    <w:rsid w:val="000B3194"/>
    <w:rsid w:val="000B31F5"/>
    <w:rsid w:val="000B3586"/>
    <w:rsid w:val="000B4144"/>
    <w:rsid w:val="000B4F6C"/>
    <w:rsid w:val="000B74B5"/>
    <w:rsid w:val="000C0602"/>
    <w:rsid w:val="000C08BD"/>
    <w:rsid w:val="000C1B3A"/>
    <w:rsid w:val="000C2281"/>
    <w:rsid w:val="000C2BEC"/>
    <w:rsid w:val="000C3B78"/>
    <w:rsid w:val="000C52CA"/>
    <w:rsid w:val="000C66C5"/>
    <w:rsid w:val="000D1D4F"/>
    <w:rsid w:val="000D2F60"/>
    <w:rsid w:val="000D3953"/>
    <w:rsid w:val="000D4B4E"/>
    <w:rsid w:val="000D6459"/>
    <w:rsid w:val="000D6E6B"/>
    <w:rsid w:val="000D72BF"/>
    <w:rsid w:val="000D7A77"/>
    <w:rsid w:val="000E07CE"/>
    <w:rsid w:val="000E0E22"/>
    <w:rsid w:val="000E18E0"/>
    <w:rsid w:val="000E1D28"/>
    <w:rsid w:val="000E307A"/>
    <w:rsid w:val="000E4185"/>
    <w:rsid w:val="000E5B5B"/>
    <w:rsid w:val="000E5FAD"/>
    <w:rsid w:val="000E6AB2"/>
    <w:rsid w:val="000E6B2C"/>
    <w:rsid w:val="000F1F35"/>
    <w:rsid w:val="000F2EB6"/>
    <w:rsid w:val="000F4E97"/>
    <w:rsid w:val="000F5E2D"/>
    <w:rsid w:val="000F7C41"/>
    <w:rsid w:val="00100D27"/>
    <w:rsid w:val="00100F81"/>
    <w:rsid w:val="001026FF"/>
    <w:rsid w:val="001044C2"/>
    <w:rsid w:val="001103EB"/>
    <w:rsid w:val="001118D3"/>
    <w:rsid w:val="001120F8"/>
    <w:rsid w:val="00112928"/>
    <w:rsid w:val="0011445D"/>
    <w:rsid w:val="0011501D"/>
    <w:rsid w:val="0011515D"/>
    <w:rsid w:val="00116282"/>
    <w:rsid w:val="001168AD"/>
    <w:rsid w:val="00120728"/>
    <w:rsid w:val="00122523"/>
    <w:rsid w:val="00122A12"/>
    <w:rsid w:val="00123515"/>
    <w:rsid w:val="00123FA1"/>
    <w:rsid w:val="0012545D"/>
    <w:rsid w:val="00130358"/>
    <w:rsid w:val="00131162"/>
    <w:rsid w:val="00131DF2"/>
    <w:rsid w:val="00132ED7"/>
    <w:rsid w:val="00133E63"/>
    <w:rsid w:val="00133F73"/>
    <w:rsid w:val="00134D3F"/>
    <w:rsid w:val="00135936"/>
    <w:rsid w:val="00135DAE"/>
    <w:rsid w:val="00136FD3"/>
    <w:rsid w:val="00137069"/>
    <w:rsid w:val="00137C16"/>
    <w:rsid w:val="00140812"/>
    <w:rsid w:val="0014112D"/>
    <w:rsid w:val="001431D8"/>
    <w:rsid w:val="001434BE"/>
    <w:rsid w:val="001435B0"/>
    <w:rsid w:val="001476C8"/>
    <w:rsid w:val="00147B49"/>
    <w:rsid w:val="00150674"/>
    <w:rsid w:val="0015303B"/>
    <w:rsid w:val="001544AA"/>
    <w:rsid w:val="00154EA2"/>
    <w:rsid w:val="00155ADC"/>
    <w:rsid w:val="00156B2D"/>
    <w:rsid w:val="00157E13"/>
    <w:rsid w:val="001614EA"/>
    <w:rsid w:val="00161C9F"/>
    <w:rsid w:val="00161FD9"/>
    <w:rsid w:val="00162211"/>
    <w:rsid w:val="00162A92"/>
    <w:rsid w:val="00163B73"/>
    <w:rsid w:val="0016640F"/>
    <w:rsid w:val="00166466"/>
    <w:rsid w:val="00166D39"/>
    <w:rsid w:val="00171BEF"/>
    <w:rsid w:val="00172236"/>
    <w:rsid w:val="00172683"/>
    <w:rsid w:val="001730ED"/>
    <w:rsid w:val="001756C1"/>
    <w:rsid w:val="001769CC"/>
    <w:rsid w:val="00180789"/>
    <w:rsid w:val="00181DAE"/>
    <w:rsid w:val="0018241C"/>
    <w:rsid w:val="00183083"/>
    <w:rsid w:val="0018334F"/>
    <w:rsid w:val="00183900"/>
    <w:rsid w:val="00183F12"/>
    <w:rsid w:val="0018583C"/>
    <w:rsid w:val="0018672B"/>
    <w:rsid w:val="00190B7A"/>
    <w:rsid w:val="00191187"/>
    <w:rsid w:val="00192A61"/>
    <w:rsid w:val="001958D6"/>
    <w:rsid w:val="001971D9"/>
    <w:rsid w:val="00197F83"/>
    <w:rsid w:val="001A1A87"/>
    <w:rsid w:val="001A23F7"/>
    <w:rsid w:val="001A2950"/>
    <w:rsid w:val="001A3299"/>
    <w:rsid w:val="001B3EC1"/>
    <w:rsid w:val="001B421D"/>
    <w:rsid w:val="001B6557"/>
    <w:rsid w:val="001B7E5A"/>
    <w:rsid w:val="001C04AE"/>
    <w:rsid w:val="001C1560"/>
    <w:rsid w:val="001C1A0A"/>
    <w:rsid w:val="001C1FC5"/>
    <w:rsid w:val="001C2BC4"/>
    <w:rsid w:val="001C329B"/>
    <w:rsid w:val="001C472C"/>
    <w:rsid w:val="001C4A73"/>
    <w:rsid w:val="001C5ED9"/>
    <w:rsid w:val="001C6251"/>
    <w:rsid w:val="001C64D8"/>
    <w:rsid w:val="001C6835"/>
    <w:rsid w:val="001C6D2F"/>
    <w:rsid w:val="001C7616"/>
    <w:rsid w:val="001D2C7F"/>
    <w:rsid w:val="001D2D46"/>
    <w:rsid w:val="001D3FCC"/>
    <w:rsid w:val="001D6FB0"/>
    <w:rsid w:val="001E1D9B"/>
    <w:rsid w:val="001E3C03"/>
    <w:rsid w:val="001E4504"/>
    <w:rsid w:val="001E4EF3"/>
    <w:rsid w:val="001E5012"/>
    <w:rsid w:val="001E5EF3"/>
    <w:rsid w:val="001F0025"/>
    <w:rsid w:val="001F0057"/>
    <w:rsid w:val="001F2B45"/>
    <w:rsid w:val="001F2F07"/>
    <w:rsid w:val="001F3933"/>
    <w:rsid w:val="001F50C5"/>
    <w:rsid w:val="001F7597"/>
    <w:rsid w:val="001F75CF"/>
    <w:rsid w:val="002007D2"/>
    <w:rsid w:val="00201F85"/>
    <w:rsid w:val="00202AAC"/>
    <w:rsid w:val="00203777"/>
    <w:rsid w:val="002042E3"/>
    <w:rsid w:val="00204580"/>
    <w:rsid w:val="00207775"/>
    <w:rsid w:val="00207E7B"/>
    <w:rsid w:val="00211D2C"/>
    <w:rsid w:val="00212344"/>
    <w:rsid w:val="00212B23"/>
    <w:rsid w:val="002136EA"/>
    <w:rsid w:val="002137B0"/>
    <w:rsid w:val="00213837"/>
    <w:rsid w:val="00213969"/>
    <w:rsid w:val="00215B79"/>
    <w:rsid w:val="00216C8E"/>
    <w:rsid w:val="00217C9C"/>
    <w:rsid w:val="00220929"/>
    <w:rsid w:val="00220FF7"/>
    <w:rsid w:val="002210A9"/>
    <w:rsid w:val="002213C0"/>
    <w:rsid w:val="00222BE1"/>
    <w:rsid w:val="002231EE"/>
    <w:rsid w:val="00223867"/>
    <w:rsid w:val="00223D1B"/>
    <w:rsid w:val="00223E2B"/>
    <w:rsid w:val="00223E75"/>
    <w:rsid w:val="00224EB8"/>
    <w:rsid w:val="00226F44"/>
    <w:rsid w:val="00227CBA"/>
    <w:rsid w:val="00230568"/>
    <w:rsid w:val="00230857"/>
    <w:rsid w:val="00231C95"/>
    <w:rsid w:val="002322F1"/>
    <w:rsid w:val="00234B4E"/>
    <w:rsid w:val="0023546F"/>
    <w:rsid w:val="00235974"/>
    <w:rsid w:val="00236D7F"/>
    <w:rsid w:val="00237F13"/>
    <w:rsid w:val="0024133E"/>
    <w:rsid w:val="0024170D"/>
    <w:rsid w:val="00241C44"/>
    <w:rsid w:val="00243222"/>
    <w:rsid w:val="00243D1F"/>
    <w:rsid w:val="002455F7"/>
    <w:rsid w:val="00246779"/>
    <w:rsid w:val="00251156"/>
    <w:rsid w:val="002532CE"/>
    <w:rsid w:val="00253FEB"/>
    <w:rsid w:val="00255229"/>
    <w:rsid w:val="00256BB6"/>
    <w:rsid w:val="002575FC"/>
    <w:rsid w:val="00257FDC"/>
    <w:rsid w:val="00260BEC"/>
    <w:rsid w:val="00261257"/>
    <w:rsid w:val="00262730"/>
    <w:rsid w:val="002636D0"/>
    <w:rsid w:val="00264DD4"/>
    <w:rsid w:val="002657FA"/>
    <w:rsid w:val="00265CCE"/>
    <w:rsid w:val="00266123"/>
    <w:rsid w:val="002661C5"/>
    <w:rsid w:val="0026673F"/>
    <w:rsid w:val="00266BCC"/>
    <w:rsid w:val="002679A2"/>
    <w:rsid w:val="00270254"/>
    <w:rsid w:val="00270805"/>
    <w:rsid w:val="00270FEA"/>
    <w:rsid w:val="00271808"/>
    <w:rsid w:val="002725CC"/>
    <w:rsid w:val="002759B0"/>
    <w:rsid w:val="002770B1"/>
    <w:rsid w:val="0027761D"/>
    <w:rsid w:val="002841F2"/>
    <w:rsid w:val="00284A0A"/>
    <w:rsid w:val="00284A94"/>
    <w:rsid w:val="00284D14"/>
    <w:rsid w:val="00285826"/>
    <w:rsid w:val="00286396"/>
    <w:rsid w:val="002875B2"/>
    <w:rsid w:val="002877B8"/>
    <w:rsid w:val="002877E4"/>
    <w:rsid w:val="002954DB"/>
    <w:rsid w:val="00296367"/>
    <w:rsid w:val="00296E4C"/>
    <w:rsid w:val="002974BE"/>
    <w:rsid w:val="0029795C"/>
    <w:rsid w:val="002A0210"/>
    <w:rsid w:val="002A113C"/>
    <w:rsid w:val="002A1145"/>
    <w:rsid w:val="002A1B17"/>
    <w:rsid w:val="002A394A"/>
    <w:rsid w:val="002A3C0C"/>
    <w:rsid w:val="002A542C"/>
    <w:rsid w:val="002A7BF7"/>
    <w:rsid w:val="002B01A5"/>
    <w:rsid w:val="002B0B6D"/>
    <w:rsid w:val="002B4998"/>
    <w:rsid w:val="002B4EA4"/>
    <w:rsid w:val="002B61D0"/>
    <w:rsid w:val="002B6A08"/>
    <w:rsid w:val="002B77AA"/>
    <w:rsid w:val="002B7C33"/>
    <w:rsid w:val="002B7DE8"/>
    <w:rsid w:val="002C240B"/>
    <w:rsid w:val="002C2ACB"/>
    <w:rsid w:val="002C4842"/>
    <w:rsid w:val="002C584D"/>
    <w:rsid w:val="002D0446"/>
    <w:rsid w:val="002D0D0F"/>
    <w:rsid w:val="002D2535"/>
    <w:rsid w:val="002D39F2"/>
    <w:rsid w:val="002D3A19"/>
    <w:rsid w:val="002D6B81"/>
    <w:rsid w:val="002E104C"/>
    <w:rsid w:val="002E1625"/>
    <w:rsid w:val="002E1C3B"/>
    <w:rsid w:val="002E1E01"/>
    <w:rsid w:val="002E377A"/>
    <w:rsid w:val="002E6083"/>
    <w:rsid w:val="002F17E0"/>
    <w:rsid w:val="002F2506"/>
    <w:rsid w:val="002F3497"/>
    <w:rsid w:val="002F42DE"/>
    <w:rsid w:val="002F48AF"/>
    <w:rsid w:val="002F51EF"/>
    <w:rsid w:val="002F626F"/>
    <w:rsid w:val="002F7DF8"/>
    <w:rsid w:val="0030094C"/>
    <w:rsid w:val="003013C9"/>
    <w:rsid w:val="003026EA"/>
    <w:rsid w:val="0030489F"/>
    <w:rsid w:val="00304ECB"/>
    <w:rsid w:val="00305989"/>
    <w:rsid w:val="003059BC"/>
    <w:rsid w:val="00305F2B"/>
    <w:rsid w:val="00306F80"/>
    <w:rsid w:val="003105F3"/>
    <w:rsid w:val="00310666"/>
    <w:rsid w:val="0031177F"/>
    <w:rsid w:val="00311D93"/>
    <w:rsid w:val="00311DEF"/>
    <w:rsid w:val="00311F22"/>
    <w:rsid w:val="0031244C"/>
    <w:rsid w:val="00314812"/>
    <w:rsid w:val="00315533"/>
    <w:rsid w:val="00315DBD"/>
    <w:rsid w:val="00316250"/>
    <w:rsid w:val="0031743B"/>
    <w:rsid w:val="0031750F"/>
    <w:rsid w:val="00321274"/>
    <w:rsid w:val="00322AC1"/>
    <w:rsid w:val="003233AB"/>
    <w:rsid w:val="003234C3"/>
    <w:rsid w:val="00327347"/>
    <w:rsid w:val="003302C1"/>
    <w:rsid w:val="003304E6"/>
    <w:rsid w:val="003315BC"/>
    <w:rsid w:val="003319AA"/>
    <w:rsid w:val="00331B66"/>
    <w:rsid w:val="00332124"/>
    <w:rsid w:val="003332AF"/>
    <w:rsid w:val="0033343E"/>
    <w:rsid w:val="00333FE2"/>
    <w:rsid w:val="0033534C"/>
    <w:rsid w:val="00335B3A"/>
    <w:rsid w:val="00336652"/>
    <w:rsid w:val="00337C15"/>
    <w:rsid w:val="00341890"/>
    <w:rsid w:val="00342CBC"/>
    <w:rsid w:val="00347000"/>
    <w:rsid w:val="0034795A"/>
    <w:rsid w:val="00351A82"/>
    <w:rsid w:val="00352C16"/>
    <w:rsid w:val="00353CF7"/>
    <w:rsid w:val="00353DAD"/>
    <w:rsid w:val="00354325"/>
    <w:rsid w:val="00360F3D"/>
    <w:rsid w:val="00361699"/>
    <w:rsid w:val="003619E9"/>
    <w:rsid w:val="00367544"/>
    <w:rsid w:val="003704E3"/>
    <w:rsid w:val="00370D28"/>
    <w:rsid w:val="00370E88"/>
    <w:rsid w:val="00374A16"/>
    <w:rsid w:val="003755D6"/>
    <w:rsid w:val="0037614F"/>
    <w:rsid w:val="0037618D"/>
    <w:rsid w:val="0037681B"/>
    <w:rsid w:val="00377788"/>
    <w:rsid w:val="00380291"/>
    <w:rsid w:val="0038089D"/>
    <w:rsid w:val="00382CFE"/>
    <w:rsid w:val="003832CC"/>
    <w:rsid w:val="00384C10"/>
    <w:rsid w:val="0038726E"/>
    <w:rsid w:val="00390616"/>
    <w:rsid w:val="00390690"/>
    <w:rsid w:val="00390BA4"/>
    <w:rsid w:val="00392453"/>
    <w:rsid w:val="00396312"/>
    <w:rsid w:val="00397671"/>
    <w:rsid w:val="003978BE"/>
    <w:rsid w:val="003A00CB"/>
    <w:rsid w:val="003A0B8A"/>
    <w:rsid w:val="003A14E6"/>
    <w:rsid w:val="003A1902"/>
    <w:rsid w:val="003A2737"/>
    <w:rsid w:val="003A38D9"/>
    <w:rsid w:val="003A699C"/>
    <w:rsid w:val="003B01BD"/>
    <w:rsid w:val="003B08CD"/>
    <w:rsid w:val="003B1C3C"/>
    <w:rsid w:val="003B1CD1"/>
    <w:rsid w:val="003B5509"/>
    <w:rsid w:val="003B56CD"/>
    <w:rsid w:val="003B7959"/>
    <w:rsid w:val="003B7DD4"/>
    <w:rsid w:val="003B7EA4"/>
    <w:rsid w:val="003C0852"/>
    <w:rsid w:val="003C15D6"/>
    <w:rsid w:val="003C2BF7"/>
    <w:rsid w:val="003C5699"/>
    <w:rsid w:val="003C6C96"/>
    <w:rsid w:val="003D2041"/>
    <w:rsid w:val="003D4208"/>
    <w:rsid w:val="003D478C"/>
    <w:rsid w:val="003D4C13"/>
    <w:rsid w:val="003D5894"/>
    <w:rsid w:val="003D6154"/>
    <w:rsid w:val="003D7CB4"/>
    <w:rsid w:val="003E046C"/>
    <w:rsid w:val="003E18ED"/>
    <w:rsid w:val="003E3171"/>
    <w:rsid w:val="003E4268"/>
    <w:rsid w:val="003E5C7B"/>
    <w:rsid w:val="003E5FBC"/>
    <w:rsid w:val="003E676E"/>
    <w:rsid w:val="003E7818"/>
    <w:rsid w:val="003F0132"/>
    <w:rsid w:val="003F1783"/>
    <w:rsid w:val="003F2CC7"/>
    <w:rsid w:val="003F4CB5"/>
    <w:rsid w:val="003F5284"/>
    <w:rsid w:val="003F5D55"/>
    <w:rsid w:val="003F5FA8"/>
    <w:rsid w:val="003F6218"/>
    <w:rsid w:val="003F6D3D"/>
    <w:rsid w:val="003F7104"/>
    <w:rsid w:val="003F7B04"/>
    <w:rsid w:val="00400E19"/>
    <w:rsid w:val="00401355"/>
    <w:rsid w:val="004028EF"/>
    <w:rsid w:val="00402966"/>
    <w:rsid w:val="00403593"/>
    <w:rsid w:val="004036F5"/>
    <w:rsid w:val="00403D30"/>
    <w:rsid w:val="00403F67"/>
    <w:rsid w:val="0040518E"/>
    <w:rsid w:val="00407195"/>
    <w:rsid w:val="00407360"/>
    <w:rsid w:val="00410094"/>
    <w:rsid w:val="004107CE"/>
    <w:rsid w:val="004127CF"/>
    <w:rsid w:val="004130C2"/>
    <w:rsid w:val="00414667"/>
    <w:rsid w:val="00415585"/>
    <w:rsid w:val="00415C6C"/>
    <w:rsid w:val="00415CF7"/>
    <w:rsid w:val="00415F85"/>
    <w:rsid w:val="00417B82"/>
    <w:rsid w:val="0042149B"/>
    <w:rsid w:val="004229F5"/>
    <w:rsid w:val="00423908"/>
    <w:rsid w:val="004244B3"/>
    <w:rsid w:val="0042659B"/>
    <w:rsid w:val="00426807"/>
    <w:rsid w:val="00427054"/>
    <w:rsid w:val="00427B46"/>
    <w:rsid w:val="00430A44"/>
    <w:rsid w:val="00432CDB"/>
    <w:rsid w:val="004331E6"/>
    <w:rsid w:val="004335F3"/>
    <w:rsid w:val="00434BF0"/>
    <w:rsid w:val="004355D8"/>
    <w:rsid w:val="004374BD"/>
    <w:rsid w:val="00440B71"/>
    <w:rsid w:val="00441E8F"/>
    <w:rsid w:val="004427E2"/>
    <w:rsid w:val="00443F99"/>
    <w:rsid w:val="0044405F"/>
    <w:rsid w:val="00447C47"/>
    <w:rsid w:val="00450284"/>
    <w:rsid w:val="004506CF"/>
    <w:rsid w:val="0045185A"/>
    <w:rsid w:val="00452238"/>
    <w:rsid w:val="00453859"/>
    <w:rsid w:val="00454174"/>
    <w:rsid w:val="00456497"/>
    <w:rsid w:val="00460066"/>
    <w:rsid w:val="0046132C"/>
    <w:rsid w:val="00464C84"/>
    <w:rsid w:val="0046559D"/>
    <w:rsid w:val="00465D18"/>
    <w:rsid w:val="004660EB"/>
    <w:rsid w:val="00467185"/>
    <w:rsid w:val="00467C8B"/>
    <w:rsid w:val="004704A6"/>
    <w:rsid w:val="00470830"/>
    <w:rsid w:val="00472CE5"/>
    <w:rsid w:val="00472F63"/>
    <w:rsid w:val="00474CE7"/>
    <w:rsid w:val="00474E0A"/>
    <w:rsid w:val="00475134"/>
    <w:rsid w:val="00475D50"/>
    <w:rsid w:val="00476410"/>
    <w:rsid w:val="00476474"/>
    <w:rsid w:val="004771FC"/>
    <w:rsid w:val="00481092"/>
    <w:rsid w:val="004836F4"/>
    <w:rsid w:val="00483BE7"/>
    <w:rsid w:val="00485F1C"/>
    <w:rsid w:val="004907C6"/>
    <w:rsid w:val="00490B1E"/>
    <w:rsid w:val="0049139A"/>
    <w:rsid w:val="004930C7"/>
    <w:rsid w:val="004961BC"/>
    <w:rsid w:val="00496CDF"/>
    <w:rsid w:val="00497B08"/>
    <w:rsid w:val="00497F28"/>
    <w:rsid w:val="004A0CCD"/>
    <w:rsid w:val="004A0D21"/>
    <w:rsid w:val="004A2CE4"/>
    <w:rsid w:val="004A3206"/>
    <w:rsid w:val="004A332B"/>
    <w:rsid w:val="004A3812"/>
    <w:rsid w:val="004A5A73"/>
    <w:rsid w:val="004A5BCB"/>
    <w:rsid w:val="004A5C18"/>
    <w:rsid w:val="004A6461"/>
    <w:rsid w:val="004A696D"/>
    <w:rsid w:val="004B0EE5"/>
    <w:rsid w:val="004B19C3"/>
    <w:rsid w:val="004B1F79"/>
    <w:rsid w:val="004B3A1A"/>
    <w:rsid w:val="004B5801"/>
    <w:rsid w:val="004B61AD"/>
    <w:rsid w:val="004B6313"/>
    <w:rsid w:val="004B738E"/>
    <w:rsid w:val="004B7BBA"/>
    <w:rsid w:val="004B7FB6"/>
    <w:rsid w:val="004C1644"/>
    <w:rsid w:val="004C193F"/>
    <w:rsid w:val="004C273C"/>
    <w:rsid w:val="004C301A"/>
    <w:rsid w:val="004C312F"/>
    <w:rsid w:val="004C43A8"/>
    <w:rsid w:val="004C4D0A"/>
    <w:rsid w:val="004C5B8E"/>
    <w:rsid w:val="004C6103"/>
    <w:rsid w:val="004D35D8"/>
    <w:rsid w:val="004D3EF8"/>
    <w:rsid w:val="004D4678"/>
    <w:rsid w:val="004D56F4"/>
    <w:rsid w:val="004D5803"/>
    <w:rsid w:val="004D7402"/>
    <w:rsid w:val="004E0ADD"/>
    <w:rsid w:val="004E0D5B"/>
    <w:rsid w:val="004E11BE"/>
    <w:rsid w:val="004E2A1F"/>
    <w:rsid w:val="004E3D53"/>
    <w:rsid w:val="004E3FDA"/>
    <w:rsid w:val="004E5842"/>
    <w:rsid w:val="004E6F9C"/>
    <w:rsid w:val="004E7534"/>
    <w:rsid w:val="004F0B76"/>
    <w:rsid w:val="004F1323"/>
    <w:rsid w:val="004F1A58"/>
    <w:rsid w:val="004F2EC9"/>
    <w:rsid w:val="004F3442"/>
    <w:rsid w:val="004F7E4A"/>
    <w:rsid w:val="00500986"/>
    <w:rsid w:val="00501D44"/>
    <w:rsid w:val="00502851"/>
    <w:rsid w:val="00503906"/>
    <w:rsid w:val="00503B5E"/>
    <w:rsid w:val="0050460D"/>
    <w:rsid w:val="00507427"/>
    <w:rsid w:val="00511C6C"/>
    <w:rsid w:val="005129DC"/>
    <w:rsid w:val="00513696"/>
    <w:rsid w:val="00513703"/>
    <w:rsid w:val="00513B87"/>
    <w:rsid w:val="00516543"/>
    <w:rsid w:val="00516DDC"/>
    <w:rsid w:val="005173AF"/>
    <w:rsid w:val="00520D2A"/>
    <w:rsid w:val="00521765"/>
    <w:rsid w:val="00521D27"/>
    <w:rsid w:val="00523D74"/>
    <w:rsid w:val="0052495B"/>
    <w:rsid w:val="00525896"/>
    <w:rsid w:val="00525914"/>
    <w:rsid w:val="005267EB"/>
    <w:rsid w:val="00530581"/>
    <w:rsid w:val="00531BD7"/>
    <w:rsid w:val="005335BB"/>
    <w:rsid w:val="00533773"/>
    <w:rsid w:val="00534B2D"/>
    <w:rsid w:val="00535D96"/>
    <w:rsid w:val="00536DB8"/>
    <w:rsid w:val="005374A7"/>
    <w:rsid w:val="0053779F"/>
    <w:rsid w:val="005403FA"/>
    <w:rsid w:val="0054057B"/>
    <w:rsid w:val="005407B6"/>
    <w:rsid w:val="00540EC5"/>
    <w:rsid w:val="005424B5"/>
    <w:rsid w:val="005425B6"/>
    <w:rsid w:val="00542C0F"/>
    <w:rsid w:val="00543004"/>
    <w:rsid w:val="0054339F"/>
    <w:rsid w:val="00543760"/>
    <w:rsid w:val="00545810"/>
    <w:rsid w:val="005465F6"/>
    <w:rsid w:val="00546CD7"/>
    <w:rsid w:val="00547561"/>
    <w:rsid w:val="00547CDB"/>
    <w:rsid w:val="005500AC"/>
    <w:rsid w:val="005500AD"/>
    <w:rsid w:val="0055013E"/>
    <w:rsid w:val="00550261"/>
    <w:rsid w:val="005514C3"/>
    <w:rsid w:val="00551617"/>
    <w:rsid w:val="00552ECE"/>
    <w:rsid w:val="0055335E"/>
    <w:rsid w:val="00553AF8"/>
    <w:rsid w:val="0055422F"/>
    <w:rsid w:val="00556655"/>
    <w:rsid w:val="00556BEA"/>
    <w:rsid w:val="00556C6F"/>
    <w:rsid w:val="00556FF5"/>
    <w:rsid w:val="00557102"/>
    <w:rsid w:val="005575C0"/>
    <w:rsid w:val="005575ED"/>
    <w:rsid w:val="005622BD"/>
    <w:rsid w:val="005628D7"/>
    <w:rsid w:val="00563073"/>
    <w:rsid w:val="005633C0"/>
    <w:rsid w:val="0056376C"/>
    <w:rsid w:val="00564669"/>
    <w:rsid w:val="00564677"/>
    <w:rsid w:val="00565A71"/>
    <w:rsid w:val="00565E8F"/>
    <w:rsid w:val="00567728"/>
    <w:rsid w:val="00572E2B"/>
    <w:rsid w:val="00574238"/>
    <w:rsid w:val="00576E10"/>
    <w:rsid w:val="005774D3"/>
    <w:rsid w:val="005803BE"/>
    <w:rsid w:val="005805AB"/>
    <w:rsid w:val="0058133B"/>
    <w:rsid w:val="00584387"/>
    <w:rsid w:val="00590721"/>
    <w:rsid w:val="0059160C"/>
    <w:rsid w:val="00591991"/>
    <w:rsid w:val="005929CA"/>
    <w:rsid w:val="0059435C"/>
    <w:rsid w:val="00594BB4"/>
    <w:rsid w:val="00596150"/>
    <w:rsid w:val="0059723F"/>
    <w:rsid w:val="005A04C0"/>
    <w:rsid w:val="005A0968"/>
    <w:rsid w:val="005A1FF2"/>
    <w:rsid w:val="005A28B2"/>
    <w:rsid w:val="005A2CEA"/>
    <w:rsid w:val="005A3124"/>
    <w:rsid w:val="005A332F"/>
    <w:rsid w:val="005A4973"/>
    <w:rsid w:val="005B11E0"/>
    <w:rsid w:val="005B229F"/>
    <w:rsid w:val="005B4F24"/>
    <w:rsid w:val="005B668E"/>
    <w:rsid w:val="005B7833"/>
    <w:rsid w:val="005C0444"/>
    <w:rsid w:val="005C0678"/>
    <w:rsid w:val="005C0DCF"/>
    <w:rsid w:val="005C13D4"/>
    <w:rsid w:val="005C191C"/>
    <w:rsid w:val="005C1B85"/>
    <w:rsid w:val="005C2248"/>
    <w:rsid w:val="005C34CD"/>
    <w:rsid w:val="005C5ECA"/>
    <w:rsid w:val="005C7F42"/>
    <w:rsid w:val="005D1CC2"/>
    <w:rsid w:val="005D1D84"/>
    <w:rsid w:val="005D2BAB"/>
    <w:rsid w:val="005D411F"/>
    <w:rsid w:val="005D480E"/>
    <w:rsid w:val="005D4F03"/>
    <w:rsid w:val="005D5DC1"/>
    <w:rsid w:val="005D6570"/>
    <w:rsid w:val="005D7B9A"/>
    <w:rsid w:val="005E04F3"/>
    <w:rsid w:val="005E1CB2"/>
    <w:rsid w:val="005E2971"/>
    <w:rsid w:val="005E33A8"/>
    <w:rsid w:val="005E377F"/>
    <w:rsid w:val="005E3AC4"/>
    <w:rsid w:val="005E5EA5"/>
    <w:rsid w:val="005F0F7C"/>
    <w:rsid w:val="005F104F"/>
    <w:rsid w:val="005F172F"/>
    <w:rsid w:val="005F17E7"/>
    <w:rsid w:val="005F19B0"/>
    <w:rsid w:val="005F1CE9"/>
    <w:rsid w:val="005F4697"/>
    <w:rsid w:val="005F544A"/>
    <w:rsid w:val="005F6759"/>
    <w:rsid w:val="00602C40"/>
    <w:rsid w:val="00602DC2"/>
    <w:rsid w:val="006041B0"/>
    <w:rsid w:val="00604403"/>
    <w:rsid w:val="00604618"/>
    <w:rsid w:val="00604FDF"/>
    <w:rsid w:val="00605261"/>
    <w:rsid w:val="006059BA"/>
    <w:rsid w:val="006075DE"/>
    <w:rsid w:val="00610795"/>
    <w:rsid w:val="006110EE"/>
    <w:rsid w:val="00611313"/>
    <w:rsid w:val="00611D43"/>
    <w:rsid w:val="006123BF"/>
    <w:rsid w:val="00613584"/>
    <w:rsid w:val="00614D0D"/>
    <w:rsid w:val="0061501E"/>
    <w:rsid w:val="006157B5"/>
    <w:rsid w:val="00615F45"/>
    <w:rsid w:val="0062177C"/>
    <w:rsid w:val="0062296E"/>
    <w:rsid w:val="00622B80"/>
    <w:rsid w:val="00622EE7"/>
    <w:rsid w:val="006241F1"/>
    <w:rsid w:val="0062479B"/>
    <w:rsid w:val="00630EA8"/>
    <w:rsid w:val="006315B3"/>
    <w:rsid w:val="00632B45"/>
    <w:rsid w:val="00633FBC"/>
    <w:rsid w:val="00635288"/>
    <w:rsid w:val="00635915"/>
    <w:rsid w:val="00640AE1"/>
    <w:rsid w:val="00646738"/>
    <w:rsid w:val="006507DF"/>
    <w:rsid w:val="00650B61"/>
    <w:rsid w:val="00650FFC"/>
    <w:rsid w:val="006514F8"/>
    <w:rsid w:val="00651AB5"/>
    <w:rsid w:val="006527EA"/>
    <w:rsid w:val="006529DA"/>
    <w:rsid w:val="00652B47"/>
    <w:rsid w:val="006541C7"/>
    <w:rsid w:val="006542CF"/>
    <w:rsid w:val="006545BC"/>
    <w:rsid w:val="00660182"/>
    <w:rsid w:val="00660725"/>
    <w:rsid w:val="00661AA3"/>
    <w:rsid w:val="006631DD"/>
    <w:rsid w:val="0066329C"/>
    <w:rsid w:val="00663B71"/>
    <w:rsid w:val="00663D52"/>
    <w:rsid w:val="006653A5"/>
    <w:rsid w:val="006659F9"/>
    <w:rsid w:val="00666157"/>
    <w:rsid w:val="0066714D"/>
    <w:rsid w:val="00667E6A"/>
    <w:rsid w:val="006702F9"/>
    <w:rsid w:val="00670C85"/>
    <w:rsid w:val="0067105A"/>
    <w:rsid w:val="00671BCE"/>
    <w:rsid w:val="00671BF0"/>
    <w:rsid w:val="006720E2"/>
    <w:rsid w:val="00672830"/>
    <w:rsid w:val="00673410"/>
    <w:rsid w:val="0067431A"/>
    <w:rsid w:val="00676312"/>
    <w:rsid w:val="00676A0F"/>
    <w:rsid w:val="00677290"/>
    <w:rsid w:val="00680C1B"/>
    <w:rsid w:val="00681446"/>
    <w:rsid w:val="00681892"/>
    <w:rsid w:val="00684DFD"/>
    <w:rsid w:val="00685E89"/>
    <w:rsid w:val="0068762B"/>
    <w:rsid w:val="006876E2"/>
    <w:rsid w:val="00691E2F"/>
    <w:rsid w:val="0069275B"/>
    <w:rsid w:val="00694408"/>
    <w:rsid w:val="00694BD4"/>
    <w:rsid w:val="00695356"/>
    <w:rsid w:val="00696D04"/>
    <w:rsid w:val="006972B9"/>
    <w:rsid w:val="00697E84"/>
    <w:rsid w:val="006A016D"/>
    <w:rsid w:val="006A1375"/>
    <w:rsid w:val="006A27CC"/>
    <w:rsid w:val="006A32B1"/>
    <w:rsid w:val="006A464E"/>
    <w:rsid w:val="006A7717"/>
    <w:rsid w:val="006B6381"/>
    <w:rsid w:val="006B77FD"/>
    <w:rsid w:val="006B7FCF"/>
    <w:rsid w:val="006C049B"/>
    <w:rsid w:val="006C0865"/>
    <w:rsid w:val="006C28C3"/>
    <w:rsid w:val="006C398E"/>
    <w:rsid w:val="006C39A6"/>
    <w:rsid w:val="006C46BC"/>
    <w:rsid w:val="006C485E"/>
    <w:rsid w:val="006C5534"/>
    <w:rsid w:val="006C5737"/>
    <w:rsid w:val="006C5F1B"/>
    <w:rsid w:val="006C626C"/>
    <w:rsid w:val="006C6C91"/>
    <w:rsid w:val="006C71C7"/>
    <w:rsid w:val="006D0A71"/>
    <w:rsid w:val="006D23B2"/>
    <w:rsid w:val="006D317E"/>
    <w:rsid w:val="006D3186"/>
    <w:rsid w:val="006D3414"/>
    <w:rsid w:val="006D3999"/>
    <w:rsid w:val="006D3D93"/>
    <w:rsid w:val="006D6551"/>
    <w:rsid w:val="006D7027"/>
    <w:rsid w:val="006E0436"/>
    <w:rsid w:val="006E04C9"/>
    <w:rsid w:val="006E0C9A"/>
    <w:rsid w:val="006E1539"/>
    <w:rsid w:val="006E1A79"/>
    <w:rsid w:val="006E24D2"/>
    <w:rsid w:val="006E6267"/>
    <w:rsid w:val="006F09BE"/>
    <w:rsid w:val="006F0B03"/>
    <w:rsid w:val="006F0E9E"/>
    <w:rsid w:val="006F3074"/>
    <w:rsid w:val="006F48E1"/>
    <w:rsid w:val="006F53A3"/>
    <w:rsid w:val="006F61F9"/>
    <w:rsid w:val="006F7D0C"/>
    <w:rsid w:val="0070025C"/>
    <w:rsid w:val="00701188"/>
    <w:rsid w:val="007012C2"/>
    <w:rsid w:val="00701ACA"/>
    <w:rsid w:val="0070213D"/>
    <w:rsid w:val="0070299F"/>
    <w:rsid w:val="007032DB"/>
    <w:rsid w:val="00703EDE"/>
    <w:rsid w:val="007070E8"/>
    <w:rsid w:val="00707214"/>
    <w:rsid w:val="00707E39"/>
    <w:rsid w:val="007111BC"/>
    <w:rsid w:val="0071184C"/>
    <w:rsid w:val="00711C4B"/>
    <w:rsid w:val="00713D56"/>
    <w:rsid w:val="007147DE"/>
    <w:rsid w:val="007169C4"/>
    <w:rsid w:val="00716A01"/>
    <w:rsid w:val="00716E22"/>
    <w:rsid w:val="00722000"/>
    <w:rsid w:val="00722949"/>
    <w:rsid w:val="00725AB0"/>
    <w:rsid w:val="00726B81"/>
    <w:rsid w:val="00726F38"/>
    <w:rsid w:val="007308B8"/>
    <w:rsid w:val="00731AD5"/>
    <w:rsid w:val="00732449"/>
    <w:rsid w:val="00732462"/>
    <w:rsid w:val="0073321C"/>
    <w:rsid w:val="0073400F"/>
    <w:rsid w:val="0073428A"/>
    <w:rsid w:val="00734BE3"/>
    <w:rsid w:val="00734EC6"/>
    <w:rsid w:val="00736C06"/>
    <w:rsid w:val="007376BE"/>
    <w:rsid w:val="00740293"/>
    <w:rsid w:val="00740906"/>
    <w:rsid w:val="007415D4"/>
    <w:rsid w:val="0074221F"/>
    <w:rsid w:val="007432DA"/>
    <w:rsid w:val="00744C02"/>
    <w:rsid w:val="00744D6E"/>
    <w:rsid w:val="00747523"/>
    <w:rsid w:val="00747F1C"/>
    <w:rsid w:val="0075098D"/>
    <w:rsid w:val="00752398"/>
    <w:rsid w:val="00752980"/>
    <w:rsid w:val="007539E1"/>
    <w:rsid w:val="0075403F"/>
    <w:rsid w:val="00754E47"/>
    <w:rsid w:val="00755AF5"/>
    <w:rsid w:val="00756D26"/>
    <w:rsid w:val="007574B1"/>
    <w:rsid w:val="0076091F"/>
    <w:rsid w:val="00760EA0"/>
    <w:rsid w:val="0076244A"/>
    <w:rsid w:val="00765C10"/>
    <w:rsid w:val="00767774"/>
    <w:rsid w:val="007709E4"/>
    <w:rsid w:val="00770C48"/>
    <w:rsid w:val="0077166B"/>
    <w:rsid w:val="007731AB"/>
    <w:rsid w:val="00774E78"/>
    <w:rsid w:val="007754BD"/>
    <w:rsid w:val="0077617F"/>
    <w:rsid w:val="00777B88"/>
    <w:rsid w:val="00780119"/>
    <w:rsid w:val="00781520"/>
    <w:rsid w:val="007832CD"/>
    <w:rsid w:val="007832FB"/>
    <w:rsid w:val="007838F5"/>
    <w:rsid w:val="0078407A"/>
    <w:rsid w:val="00784D3F"/>
    <w:rsid w:val="00784F57"/>
    <w:rsid w:val="007850C0"/>
    <w:rsid w:val="0078528F"/>
    <w:rsid w:val="00786A7D"/>
    <w:rsid w:val="00787B49"/>
    <w:rsid w:val="007902BA"/>
    <w:rsid w:val="0079075F"/>
    <w:rsid w:val="007909DA"/>
    <w:rsid w:val="00790BC5"/>
    <w:rsid w:val="00792E8B"/>
    <w:rsid w:val="007944DA"/>
    <w:rsid w:val="00794F1C"/>
    <w:rsid w:val="00795CF6"/>
    <w:rsid w:val="00796B98"/>
    <w:rsid w:val="007970BB"/>
    <w:rsid w:val="00797460"/>
    <w:rsid w:val="007A0407"/>
    <w:rsid w:val="007A15E4"/>
    <w:rsid w:val="007A1B32"/>
    <w:rsid w:val="007A3850"/>
    <w:rsid w:val="007A4EF2"/>
    <w:rsid w:val="007A500B"/>
    <w:rsid w:val="007A579C"/>
    <w:rsid w:val="007A58BC"/>
    <w:rsid w:val="007A5A76"/>
    <w:rsid w:val="007A7D0F"/>
    <w:rsid w:val="007B2AAB"/>
    <w:rsid w:val="007B3F3B"/>
    <w:rsid w:val="007B633E"/>
    <w:rsid w:val="007B79CB"/>
    <w:rsid w:val="007C20AF"/>
    <w:rsid w:val="007C2E0D"/>
    <w:rsid w:val="007C3853"/>
    <w:rsid w:val="007C386A"/>
    <w:rsid w:val="007C4411"/>
    <w:rsid w:val="007C44C4"/>
    <w:rsid w:val="007C53DA"/>
    <w:rsid w:val="007C59DF"/>
    <w:rsid w:val="007C5B90"/>
    <w:rsid w:val="007C5E9B"/>
    <w:rsid w:val="007C6F30"/>
    <w:rsid w:val="007C7C81"/>
    <w:rsid w:val="007D0D09"/>
    <w:rsid w:val="007D20D0"/>
    <w:rsid w:val="007D29DB"/>
    <w:rsid w:val="007D5181"/>
    <w:rsid w:val="007D6C6F"/>
    <w:rsid w:val="007D6EBC"/>
    <w:rsid w:val="007D7B50"/>
    <w:rsid w:val="007D7CC9"/>
    <w:rsid w:val="007E0AB1"/>
    <w:rsid w:val="007E11E1"/>
    <w:rsid w:val="007E14CC"/>
    <w:rsid w:val="007E1729"/>
    <w:rsid w:val="007E1910"/>
    <w:rsid w:val="007E1C87"/>
    <w:rsid w:val="007E272B"/>
    <w:rsid w:val="007E498E"/>
    <w:rsid w:val="007E6D01"/>
    <w:rsid w:val="007E732D"/>
    <w:rsid w:val="007E7B95"/>
    <w:rsid w:val="007F0A42"/>
    <w:rsid w:val="007F22B5"/>
    <w:rsid w:val="007F2B54"/>
    <w:rsid w:val="007F30FC"/>
    <w:rsid w:val="007F3513"/>
    <w:rsid w:val="007F3B0F"/>
    <w:rsid w:val="007F3BDD"/>
    <w:rsid w:val="007F5993"/>
    <w:rsid w:val="007F6873"/>
    <w:rsid w:val="00800CE6"/>
    <w:rsid w:val="00800D7A"/>
    <w:rsid w:val="00801760"/>
    <w:rsid w:val="008022AE"/>
    <w:rsid w:val="0080237A"/>
    <w:rsid w:val="008025CB"/>
    <w:rsid w:val="00803C02"/>
    <w:rsid w:val="00803CAB"/>
    <w:rsid w:val="0080504E"/>
    <w:rsid w:val="00805615"/>
    <w:rsid w:val="00807643"/>
    <w:rsid w:val="008076B8"/>
    <w:rsid w:val="008128F0"/>
    <w:rsid w:val="00812F67"/>
    <w:rsid w:val="008130EA"/>
    <w:rsid w:val="00813879"/>
    <w:rsid w:val="008141FF"/>
    <w:rsid w:val="00815436"/>
    <w:rsid w:val="008156AD"/>
    <w:rsid w:val="008159E2"/>
    <w:rsid w:val="00816981"/>
    <w:rsid w:val="00816D89"/>
    <w:rsid w:val="00817E71"/>
    <w:rsid w:val="00820440"/>
    <w:rsid w:val="00820BF4"/>
    <w:rsid w:val="0082145F"/>
    <w:rsid w:val="0082158A"/>
    <w:rsid w:val="00823032"/>
    <w:rsid w:val="00823314"/>
    <w:rsid w:val="00823E1F"/>
    <w:rsid w:val="00824B92"/>
    <w:rsid w:val="008257B2"/>
    <w:rsid w:val="00826586"/>
    <w:rsid w:val="00831247"/>
    <w:rsid w:val="008321D1"/>
    <w:rsid w:val="00837330"/>
    <w:rsid w:val="00840103"/>
    <w:rsid w:val="00840663"/>
    <w:rsid w:val="008409A1"/>
    <w:rsid w:val="00840CB0"/>
    <w:rsid w:val="008410D4"/>
    <w:rsid w:val="00843D16"/>
    <w:rsid w:val="00844305"/>
    <w:rsid w:val="0084558E"/>
    <w:rsid w:val="0084608A"/>
    <w:rsid w:val="008479E1"/>
    <w:rsid w:val="00853003"/>
    <w:rsid w:val="008531EF"/>
    <w:rsid w:val="00853858"/>
    <w:rsid w:val="00856724"/>
    <w:rsid w:val="00856D22"/>
    <w:rsid w:val="00857224"/>
    <w:rsid w:val="00857D3F"/>
    <w:rsid w:val="00860019"/>
    <w:rsid w:val="008606B3"/>
    <w:rsid w:val="00865E47"/>
    <w:rsid w:val="00865E97"/>
    <w:rsid w:val="00867989"/>
    <w:rsid w:val="008701BA"/>
    <w:rsid w:val="00870CFF"/>
    <w:rsid w:val="00872D83"/>
    <w:rsid w:val="00872D9C"/>
    <w:rsid w:val="0087327A"/>
    <w:rsid w:val="00875515"/>
    <w:rsid w:val="00875C89"/>
    <w:rsid w:val="0087611F"/>
    <w:rsid w:val="0088061B"/>
    <w:rsid w:val="00881436"/>
    <w:rsid w:val="0088398D"/>
    <w:rsid w:val="00883B86"/>
    <w:rsid w:val="00884DB0"/>
    <w:rsid w:val="0088536F"/>
    <w:rsid w:val="00887CB2"/>
    <w:rsid w:val="00891DC2"/>
    <w:rsid w:val="00892653"/>
    <w:rsid w:val="008938FA"/>
    <w:rsid w:val="008943E1"/>
    <w:rsid w:val="0089454E"/>
    <w:rsid w:val="008948E4"/>
    <w:rsid w:val="008952CA"/>
    <w:rsid w:val="00896023"/>
    <w:rsid w:val="00896378"/>
    <w:rsid w:val="008966B4"/>
    <w:rsid w:val="00896E55"/>
    <w:rsid w:val="008970EA"/>
    <w:rsid w:val="008976B4"/>
    <w:rsid w:val="008A2BF1"/>
    <w:rsid w:val="008A4546"/>
    <w:rsid w:val="008A52D3"/>
    <w:rsid w:val="008A5A5E"/>
    <w:rsid w:val="008A7698"/>
    <w:rsid w:val="008A7C8D"/>
    <w:rsid w:val="008B23C5"/>
    <w:rsid w:val="008B277F"/>
    <w:rsid w:val="008B3222"/>
    <w:rsid w:val="008B4CEB"/>
    <w:rsid w:val="008B5183"/>
    <w:rsid w:val="008B56D1"/>
    <w:rsid w:val="008B675E"/>
    <w:rsid w:val="008C01BE"/>
    <w:rsid w:val="008C07BB"/>
    <w:rsid w:val="008C0E59"/>
    <w:rsid w:val="008C1681"/>
    <w:rsid w:val="008C35F4"/>
    <w:rsid w:val="008C47E0"/>
    <w:rsid w:val="008C64E4"/>
    <w:rsid w:val="008C7CF7"/>
    <w:rsid w:val="008D39E1"/>
    <w:rsid w:val="008D3E35"/>
    <w:rsid w:val="008D3F34"/>
    <w:rsid w:val="008D4C73"/>
    <w:rsid w:val="008D5F52"/>
    <w:rsid w:val="008D63F8"/>
    <w:rsid w:val="008D649E"/>
    <w:rsid w:val="008E0594"/>
    <w:rsid w:val="008E26B1"/>
    <w:rsid w:val="008E2A75"/>
    <w:rsid w:val="008E426D"/>
    <w:rsid w:val="008E4B42"/>
    <w:rsid w:val="008E5548"/>
    <w:rsid w:val="008E7CA3"/>
    <w:rsid w:val="008E7E87"/>
    <w:rsid w:val="008F002B"/>
    <w:rsid w:val="008F01C7"/>
    <w:rsid w:val="008F077C"/>
    <w:rsid w:val="008F1822"/>
    <w:rsid w:val="008F1ED1"/>
    <w:rsid w:val="008F4401"/>
    <w:rsid w:val="008F47B0"/>
    <w:rsid w:val="008F6348"/>
    <w:rsid w:val="008F68BF"/>
    <w:rsid w:val="008F7F38"/>
    <w:rsid w:val="0090083D"/>
    <w:rsid w:val="00901144"/>
    <w:rsid w:val="0090124F"/>
    <w:rsid w:val="0090224F"/>
    <w:rsid w:val="00902C05"/>
    <w:rsid w:val="00904399"/>
    <w:rsid w:val="00905A0A"/>
    <w:rsid w:val="009069C8"/>
    <w:rsid w:val="009110E0"/>
    <w:rsid w:val="00912E5F"/>
    <w:rsid w:val="00913174"/>
    <w:rsid w:val="00913473"/>
    <w:rsid w:val="00914364"/>
    <w:rsid w:val="009164FA"/>
    <w:rsid w:val="0092018D"/>
    <w:rsid w:val="009203F5"/>
    <w:rsid w:val="009207B4"/>
    <w:rsid w:val="009207DA"/>
    <w:rsid w:val="0092270D"/>
    <w:rsid w:val="0092282C"/>
    <w:rsid w:val="0092284A"/>
    <w:rsid w:val="00922B41"/>
    <w:rsid w:val="00922D3C"/>
    <w:rsid w:val="00923003"/>
    <w:rsid w:val="00924444"/>
    <w:rsid w:val="00924A41"/>
    <w:rsid w:val="009256CA"/>
    <w:rsid w:val="00926278"/>
    <w:rsid w:val="009275B7"/>
    <w:rsid w:val="00927760"/>
    <w:rsid w:val="00927D7D"/>
    <w:rsid w:val="0093054A"/>
    <w:rsid w:val="009311F0"/>
    <w:rsid w:val="0093266C"/>
    <w:rsid w:val="00933038"/>
    <w:rsid w:val="00933FAC"/>
    <w:rsid w:val="00935604"/>
    <w:rsid w:val="009370FA"/>
    <w:rsid w:val="00940387"/>
    <w:rsid w:val="009406A6"/>
    <w:rsid w:val="00941C8B"/>
    <w:rsid w:val="0094578F"/>
    <w:rsid w:val="0094632A"/>
    <w:rsid w:val="00946FCA"/>
    <w:rsid w:val="009507F3"/>
    <w:rsid w:val="009508F2"/>
    <w:rsid w:val="00951E67"/>
    <w:rsid w:val="0095251C"/>
    <w:rsid w:val="00953579"/>
    <w:rsid w:val="009541C3"/>
    <w:rsid w:val="00955870"/>
    <w:rsid w:val="009565DD"/>
    <w:rsid w:val="00957077"/>
    <w:rsid w:val="009609EC"/>
    <w:rsid w:val="00961B17"/>
    <w:rsid w:val="009649BC"/>
    <w:rsid w:val="0097048E"/>
    <w:rsid w:val="00970CEA"/>
    <w:rsid w:val="00971C97"/>
    <w:rsid w:val="009725CA"/>
    <w:rsid w:val="0097278A"/>
    <w:rsid w:val="0097363E"/>
    <w:rsid w:val="00973CA0"/>
    <w:rsid w:val="00976E15"/>
    <w:rsid w:val="00977005"/>
    <w:rsid w:val="00977448"/>
    <w:rsid w:val="00980F8F"/>
    <w:rsid w:val="00983845"/>
    <w:rsid w:val="009847E0"/>
    <w:rsid w:val="00984834"/>
    <w:rsid w:val="009866A2"/>
    <w:rsid w:val="00990156"/>
    <w:rsid w:val="009905D4"/>
    <w:rsid w:val="00990646"/>
    <w:rsid w:val="00990B50"/>
    <w:rsid w:val="00993280"/>
    <w:rsid w:val="00994211"/>
    <w:rsid w:val="009942FA"/>
    <w:rsid w:val="00994B33"/>
    <w:rsid w:val="00995A31"/>
    <w:rsid w:val="00995EA5"/>
    <w:rsid w:val="00996F46"/>
    <w:rsid w:val="009A13A4"/>
    <w:rsid w:val="009A15D1"/>
    <w:rsid w:val="009A226A"/>
    <w:rsid w:val="009A25A4"/>
    <w:rsid w:val="009A2B54"/>
    <w:rsid w:val="009A4ECB"/>
    <w:rsid w:val="009A72EF"/>
    <w:rsid w:val="009B45A8"/>
    <w:rsid w:val="009B4F26"/>
    <w:rsid w:val="009B6248"/>
    <w:rsid w:val="009B67A6"/>
    <w:rsid w:val="009B6E28"/>
    <w:rsid w:val="009B728B"/>
    <w:rsid w:val="009C0636"/>
    <w:rsid w:val="009C2056"/>
    <w:rsid w:val="009C3DD1"/>
    <w:rsid w:val="009C43BD"/>
    <w:rsid w:val="009C46F2"/>
    <w:rsid w:val="009C5561"/>
    <w:rsid w:val="009C678C"/>
    <w:rsid w:val="009C7E7B"/>
    <w:rsid w:val="009D7D39"/>
    <w:rsid w:val="009D7D6A"/>
    <w:rsid w:val="009E1268"/>
    <w:rsid w:val="009E142A"/>
    <w:rsid w:val="009E2034"/>
    <w:rsid w:val="009E3D0C"/>
    <w:rsid w:val="009E46D6"/>
    <w:rsid w:val="009E56F3"/>
    <w:rsid w:val="009E5797"/>
    <w:rsid w:val="009E6F95"/>
    <w:rsid w:val="009E7C17"/>
    <w:rsid w:val="009E7F6D"/>
    <w:rsid w:val="009F06C2"/>
    <w:rsid w:val="009F0BB4"/>
    <w:rsid w:val="009F101D"/>
    <w:rsid w:val="009F20EC"/>
    <w:rsid w:val="009F2D83"/>
    <w:rsid w:val="009F2E4B"/>
    <w:rsid w:val="009F30CD"/>
    <w:rsid w:val="009F3474"/>
    <w:rsid w:val="009F3AFA"/>
    <w:rsid w:val="009F44B9"/>
    <w:rsid w:val="009F44F3"/>
    <w:rsid w:val="009F4B42"/>
    <w:rsid w:val="009F6053"/>
    <w:rsid w:val="009F67E1"/>
    <w:rsid w:val="00A018BC"/>
    <w:rsid w:val="00A0197B"/>
    <w:rsid w:val="00A01C66"/>
    <w:rsid w:val="00A01D90"/>
    <w:rsid w:val="00A02ED6"/>
    <w:rsid w:val="00A0440D"/>
    <w:rsid w:val="00A04CA2"/>
    <w:rsid w:val="00A061B0"/>
    <w:rsid w:val="00A066B2"/>
    <w:rsid w:val="00A067D5"/>
    <w:rsid w:val="00A074AE"/>
    <w:rsid w:val="00A11134"/>
    <w:rsid w:val="00A11D73"/>
    <w:rsid w:val="00A1216C"/>
    <w:rsid w:val="00A12963"/>
    <w:rsid w:val="00A12E0B"/>
    <w:rsid w:val="00A135AE"/>
    <w:rsid w:val="00A14483"/>
    <w:rsid w:val="00A1556D"/>
    <w:rsid w:val="00A16107"/>
    <w:rsid w:val="00A16D48"/>
    <w:rsid w:val="00A17618"/>
    <w:rsid w:val="00A20AD2"/>
    <w:rsid w:val="00A21962"/>
    <w:rsid w:val="00A22DBC"/>
    <w:rsid w:val="00A23EA7"/>
    <w:rsid w:val="00A2701E"/>
    <w:rsid w:val="00A275FC"/>
    <w:rsid w:val="00A2799B"/>
    <w:rsid w:val="00A31DB1"/>
    <w:rsid w:val="00A34CA2"/>
    <w:rsid w:val="00A34E07"/>
    <w:rsid w:val="00A370A3"/>
    <w:rsid w:val="00A4056C"/>
    <w:rsid w:val="00A40BFA"/>
    <w:rsid w:val="00A426D0"/>
    <w:rsid w:val="00A43A12"/>
    <w:rsid w:val="00A45302"/>
    <w:rsid w:val="00A45EFD"/>
    <w:rsid w:val="00A46076"/>
    <w:rsid w:val="00A46569"/>
    <w:rsid w:val="00A50996"/>
    <w:rsid w:val="00A50CC5"/>
    <w:rsid w:val="00A50F91"/>
    <w:rsid w:val="00A51263"/>
    <w:rsid w:val="00A528C1"/>
    <w:rsid w:val="00A529BA"/>
    <w:rsid w:val="00A54C7C"/>
    <w:rsid w:val="00A5629B"/>
    <w:rsid w:val="00A5749D"/>
    <w:rsid w:val="00A602AC"/>
    <w:rsid w:val="00A6090A"/>
    <w:rsid w:val="00A60995"/>
    <w:rsid w:val="00A61C3C"/>
    <w:rsid w:val="00A61FDB"/>
    <w:rsid w:val="00A638BD"/>
    <w:rsid w:val="00A63F6B"/>
    <w:rsid w:val="00A64008"/>
    <w:rsid w:val="00A64449"/>
    <w:rsid w:val="00A6463A"/>
    <w:rsid w:val="00A64BF8"/>
    <w:rsid w:val="00A64D62"/>
    <w:rsid w:val="00A65C92"/>
    <w:rsid w:val="00A661EB"/>
    <w:rsid w:val="00A66DA3"/>
    <w:rsid w:val="00A67216"/>
    <w:rsid w:val="00A70DE5"/>
    <w:rsid w:val="00A70E3D"/>
    <w:rsid w:val="00A7114F"/>
    <w:rsid w:val="00A71A77"/>
    <w:rsid w:val="00A71D05"/>
    <w:rsid w:val="00A71FB3"/>
    <w:rsid w:val="00A730BB"/>
    <w:rsid w:val="00A74002"/>
    <w:rsid w:val="00A75104"/>
    <w:rsid w:val="00A76FF1"/>
    <w:rsid w:val="00A77601"/>
    <w:rsid w:val="00A80624"/>
    <w:rsid w:val="00A81A11"/>
    <w:rsid w:val="00A81DDE"/>
    <w:rsid w:val="00A829B9"/>
    <w:rsid w:val="00A83509"/>
    <w:rsid w:val="00A843BB"/>
    <w:rsid w:val="00A84E83"/>
    <w:rsid w:val="00A87328"/>
    <w:rsid w:val="00A877E3"/>
    <w:rsid w:val="00A87DE1"/>
    <w:rsid w:val="00A916C4"/>
    <w:rsid w:val="00A92DDB"/>
    <w:rsid w:val="00A93869"/>
    <w:rsid w:val="00A952F8"/>
    <w:rsid w:val="00AA02F4"/>
    <w:rsid w:val="00AA1374"/>
    <w:rsid w:val="00AA14B9"/>
    <w:rsid w:val="00AA1D09"/>
    <w:rsid w:val="00AA357C"/>
    <w:rsid w:val="00AA3EB0"/>
    <w:rsid w:val="00AA506C"/>
    <w:rsid w:val="00AA6333"/>
    <w:rsid w:val="00AA755D"/>
    <w:rsid w:val="00AB00AF"/>
    <w:rsid w:val="00AB0118"/>
    <w:rsid w:val="00AB1925"/>
    <w:rsid w:val="00AB35FB"/>
    <w:rsid w:val="00AB3941"/>
    <w:rsid w:val="00AB3A61"/>
    <w:rsid w:val="00AB494D"/>
    <w:rsid w:val="00AB4DAF"/>
    <w:rsid w:val="00AB6564"/>
    <w:rsid w:val="00AB7838"/>
    <w:rsid w:val="00AC05E6"/>
    <w:rsid w:val="00AC152D"/>
    <w:rsid w:val="00AC72DE"/>
    <w:rsid w:val="00AC777F"/>
    <w:rsid w:val="00AD0AC8"/>
    <w:rsid w:val="00AD180A"/>
    <w:rsid w:val="00AD181F"/>
    <w:rsid w:val="00AD1A04"/>
    <w:rsid w:val="00AD1E82"/>
    <w:rsid w:val="00AD36DB"/>
    <w:rsid w:val="00AD39EF"/>
    <w:rsid w:val="00AD3FB1"/>
    <w:rsid w:val="00AD52D6"/>
    <w:rsid w:val="00AD53F2"/>
    <w:rsid w:val="00AE1793"/>
    <w:rsid w:val="00AE27FC"/>
    <w:rsid w:val="00AE3A72"/>
    <w:rsid w:val="00AE4EC7"/>
    <w:rsid w:val="00AE5C81"/>
    <w:rsid w:val="00AE751D"/>
    <w:rsid w:val="00AE78D4"/>
    <w:rsid w:val="00AE78F7"/>
    <w:rsid w:val="00AF15D5"/>
    <w:rsid w:val="00AF260F"/>
    <w:rsid w:val="00AF2DA1"/>
    <w:rsid w:val="00AF3747"/>
    <w:rsid w:val="00AF4E8C"/>
    <w:rsid w:val="00AF5422"/>
    <w:rsid w:val="00AF59C9"/>
    <w:rsid w:val="00AF640C"/>
    <w:rsid w:val="00B000E8"/>
    <w:rsid w:val="00B0018A"/>
    <w:rsid w:val="00B014D5"/>
    <w:rsid w:val="00B01D92"/>
    <w:rsid w:val="00B02B0F"/>
    <w:rsid w:val="00B0396B"/>
    <w:rsid w:val="00B03994"/>
    <w:rsid w:val="00B0435C"/>
    <w:rsid w:val="00B04F61"/>
    <w:rsid w:val="00B05C07"/>
    <w:rsid w:val="00B05C97"/>
    <w:rsid w:val="00B0657E"/>
    <w:rsid w:val="00B06EBF"/>
    <w:rsid w:val="00B06F34"/>
    <w:rsid w:val="00B07022"/>
    <w:rsid w:val="00B077E8"/>
    <w:rsid w:val="00B13BC9"/>
    <w:rsid w:val="00B15FA1"/>
    <w:rsid w:val="00B164D3"/>
    <w:rsid w:val="00B20B0A"/>
    <w:rsid w:val="00B2111E"/>
    <w:rsid w:val="00B23A8A"/>
    <w:rsid w:val="00B250D4"/>
    <w:rsid w:val="00B25C04"/>
    <w:rsid w:val="00B2683F"/>
    <w:rsid w:val="00B27033"/>
    <w:rsid w:val="00B2727A"/>
    <w:rsid w:val="00B273FA"/>
    <w:rsid w:val="00B279BA"/>
    <w:rsid w:val="00B30200"/>
    <w:rsid w:val="00B30DF5"/>
    <w:rsid w:val="00B30F9F"/>
    <w:rsid w:val="00B31D10"/>
    <w:rsid w:val="00B32160"/>
    <w:rsid w:val="00B33AAE"/>
    <w:rsid w:val="00B40862"/>
    <w:rsid w:val="00B430E0"/>
    <w:rsid w:val="00B4401F"/>
    <w:rsid w:val="00B465D9"/>
    <w:rsid w:val="00B46B43"/>
    <w:rsid w:val="00B476C4"/>
    <w:rsid w:val="00B50301"/>
    <w:rsid w:val="00B51601"/>
    <w:rsid w:val="00B51824"/>
    <w:rsid w:val="00B51AE5"/>
    <w:rsid w:val="00B523EA"/>
    <w:rsid w:val="00B53D5D"/>
    <w:rsid w:val="00B5463C"/>
    <w:rsid w:val="00B55A36"/>
    <w:rsid w:val="00B56178"/>
    <w:rsid w:val="00B56B9C"/>
    <w:rsid w:val="00B5799E"/>
    <w:rsid w:val="00B6027D"/>
    <w:rsid w:val="00B61AF6"/>
    <w:rsid w:val="00B61C62"/>
    <w:rsid w:val="00B63DAE"/>
    <w:rsid w:val="00B63F7C"/>
    <w:rsid w:val="00B64A0A"/>
    <w:rsid w:val="00B652EA"/>
    <w:rsid w:val="00B6538D"/>
    <w:rsid w:val="00B66D52"/>
    <w:rsid w:val="00B674D1"/>
    <w:rsid w:val="00B70054"/>
    <w:rsid w:val="00B7056A"/>
    <w:rsid w:val="00B70F6C"/>
    <w:rsid w:val="00B7255E"/>
    <w:rsid w:val="00B729C7"/>
    <w:rsid w:val="00B72A3B"/>
    <w:rsid w:val="00B72D08"/>
    <w:rsid w:val="00B73F75"/>
    <w:rsid w:val="00B74230"/>
    <w:rsid w:val="00B748E0"/>
    <w:rsid w:val="00B758A4"/>
    <w:rsid w:val="00B765AA"/>
    <w:rsid w:val="00B76826"/>
    <w:rsid w:val="00B77094"/>
    <w:rsid w:val="00B80F60"/>
    <w:rsid w:val="00B8141E"/>
    <w:rsid w:val="00B81F9C"/>
    <w:rsid w:val="00B82257"/>
    <w:rsid w:val="00B84563"/>
    <w:rsid w:val="00B8496A"/>
    <w:rsid w:val="00B856CE"/>
    <w:rsid w:val="00B85893"/>
    <w:rsid w:val="00B863D6"/>
    <w:rsid w:val="00B863E1"/>
    <w:rsid w:val="00B86D44"/>
    <w:rsid w:val="00B87A46"/>
    <w:rsid w:val="00B91DA8"/>
    <w:rsid w:val="00B95133"/>
    <w:rsid w:val="00B95F0F"/>
    <w:rsid w:val="00B9732D"/>
    <w:rsid w:val="00BA16CD"/>
    <w:rsid w:val="00BA2202"/>
    <w:rsid w:val="00BA26DE"/>
    <w:rsid w:val="00BA3A91"/>
    <w:rsid w:val="00BA41FE"/>
    <w:rsid w:val="00BA4F3C"/>
    <w:rsid w:val="00BA6272"/>
    <w:rsid w:val="00BA634F"/>
    <w:rsid w:val="00BA7275"/>
    <w:rsid w:val="00BB0A7B"/>
    <w:rsid w:val="00BB21BA"/>
    <w:rsid w:val="00BB2610"/>
    <w:rsid w:val="00BB2D6E"/>
    <w:rsid w:val="00BB3387"/>
    <w:rsid w:val="00BB568B"/>
    <w:rsid w:val="00BB6255"/>
    <w:rsid w:val="00BB7F73"/>
    <w:rsid w:val="00BC1224"/>
    <w:rsid w:val="00BC13A0"/>
    <w:rsid w:val="00BC275D"/>
    <w:rsid w:val="00BC5855"/>
    <w:rsid w:val="00BC59F8"/>
    <w:rsid w:val="00BC61CD"/>
    <w:rsid w:val="00BC70D2"/>
    <w:rsid w:val="00BD10F6"/>
    <w:rsid w:val="00BD11B9"/>
    <w:rsid w:val="00BD23AB"/>
    <w:rsid w:val="00BD382F"/>
    <w:rsid w:val="00BD4FFD"/>
    <w:rsid w:val="00BD6B1C"/>
    <w:rsid w:val="00BD71C7"/>
    <w:rsid w:val="00BE0BC5"/>
    <w:rsid w:val="00BE3F6B"/>
    <w:rsid w:val="00BE3FB6"/>
    <w:rsid w:val="00BE4D23"/>
    <w:rsid w:val="00BE58E0"/>
    <w:rsid w:val="00BE6A06"/>
    <w:rsid w:val="00BE7013"/>
    <w:rsid w:val="00BE7A28"/>
    <w:rsid w:val="00BF059E"/>
    <w:rsid w:val="00BF10D2"/>
    <w:rsid w:val="00BF1C95"/>
    <w:rsid w:val="00BF530E"/>
    <w:rsid w:val="00BF5769"/>
    <w:rsid w:val="00BF6732"/>
    <w:rsid w:val="00BF7595"/>
    <w:rsid w:val="00C00AB7"/>
    <w:rsid w:val="00C019A7"/>
    <w:rsid w:val="00C01CDE"/>
    <w:rsid w:val="00C0505C"/>
    <w:rsid w:val="00C069AE"/>
    <w:rsid w:val="00C11628"/>
    <w:rsid w:val="00C11BE0"/>
    <w:rsid w:val="00C123C1"/>
    <w:rsid w:val="00C16489"/>
    <w:rsid w:val="00C16B56"/>
    <w:rsid w:val="00C17899"/>
    <w:rsid w:val="00C20D23"/>
    <w:rsid w:val="00C21923"/>
    <w:rsid w:val="00C21C20"/>
    <w:rsid w:val="00C2236D"/>
    <w:rsid w:val="00C24285"/>
    <w:rsid w:val="00C249CD"/>
    <w:rsid w:val="00C25B24"/>
    <w:rsid w:val="00C30766"/>
    <w:rsid w:val="00C30C3C"/>
    <w:rsid w:val="00C30E20"/>
    <w:rsid w:val="00C31E14"/>
    <w:rsid w:val="00C329A4"/>
    <w:rsid w:val="00C33A5B"/>
    <w:rsid w:val="00C350E7"/>
    <w:rsid w:val="00C36542"/>
    <w:rsid w:val="00C369D8"/>
    <w:rsid w:val="00C371EA"/>
    <w:rsid w:val="00C3790A"/>
    <w:rsid w:val="00C40CB5"/>
    <w:rsid w:val="00C416AC"/>
    <w:rsid w:val="00C429DA"/>
    <w:rsid w:val="00C442A4"/>
    <w:rsid w:val="00C45059"/>
    <w:rsid w:val="00C4772C"/>
    <w:rsid w:val="00C50377"/>
    <w:rsid w:val="00C515C1"/>
    <w:rsid w:val="00C51A12"/>
    <w:rsid w:val="00C532B7"/>
    <w:rsid w:val="00C56C6F"/>
    <w:rsid w:val="00C56D97"/>
    <w:rsid w:val="00C60229"/>
    <w:rsid w:val="00C60C83"/>
    <w:rsid w:val="00C61575"/>
    <w:rsid w:val="00C62CED"/>
    <w:rsid w:val="00C63502"/>
    <w:rsid w:val="00C654AC"/>
    <w:rsid w:val="00C65C79"/>
    <w:rsid w:val="00C709C2"/>
    <w:rsid w:val="00C71090"/>
    <w:rsid w:val="00C71B3D"/>
    <w:rsid w:val="00C722BF"/>
    <w:rsid w:val="00C73202"/>
    <w:rsid w:val="00C74B6E"/>
    <w:rsid w:val="00C74F29"/>
    <w:rsid w:val="00C74F2D"/>
    <w:rsid w:val="00C76BF5"/>
    <w:rsid w:val="00C77CE8"/>
    <w:rsid w:val="00C83C21"/>
    <w:rsid w:val="00C83E1D"/>
    <w:rsid w:val="00C847A2"/>
    <w:rsid w:val="00C855D9"/>
    <w:rsid w:val="00C9057F"/>
    <w:rsid w:val="00C930BD"/>
    <w:rsid w:val="00C935C0"/>
    <w:rsid w:val="00C9421F"/>
    <w:rsid w:val="00C9437D"/>
    <w:rsid w:val="00C94AA6"/>
    <w:rsid w:val="00CA03D0"/>
    <w:rsid w:val="00CA05DD"/>
    <w:rsid w:val="00CA0692"/>
    <w:rsid w:val="00CA0D01"/>
    <w:rsid w:val="00CA148D"/>
    <w:rsid w:val="00CA1B66"/>
    <w:rsid w:val="00CA1C56"/>
    <w:rsid w:val="00CA22CB"/>
    <w:rsid w:val="00CA3BF7"/>
    <w:rsid w:val="00CA4FC3"/>
    <w:rsid w:val="00CA69CD"/>
    <w:rsid w:val="00CA6EA1"/>
    <w:rsid w:val="00CB02ED"/>
    <w:rsid w:val="00CB0931"/>
    <w:rsid w:val="00CB1235"/>
    <w:rsid w:val="00CB1D0B"/>
    <w:rsid w:val="00CB1EDD"/>
    <w:rsid w:val="00CB4CC4"/>
    <w:rsid w:val="00CB57F2"/>
    <w:rsid w:val="00CC00C0"/>
    <w:rsid w:val="00CC0FFF"/>
    <w:rsid w:val="00CC12CD"/>
    <w:rsid w:val="00CC1CC4"/>
    <w:rsid w:val="00CC2333"/>
    <w:rsid w:val="00CC3125"/>
    <w:rsid w:val="00CC3131"/>
    <w:rsid w:val="00CC3747"/>
    <w:rsid w:val="00CC5BD0"/>
    <w:rsid w:val="00CC6195"/>
    <w:rsid w:val="00CC6967"/>
    <w:rsid w:val="00CC6C1C"/>
    <w:rsid w:val="00CC6D3F"/>
    <w:rsid w:val="00CC753F"/>
    <w:rsid w:val="00CD04D6"/>
    <w:rsid w:val="00CD235A"/>
    <w:rsid w:val="00CD23AB"/>
    <w:rsid w:val="00CD2D62"/>
    <w:rsid w:val="00CD49FC"/>
    <w:rsid w:val="00CD5505"/>
    <w:rsid w:val="00CD7A7D"/>
    <w:rsid w:val="00CE13F0"/>
    <w:rsid w:val="00CE1749"/>
    <w:rsid w:val="00CE2A04"/>
    <w:rsid w:val="00CE36C3"/>
    <w:rsid w:val="00CE488A"/>
    <w:rsid w:val="00CE59CC"/>
    <w:rsid w:val="00CE66BE"/>
    <w:rsid w:val="00CE6A43"/>
    <w:rsid w:val="00CE7F71"/>
    <w:rsid w:val="00CF079C"/>
    <w:rsid w:val="00CF4FA2"/>
    <w:rsid w:val="00CF50DC"/>
    <w:rsid w:val="00CF70D7"/>
    <w:rsid w:val="00CF78E1"/>
    <w:rsid w:val="00D00FCB"/>
    <w:rsid w:val="00D01AE9"/>
    <w:rsid w:val="00D01D63"/>
    <w:rsid w:val="00D01F7A"/>
    <w:rsid w:val="00D02E45"/>
    <w:rsid w:val="00D04AAF"/>
    <w:rsid w:val="00D0597C"/>
    <w:rsid w:val="00D0701C"/>
    <w:rsid w:val="00D07E88"/>
    <w:rsid w:val="00D100F2"/>
    <w:rsid w:val="00D107EE"/>
    <w:rsid w:val="00D10853"/>
    <w:rsid w:val="00D14CC6"/>
    <w:rsid w:val="00D14D3B"/>
    <w:rsid w:val="00D20335"/>
    <w:rsid w:val="00D21416"/>
    <w:rsid w:val="00D216C6"/>
    <w:rsid w:val="00D223F6"/>
    <w:rsid w:val="00D2413C"/>
    <w:rsid w:val="00D2446F"/>
    <w:rsid w:val="00D26441"/>
    <w:rsid w:val="00D27754"/>
    <w:rsid w:val="00D27984"/>
    <w:rsid w:val="00D27CAE"/>
    <w:rsid w:val="00D3023E"/>
    <w:rsid w:val="00D308EA"/>
    <w:rsid w:val="00D313C7"/>
    <w:rsid w:val="00D31DCA"/>
    <w:rsid w:val="00D32960"/>
    <w:rsid w:val="00D34861"/>
    <w:rsid w:val="00D358E5"/>
    <w:rsid w:val="00D35D3C"/>
    <w:rsid w:val="00D37199"/>
    <w:rsid w:val="00D372F5"/>
    <w:rsid w:val="00D40412"/>
    <w:rsid w:val="00D407C0"/>
    <w:rsid w:val="00D41E22"/>
    <w:rsid w:val="00D44E37"/>
    <w:rsid w:val="00D46504"/>
    <w:rsid w:val="00D4684F"/>
    <w:rsid w:val="00D469E2"/>
    <w:rsid w:val="00D47BD7"/>
    <w:rsid w:val="00D507E8"/>
    <w:rsid w:val="00D50F5C"/>
    <w:rsid w:val="00D51ABE"/>
    <w:rsid w:val="00D52344"/>
    <w:rsid w:val="00D52EF8"/>
    <w:rsid w:val="00D52F64"/>
    <w:rsid w:val="00D55A73"/>
    <w:rsid w:val="00D56B0B"/>
    <w:rsid w:val="00D6301B"/>
    <w:rsid w:val="00D64036"/>
    <w:rsid w:val="00D64AA8"/>
    <w:rsid w:val="00D64DDD"/>
    <w:rsid w:val="00D66933"/>
    <w:rsid w:val="00D679EB"/>
    <w:rsid w:val="00D7016D"/>
    <w:rsid w:val="00D70182"/>
    <w:rsid w:val="00D7249D"/>
    <w:rsid w:val="00D7264A"/>
    <w:rsid w:val="00D74DB3"/>
    <w:rsid w:val="00D75871"/>
    <w:rsid w:val="00D75E81"/>
    <w:rsid w:val="00D76ED5"/>
    <w:rsid w:val="00D8054B"/>
    <w:rsid w:val="00D80B99"/>
    <w:rsid w:val="00D84491"/>
    <w:rsid w:val="00D877BB"/>
    <w:rsid w:val="00D9010C"/>
    <w:rsid w:val="00D917A1"/>
    <w:rsid w:val="00D91C86"/>
    <w:rsid w:val="00D93C5B"/>
    <w:rsid w:val="00D96EA5"/>
    <w:rsid w:val="00D96FF4"/>
    <w:rsid w:val="00D9719C"/>
    <w:rsid w:val="00D976B1"/>
    <w:rsid w:val="00DA05FA"/>
    <w:rsid w:val="00DA077C"/>
    <w:rsid w:val="00DA2685"/>
    <w:rsid w:val="00DA284D"/>
    <w:rsid w:val="00DA383E"/>
    <w:rsid w:val="00DA3CD3"/>
    <w:rsid w:val="00DA47D5"/>
    <w:rsid w:val="00DA6028"/>
    <w:rsid w:val="00DA638F"/>
    <w:rsid w:val="00DA6639"/>
    <w:rsid w:val="00DA76D2"/>
    <w:rsid w:val="00DA7768"/>
    <w:rsid w:val="00DB009B"/>
    <w:rsid w:val="00DB099D"/>
    <w:rsid w:val="00DB0C76"/>
    <w:rsid w:val="00DB1614"/>
    <w:rsid w:val="00DB2187"/>
    <w:rsid w:val="00DB27A2"/>
    <w:rsid w:val="00DB2813"/>
    <w:rsid w:val="00DB2C10"/>
    <w:rsid w:val="00DB3623"/>
    <w:rsid w:val="00DB3B82"/>
    <w:rsid w:val="00DB4E59"/>
    <w:rsid w:val="00DB61C7"/>
    <w:rsid w:val="00DB6388"/>
    <w:rsid w:val="00DB688D"/>
    <w:rsid w:val="00DB72CC"/>
    <w:rsid w:val="00DC0670"/>
    <w:rsid w:val="00DC0BCC"/>
    <w:rsid w:val="00DC0EC1"/>
    <w:rsid w:val="00DC3363"/>
    <w:rsid w:val="00DC3605"/>
    <w:rsid w:val="00DC5661"/>
    <w:rsid w:val="00DD03E2"/>
    <w:rsid w:val="00DD05E7"/>
    <w:rsid w:val="00DD08BF"/>
    <w:rsid w:val="00DD199F"/>
    <w:rsid w:val="00DD1F10"/>
    <w:rsid w:val="00DD2823"/>
    <w:rsid w:val="00DD3978"/>
    <w:rsid w:val="00DD3DF7"/>
    <w:rsid w:val="00DD6688"/>
    <w:rsid w:val="00DD6C76"/>
    <w:rsid w:val="00DD780A"/>
    <w:rsid w:val="00DE0BEB"/>
    <w:rsid w:val="00DE228D"/>
    <w:rsid w:val="00DE308F"/>
    <w:rsid w:val="00DE3F15"/>
    <w:rsid w:val="00DE532B"/>
    <w:rsid w:val="00DE6403"/>
    <w:rsid w:val="00DE7652"/>
    <w:rsid w:val="00DF0696"/>
    <w:rsid w:val="00DF3318"/>
    <w:rsid w:val="00DF38C0"/>
    <w:rsid w:val="00DF40FB"/>
    <w:rsid w:val="00DF456D"/>
    <w:rsid w:val="00DF47C0"/>
    <w:rsid w:val="00DF6339"/>
    <w:rsid w:val="00DF7F71"/>
    <w:rsid w:val="00E01588"/>
    <w:rsid w:val="00E03D63"/>
    <w:rsid w:val="00E05888"/>
    <w:rsid w:val="00E05D3C"/>
    <w:rsid w:val="00E0643B"/>
    <w:rsid w:val="00E066D8"/>
    <w:rsid w:val="00E06EB3"/>
    <w:rsid w:val="00E0729B"/>
    <w:rsid w:val="00E10525"/>
    <w:rsid w:val="00E1161F"/>
    <w:rsid w:val="00E11E07"/>
    <w:rsid w:val="00E12213"/>
    <w:rsid w:val="00E12223"/>
    <w:rsid w:val="00E12D76"/>
    <w:rsid w:val="00E13B55"/>
    <w:rsid w:val="00E14101"/>
    <w:rsid w:val="00E158CB"/>
    <w:rsid w:val="00E160AA"/>
    <w:rsid w:val="00E16CC3"/>
    <w:rsid w:val="00E17C77"/>
    <w:rsid w:val="00E21BCA"/>
    <w:rsid w:val="00E22B51"/>
    <w:rsid w:val="00E22E93"/>
    <w:rsid w:val="00E234F2"/>
    <w:rsid w:val="00E26391"/>
    <w:rsid w:val="00E305C6"/>
    <w:rsid w:val="00E31E58"/>
    <w:rsid w:val="00E33A78"/>
    <w:rsid w:val="00E35162"/>
    <w:rsid w:val="00E3541B"/>
    <w:rsid w:val="00E35590"/>
    <w:rsid w:val="00E36D8B"/>
    <w:rsid w:val="00E40106"/>
    <w:rsid w:val="00E42792"/>
    <w:rsid w:val="00E44E81"/>
    <w:rsid w:val="00E453DD"/>
    <w:rsid w:val="00E46B32"/>
    <w:rsid w:val="00E47559"/>
    <w:rsid w:val="00E50A65"/>
    <w:rsid w:val="00E51CBF"/>
    <w:rsid w:val="00E522B5"/>
    <w:rsid w:val="00E53427"/>
    <w:rsid w:val="00E54B38"/>
    <w:rsid w:val="00E55AD9"/>
    <w:rsid w:val="00E565ED"/>
    <w:rsid w:val="00E56DBA"/>
    <w:rsid w:val="00E5722E"/>
    <w:rsid w:val="00E57A0F"/>
    <w:rsid w:val="00E6025A"/>
    <w:rsid w:val="00E620EA"/>
    <w:rsid w:val="00E62F0C"/>
    <w:rsid w:val="00E62F85"/>
    <w:rsid w:val="00E633C2"/>
    <w:rsid w:val="00E63F32"/>
    <w:rsid w:val="00E64690"/>
    <w:rsid w:val="00E6559B"/>
    <w:rsid w:val="00E6591C"/>
    <w:rsid w:val="00E65B4F"/>
    <w:rsid w:val="00E65D28"/>
    <w:rsid w:val="00E702EF"/>
    <w:rsid w:val="00E711DE"/>
    <w:rsid w:val="00E739A4"/>
    <w:rsid w:val="00E7422B"/>
    <w:rsid w:val="00E74DD2"/>
    <w:rsid w:val="00E772D9"/>
    <w:rsid w:val="00E7791B"/>
    <w:rsid w:val="00E8275B"/>
    <w:rsid w:val="00E8281A"/>
    <w:rsid w:val="00E83152"/>
    <w:rsid w:val="00E8425A"/>
    <w:rsid w:val="00E849BC"/>
    <w:rsid w:val="00E84CA9"/>
    <w:rsid w:val="00E85189"/>
    <w:rsid w:val="00E8566D"/>
    <w:rsid w:val="00E85D6E"/>
    <w:rsid w:val="00E86D51"/>
    <w:rsid w:val="00E87817"/>
    <w:rsid w:val="00E9016C"/>
    <w:rsid w:val="00E90195"/>
    <w:rsid w:val="00E90BE0"/>
    <w:rsid w:val="00E92AC1"/>
    <w:rsid w:val="00E92FDC"/>
    <w:rsid w:val="00E943B3"/>
    <w:rsid w:val="00E946FE"/>
    <w:rsid w:val="00E960AC"/>
    <w:rsid w:val="00E966DB"/>
    <w:rsid w:val="00E970ED"/>
    <w:rsid w:val="00EA01D9"/>
    <w:rsid w:val="00EA0253"/>
    <w:rsid w:val="00EA04B3"/>
    <w:rsid w:val="00EA1FFB"/>
    <w:rsid w:val="00EA2001"/>
    <w:rsid w:val="00EA2698"/>
    <w:rsid w:val="00EA35F6"/>
    <w:rsid w:val="00EA6179"/>
    <w:rsid w:val="00EA679B"/>
    <w:rsid w:val="00EA6C63"/>
    <w:rsid w:val="00EA7C1F"/>
    <w:rsid w:val="00EB09AB"/>
    <w:rsid w:val="00EB1894"/>
    <w:rsid w:val="00EB1ECC"/>
    <w:rsid w:val="00EB2574"/>
    <w:rsid w:val="00EB300C"/>
    <w:rsid w:val="00EB3B04"/>
    <w:rsid w:val="00EB3D73"/>
    <w:rsid w:val="00EB43E7"/>
    <w:rsid w:val="00EB4D70"/>
    <w:rsid w:val="00EB571D"/>
    <w:rsid w:val="00EB5CCA"/>
    <w:rsid w:val="00EB5D35"/>
    <w:rsid w:val="00EB6239"/>
    <w:rsid w:val="00EB639E"/>
    <w:rsid w:val="00EB66DC"/>
    <w:rsid w:val="00EB7129"/>
    <w:rsid w:val="00EB7C36"/>
    <w:rsid w:val="00EC10F2"/>
    <w:rsid w:val="00EC140B"/>
    <w:rsid w:val="00EC20F7"/>
    <w:rsid w:val="00EC23DA"/>
    <w:rsid w:val="00EC263A"/>
    <w:rsid w:val="00EC3212"/>
    <w:rsid w:val="00EC4262"/>
    <w:rsid w:val="00EC5706"/>
    <w:rsid w:val="00EC678C"/>
    <w:rsid w:val="00ED0B0E"/>
    <w:rsid w:val="00ED0B74"/>
    <w:rsid w:val="00ED1193"/>
    <w:rsid w:val="00ED398F"/>
    <w:rsid w:val="00ED499F"/>
    <w:rsid w:val="00ED516C"/>
    <w:rsid w:val="00EE183E"/>
    <w:rsid w:val="00EE1CA0"/>
    <w:rsid w:val="00EE1D4D"/>
    <w:rsid w:val="00EE2881"/>
    <w:rsid w:val="00EE3D5A"/>
    <w:rsid w:val="00EE4346"/>
    <w:rsid w:val="00EE5684"/>
    <w:rsid w:val="00EE646D"/>
    <w:rsid w:val="00EE710B"/>
    <w:rsid w:val="00EF011F"/>
    <w:rsid w:val="00EF032C"/>
    <w:rsid w:val="00EF2A2E"/>
    <w:rsid w:val="00EF2B52"/>
    <w:rsid w:val="00EF2B7C"/>
    <w:rsid w:val="00EF32FA"/>
    <w:rsid w:val="00EF3E20"/>
    <w:rsid w:val="00EF47CF"/>
    <w:rsid w:val="00EF48E3"/>
    <w:rsid w:val="00EF5664"/>
    <w:rsid w:val="00EF6FBB"/>
    <w:rsid w:val="00F0047D"/>
    <w:rsid w:val="00F0299A"/>
    <w:rsid w:val="00F04A28"/>
    <w:rsid w:val="00F06525"/>
    <w:rsid w:val="00F06BF0"/>
    <w:rsid w:val="00F06EF8"/>
    <w:rsid w:val="00F07306"/>
    <w:rsid w:val="00F07861"/>
    <w:rsid w:val="00F07A67"/>
    <w:rsid w:val="00F07CD6"/>
    <w:rsid w:val="00F108B2"/>
    <w:rsid w:val="00F10A78"/>
    <w:rsid w:val="00F11F67"/>
    <w:rsid w:val="00F11FC6"/>
    <w:rsid w:val="00F12FBB"/>
    <w:rsid w:val="00F14899"/>
    <w:rsid w:val="00F167D8"/>
    <w:rsid w:val="00F1722E"/>
    <w:rsid w:val="00F22A6C"/>
    <w:rsid w:val="00F241DE"/>
    <w:rsid w:val="00F2587F"/>
    <w:rsid w:val="00F2638E"/>
    <w:rsid w:val="00F266AF"/>
    <w:rsid w:val="00F26D35"/>
    <w:rsid w:val="00F27A52"/>
    <w:rsid w:val="00F31583"/>
    <w:rsid w:val="00F329F1"/>
    <w:rsid w:val="00F35570"/>
    <w:rsid w:val="00F3768D"/>
    <w:rsid w:val="00F4009F"/>
    <w:rsid w:val="00F418B8"/>
    <w:rsid w:val="00F43AAE"/>
    <w:rsid w:val="00F43E62"/>
    <w:rsid w:val="00F46330"/>
    <w:rsid w:val="00F47AEB"/>
    <w:rsid w:val="00F50093"/>
    <w:rsid w:val="00F51CFA"/>
    <w:rsid w:val="00F520B6"/>
    <w:rsid w:val="00F5414A"/>
    <w:rsid w:val="00F560FE"/>
    <w:rsid w:val="00F57C43"/>
    <w:rsid w:val="00F6132E"/>
    <w:rsid w:val="00F6274A"/>
    <w:rsid w:val="00F63B6E"/>
    <w:rsid w:val="00F63DAA"/>
    <w:rsid w:val="00F648D0"/>
    <w:rsid w:val="00F66E3E"/>
    <w:rsid w:val="00F71D1F"/>
    <w:rsid w:val="00F735A7"/>
    <w:rsid w:val="00F74619"/>
    <w:rsid w:val="00F748D9"/>
    <w:rsid w:val="00F7598E"/>
    <w:rsid w:val="00F76ABB"/>
    <w:rsid w:val="00F76AC9"/>
    <w:rsid w:val="00F7716B"/>
    <w:rsid w:val="00F779FA"/>
    <w:rsid w:val="00F77C03"/>
    <w:rsid w:val="00F80C5D"/>
    <w:rsid w:val="00F812EB"/>
    <w:rsid w:val="00F824A4"/>
    <w:rsid w:val="00F82D54"/>
    <w:rsid w:val="00F82EB7"/>
    <w:rsid w:val="00F84C3B"/>
    <w:rsid w:val="00F8547A"/>
    <w:rsid w:val="00F865B5"/>
    <w:rsid w:val="00F86FAD"/>
    <w:rsid w:val="00F87ADF"/>
    <w:rsid w:val="00F90762"/>
    <w:rsid w:val="00F90B84"/>
    <w:rsid w:val="00F90BEF"/>
    <w:rsid w:val="00F93837"/>
    <w:rsid w:val="00F948FE"/>
    <w:rsid w:val="00F94946"/>
    <w:rsid w:val="00F949E8"/>
    <w:rsid w:val="00F94BB6"/>
    <w:rsid w:val="00F95556"/>
    <w:rsid w:val="00F956CB"/>
    <w:rsid w:val="00F964DF"/>
    <w:rsid w:val="00FA1BD7"/>
    <w:rsid w:val="00FA277A"/>
    <w:rsid w:val="00FA375E"/>
    <w:rsid w:val="00FA3996"/>
    <w:rsid w:val="00FA4A88"/>
    <w:rsid w:val="00FA5EF5"/>
    <w:rsid w:val="00FA6398"/>
    <w:rsid w:val="00FA677D"/>
    <w:rsid w:val="00FB0C72"/>
    <w:rsid w:val="00FB0FA5"/>
    <w:rsid w:val="00FB1F6F"/>
    <w:rsid w:val="00FB3E09"/>
    <w:rsid w:val="00FB4610"/>
    <w:rsid w:val="00FB4FB7"/>
    <w:rsid w:val="00FB51AF"/>
    <w:rsid w:val="00FB6500"/>
    <w:rsid w:val="00FB738C"/>
    <w:rsid w:val="00FB791F"/>
    <w:rsid w:val="00FC0D90"/>
    <w:rsid w:val="00FC1FB1"/>
    <w:rsid w:val="00FC3446"/>
    <w:rsid w:val="00FC4075"/>
    <w:rsid w:val="00FC4426"/>
    <w:rsid w:val="00FC4827"/>
    <w:rsid w:val="00FC4FE1"/>
    <w:rsid w:val="00FC5302"/>
    <w:rsid w:val="00FC5616"/>
    <w:rsid w:val="00FC7E03"/>
    <w:rsid w:val="00FD02D4"/>
    <w:rsid w:val="00FD0F42"/>
    <w:rsid w:val="00FD1A02"/>
    <w:rsid w:val="00FD3C43"/>
    <w:rsid w:val="00FD51F9"/>
    <w:rsid w:val="00FD52FA"/>
    <w:rsid w:val="00FD5C28"/>
    <w:rsid w:val="00FD5D55"/>
    <w:rsid w:val="00FD7B52"/>
    <w:rsid w:val="00FE0CCA"/>
    <w:rsid w:val="00FE0EC5"/>
    <w:rsid w:val="00FE23B2"/>
    <w:rsid w:val="00FE2B3B"/>
    <w:rsid w:val="00FE56D4"/>
    <w:rsid w:val="00FE5AAC"/>
    <w:rsid w:val="00FE7ADC"/>
    <w:rsid w:val="00FF0708"/>
    <w:rsid w:val="00FF1B9E"/>
    <w:rsid w:val="00FF1C9B"/>
    <w:rsid w:val="00FF1DDC"/>
    <w:rsid w:val="00FF1F65"/>
    <w:rsid w:val="00FF246B"/>
    <w:rsid w:val="00FF5338"/>
    <w:rsid w:val="00FF5469"/>
    <w:rsid w:val="00FF73C1"/>
    <w:rsid w:val="010F07B5"/>
    <w:rsid w:val="01545964"/>
    <w:rsid w:val="02D432A2"/>
    <w:rsid w:val="040822F7"/>
    <w:rsid w:val="047A2ADD"/>
    <w:rsid w:val="04842AA6"/>
    <w:rsid w:val="058C1C12"/>
    <w:rsid w:val="05EC11D0"/>
    <w:rsid w:val="06BA3665"/>
    <w:rsid w:val="0710542A"/>
    <w:rsid w:val="07F6072D"/>
    <w:rsid w:val="08CB2A51"/>
    <w:rsid w:val="09150170"/>
    <w:rsid w:val="09274920"/>
    <w:rsid w:val="09524F20"/>
    <w:rsid w:val="096D58B6"/>
    <w:rsid w:val="099D101C"/>
    <w:rsid w:val="09AB0D17"/>
    <w:rsid w:val="0A2F5262"/>
    <w:rsid w:val="0A7B124A"/>
    <w:rsid w:val="0A8C6210"/>
    <w:rsid w:val="0AA62B7C"/>
    <w:rsid w:val="0C430C6B"/>
    <w:rsid w:val="0CB952B6"/>
    <w:rsid w:val="0CD8050E"/>
    <w:rsid w:val="0D352B8F"/>
    <w:rsid w:val="0D3A3626"/>
    <w:rsid w:val="0D6D28A1"/>
    <w:rsid w:val="0D8873B5"/>
    <w:rsid w:val="0E2900C6"/>
    <w:rsid w:val="0E2B5D40"/>
    <w:rsid w:val="0EE10834"/>
    <w:rsid w:val="0F5D22E7"/>
    <w:rsid w:val="0FD72AF2"/>
    <w:rsid w:val="10056609"/>
    <w:rsid w:val="10456C66"/>
    <w:rsid w:val="10480E2B"/>
    <w:rsid w:val="10B464C1"/>
    <w:rsid w:val="10BE354C"/>
    <w:rsid w:val="10C43DB5"/>
    <w:rsid w:val="11316C50"/>
    <w:rsid w:val="12137217"/>
    <w:rsid w:val="1231540D"/>
    <w:rsid w:val="124E53FA"/>
    <w:rsid w:val="1255436F"/>
    <w:rsid w:val="12C51745"/>
    <w:rsid w:val="13765CAF"/>
    <w:rsid w:val="13EF7B4A"/>
    <w:rsid w:val="141C0605"/>
    <w:rsid w:val="149E1A09"/>
    <w:rsid w:val="14A203C6"/>
    <w:rsid w:val="14F670A8"/>
    <w:rsid w:val="15007F26"/>
    <w:rsid w:val="150D6FD8"/>
    <w:rsid w:val="15147D27"/>
    <w:rsid w:val="154222ED"/>
    <w:rsid w:val="15D05B4B"/>
    <w:rsid w:val="16056C92"/>
    <w:rsid w:val="16B32BDC"/>
    <w:rsid w:val="16EA2592"/>
    <w:rsid w:val="170D41DD"/>
    <w:rsid w:val="176F7B15"/>
    <w:rsid w:val="17B4151C"/>
    <w:rsid w:val="17CE7E68"/>
    <w:rsid w:val="17D17958"/>
    <w:rsid w:val="18016734"/>
    <w:rsid w:val="183121A5"/>
    <w:rsid w:val="189B16A9"/>
    <w:rsid w:val="19670EFD"/>
    <w:rsid w:val="19D61256"/>
    <w:rsid w:val="19F81436"/>
    <w:rsid w:val="1A6745A4"/>
    <w:rsid w:val="1BA704C8"/>
    <w:rsid w:val="1BBF3CC6"/>
    <w:rsid w:val="1C6F14EE"/>
    <w:rsid w:val="1C8E76FA"/>
    <w:rsid w:val="1CB53F09"/>
    <w:rsid w:val="1DA00BE0"/>
    <w:rsid w:val="1E2455FC"/>
    <w:rsid w:val="1F520DE9"/>
    <w:rsid w:val="201900EE"/>
    <w:rsid w:val="207A28E0"/>
    <w:rsid w:val="209B4FA7"/>
    <w:rsid w:val="20D3613C"/>
    <w:rsid w:val="21130FE1"/>
    <w:rsid w:val="21C46D49"/>
    <w:rsid w:val="22370D00"/>
    <w:rsid w:val="225440A9"/>
    <w:rsid w:val="22551E62"/>
    <w:rsid w:val="22833445"/>
    <w:rsid w:val="22906BAE"/>
    <w:rsid w:val="22E569AE"/>
    <w:rsid w:val="22E82C83"/>
    <w:rsid w:val="232C638A"/>
    <w:rsid w:val="233F0742"/>
    <w:rsid w:val="242D77FB"/>
    <w:rsid w:val="246C2C69"/>
    <w:rsid w:val="24C609E3"/>
    <w:rsid w:val="24DB0CEF"/>
    <w:rsid w:val="24E8008F"/>
    <w:rsid w:val="25273C1B"/>
    <w:rsid w:val="2569420C"/>
    <w:rsid w:val="259C34A2"/>
    <w:rsid w:val="267B3BDD"/>
    <w:rsid w:val="274A63FE"/>
    <w:rsid w:val="2768202C"/>
    <w:rsid w:val="27A74232"/>
    <w:rsid w:val="27CB31C1"/>
    <w:rsid w:val="282A0E69"/>
    <w:rsid w:val="291B6C85"/>
    <w:rsid w:val="29583A35"/>
    <w:rsid w:val="2A0B681C"/>
    <w:rsid w:val="2AFB5F6A"/>
    <w:rsid w:val="2B0D30CC"/>
    <w:rsid w:val="2B152CE7"/>
    <w:rsid w:val="2D60144D"/>
    <w:rsid w:val="2E5925B4"/>
    <w:rsid w:val="2EDF6DD5"/>
    <w:rsid w:val="2F7F42EF"/>
    <w:rsid w:val="2FB27C17"/>
    <w:rsid w:val="3009512A"/>
    <w:rsid w:val="317039AE"/>
    <w:rsid w:val="31D64091"/>
    <w:rsid w:val="31E3230A"/>
    <w:rsid w:val="325D1310"/>
    <w:rsid w:val="32AB479A"/>
    <w:rsid w:val="32C7001E"/>
    <w:rsid w:val="32E7407C"/>
    <w:rsid w:val="33B22369"/>
    <w:rsid w:val="33BB2735"/>
    <w:rsid w:val="34B561E0"/>
    <w:rsid w:val="352E7F7E"/>
    <w:rsid w:val="35B04038"/>
    <w:rsid w:val="360109F6"/>
    <w:rsid w:val="36E42DAC"/>
    <w:rsid w:val="37384EA6"/>
    <w:rsid w:val="39BD65FA"/>
    <w:rsid w:val="3A577D39"/>
    <w:rsid w:val="3B006A88"/>
    <w:rsid w:val="3B326F66"/>
    <w:rsid w:val="3B3A743F"/>
    <w:rsid w:val="3B9749FA"/>
    <w:rsid w:val="3C395948"/>
    <w:rsid w:val="3CFB49AC"/>
    <w:rsid w:val="3D0C04B5"/>
    <w:rsid w:val="3D7054CB"/>
    <w:rsid w:val="3E2609B2"/>
    <w:rsid w:val="3EE647FB"/>
    <w:rsid w:val="3F913CF4"/>
    <w:rsid w:val="3FDDF900"/>
    <w:rsid w:val="3FF30634"/>
    <w:rsid w:val="3FF82D5D"/>
    <w:rsid w:val="40B42BD4"/>
    <w:rsid w:val="415D593F"/>
    <w:rsid w:val="41655222"/>
    <w:rsid w:val="417E0D46"/>
    <w:rsid w:val="42E934F8"/>
    <w:rsid w:val="430C7B87"/>
    <w:rsid w:val="432E715D"/>
    <w:rsid w:val="43447A28"/>
    <w:rsid w:val="43540045"/>
    <w:rsid w:val="43E96D56"/>
    <w:rsid w:val="444B35AA"/>
    <w:rsid w:val="44C106FD"/>
    <w:rsid w:val="456450B8"/>
    <w:rsid w:val="46042508"/>
    <w:rsid w:val="46275919"/>
    <w:rsid w:val="4641654B"/>
    <w:rsid w:val="46510B5B"/>
    <w:rsid w:val="466B2E8E"/>
    <w:rsid w:val="46C434CF"/>
    <w:rsid w:val="46EF6631"/>
    <w:rsid w:val="47185E66"/>
    <w:rsid w:val="47493E55"/>
    <w:rsid w:val="47706586"/>
    <w:rsid w:val="479B1265"/>
    <w:rsid w:val="47CF1E3C"/>
    <w:rsid w:val="47D666A6"/>
    <w:rsid w:val="489B7043"/>
    <w:rsid w:val="48D1011E"/>
    <w:rsid w:val="49290AF3"/>
    <w:rsid w:val="4A4F6337"/>
    <w:rsid w:val="4AEA6060"/>
    <w:rsid w:val="4B3711D8"/>
    <w:rsid w:val="4C2C718D"/>
    <w:rsid w:val="4C3C28EB"/>
    <w:rsid w:val="4C845375"/>
    <w:rsid w:val="4C970B3A"/>
    <w:rsid w:val="4CA24718"/>
    <w:rsid w:val="4D3642A2"/>
    <w:rsid w:val="4DD0778F"/>
    <w:rsid w:val="4DDC6134"/>
    <w:rsid w:val="4E374383"/>
    <w:rsid w:val="4E4F3AB4"/>
    <w:rsid w:val="4EC66043"/>
    <w:rsid w:val="4F870321"/>
    <w:rsid w:val="4F932AC0"/>
    <w:rsid w:val="4FA62E9D"/>
    <w:rsid w:val="4FCB2904"/>
    <w:rsid w:val="4FF3C02B"/>
    <w:rsid w:val="4FF42F87"/>
    <w:rsid w:val="51A52D92"/>
    <w:rsid w:val="51B06594"/>
    <w:rsid w:val="52331045"/>
    <w:rsid w:val="523A167B"/>
    <w:rsid w:val="525B42D8"/>
    <w:rsid w:val="52630BD1"/>
    <w:rsid w:val="53233CEE"/>
    <w:rsid w:val="5357547E"/>
    <w:rsid w:val="53EB5F6F"/>
    <w:rsid w:val="548B08B3"/>
    <w:rsid w:val="5587107B"/>
    <w:rsid w:val="55AF1487"/>
    <w:rsid w:val="55BA72C6"/>
    <w:rsid w:val="55F304BE"/>
    <w:rsid w:val="55FD30EB"/>
    <w:rsid w:val="57154464"/>
    <w:rsid w:val="57190FED"/>
    <w:rsid w:val="573F3E75"/>
    <w:rsid w:val="57D904B8"/>
    <w:rsid w:val="58103A52"/>
    <w:rsid w:val="58657C25"/>
    <w:rsid w:val="58BA3515"/>
    <w:rsid w:val="590F6CB6"/>
    <w:rsid w:val="5943175D"/>
    <w:rsid w:val="59A6256F"/>
    <w:rsid w:val="59A87812"/>
    <w:rsid w:val="5AAC5E1B"/>
    <w:rsid w:val="5AB965C5"/>
    <w:rsid w:val="5ABB5323"/>
    <w:rsid w:val="5ACF3815"/>
    <w:rsid w:val="5B351579"/>
    <w:rsid w:val="5BBA55DA"/>
    <w:rsid w:val="5BF603EF"/>
    <w:rsid w:val="5C163158"/>
    <w:rsid w:val="5C262ED7"/>
    <w:rsid w:val="5C2E04A2"/>
    <w:rsid w:val="5C4750C0"/>
    <w:rsid w:val="5D086649"/>
    <w:rsid w:val="5D210E12"/>
    <w:rsid w:val="5D9A7A22"/>
    <w:rsid w:val="5DEE7F5F"/>
    <w:rsid w:val="5F4BE135"/>
    <w:rsid w:val="60123C37"/>
    <w:rsid w:val="6029355C"/>
    <w:rsid w:val="60C249FA"/>
    <w:rsid w:val="60D3052F"/>
    <w:rsid w:val="60E43825"/>
    <w:rsid w:val="60EF74A7"/>
    <w:rsid w:val="614A7A4A"/>
    <w:rsid w:val="62221429"/>
    <w:rsid w:val="623E55E2"/>
    <w:rsid w:val="625524A9"/>
    <w:rsid w:val="62F51D1A"/>
    <w:rsid w:val="631F4D38"/>
    <w:rsid w:val="63936E3D"/>
    <w:rsid w:val="6445298C"/>
    <w:rsid w:val="649401C6"/>
    <w:rsid w:val="65252D2F"/>
    <w:rsid w:val="655D74E5"/>
    <w:rsid w:val="65DD6A95"/>
    <w:rsid w:val="65EE1AF4"/>
    <w:rsid w:val="66FB38F9"/>
    <w:rsid w:val="670B6A63"/>
    <w:rsid w:val="675A398D"/>
    <w:rsid w:val="678A67A9"/>
    <w:rsid w:val="67A55E18"/>
    <w:rsid w:val="68594AF9"/>
    <w:rsid w:val="68BF2482"/>
    <w:rsid w:val="6960616F"/>
    <w:rsid w:val="6A105482"/>
    <w:rsid w:val="6B196973"/>
    <w:rsid w:val="6B340F05"/>
    <w:rsid w:val="6B934D84"/>
    <w:rsid w:val="6BF12CED"/>
    <w:rsid w:val="6C117498"/>
    <w:rsid w:val="6C596C58"/>
    <w:rsid w:val="6C5C4BB7"/>
    <w:rsid w:val="6CB461E8"/>
    <w:rsid w:val="6CC62031"/>
    <w:rsid w:val="6D3431C5"/>
    <w:rsid w:val="6D34343E"/>
    <w:rsid w:val="6D9E4D5C"/>
    <w:rsid w:val="6E28504F"/>
    <w:rsid w:val="6E4271BE"/>
    <w:rsid w:val="6EB835B6"/>
    <w:rsid w:val="6EBD43BD"/>
    <w:rsid w:val="6FE729EA"/>
    <w:rsid w:val="700618F0"/>
    <w:rsid w:val="7012073D"/>
    <w:rsid w:val="703325ED"/>
    <w:rsid w:val="706F0B3B"/>
    <w:rsid w:val="718304F0"/>
    <w:rsid w:val="71A52B5D"/>
    <w:rsid w:val="71B11502"/>
    <w:rsid w:val="727F515C"/>
    <w:rsid w:val="72A20E4A"/>
    <w:rsid w:val="73415D6F"/>
    <w:rsid w:val="73571248"/>
    <w:rsid w:val="740F108B"/>
    <w:rsid w:val="748A2FFC"/>
    <w:rsid w:val="748B16B4"/>
    <w:rsid w:val="749202FB"/>
    <w:rsid w:val="74F146EB"/>
    <w:rsid w:val="75133FB1"/>
    <w:rsid w:val="754C3876"/>
    <w:rsid w:val="758C17A5"/>
    <w:rsid w:val="758C6B62"/>
    <w:rsid w:val="76124539"/>
    <w:rsid w:val="76A81C0A"/>
    <w:rsid w:val="76CE4D82"/>
    <w:rsid w:val="76CF41D8"/>
    <w:rsid w:val="76EC5BBF"/>
    <w:rsid w:val="770064DE"/>
    <w:rsid w:val="77165DBC"/>
    <w:rsid w:val="775F730A"/>
    <w:rsid w:val="777F7D60"/>
    <w:rsid w:val="77952AE9"/>
    <w:rsid w:val="77A331F7"/>
    <w:rsid w:val="77D71596"/>
    <w:rsid w:val="78263FA6"/>
    <w:rsid w:val="788069E3"/>
    <w:rsid w:val="78C03B11"/>
    <w:rsid w:val="78E839AC"/>
    <w:rsid w:val="79957FC1"/>
    <w:rsid w:val="7ABE6A27"/>
    <w:rsid w:val="7B484074"/>
    <w:rsid w:val="7C611D76"/>
    <w:rsid w:val="7D511DEB"/>
    <w:rsid w:val="7DCE7A03"/>
    <w:rsid w:val="7EB758F8"/>
    <w:rsid w:val="7F20191A"/>
    <w:rsid w:val="7F7E73A2"/>
    <w:rsid w:val="7F8C394D"/>
    <w:rsid w:val="7F9E0FE4"/>
    <w:rsid w:val="7F9E3463"/>
    <w:rsid w:val="8B5C00A5"/>
    <w:rsid w:val="B7DF8C89"/>
    <w:rsid w:val="EFFB836E"/>
    <w:rsid w:val="F5DFD841"/>
    <w:rsid w:val="FCDF8002"/>
    <w:rsid w:val="FFAD82A6"/>
    <w:rsid w:val="FFFF2B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pPr>
    <w:rPr>
      <w:rFonts w:ascii="仿宋_GB2312" w:hAnsi="仿宋_GB2312" w:eastAsia="仿宋_GB2312" w:cs="Times New Roman"/>
      <w:kern w:val="2"/>
      <w:sz w:val="32"/>
      <w:szCs w:val="24"/>
      <w:lang w:val="en-US" w:eastAsia="zh-CN" w:bidi="ar-SA"/>
    </w:rPr>
  </w:style>
  <w:style w:type="paragraph" w:styleId="3">
    <w:name w:val="heading 1"/>
    <w:basedOn w:val="1"/>
    <w:next w:val="1"/>
    <w:qFormat/>
    <w:uiPriority w:val="9"/>
    <w:pPr>
      <w:adjustRightInd w:val="0"/>
      <w:snapToGrid w:val="0"/>
      <w:ind w:firstLine="640"/>
      <w:outlineLvl w:val="0"/>
    </w:pPr>
    <w:rPr>
      <w:rFonts w:ascii="Times New Roman" w:hAnsi="Times New Roman" w:eastAsia="黑体" w:cs="Arial"/>
      <w:bCs/>
      <w:szCs w:val="32"/>
      <w:highlight w:val="none"/>
    </w:rPr>
  </w:style>
  <w:style w:type="paragraph" w:styleId="4">
    <w:name w:val="heading 2"/>
    <w:basedOn w:val="1"/>
    <w:next w:val="1"/>
    <w:unhideWhenUsed/>
    <w:qFormat/>
    <w:uiPriority w:val="9"/>
    <w:pPr>
      <w:outlineLvl w:val="1"/>
    </w:pPr>
    <w:rPr>
      <w:rFonts w:ascii="Times New Roman" w:hAnsi="Times New Roman" w:eastAsia="楷体_GB2312"/>
    </w:rPr>
  </w:style>
  <w:style w:type="paragraph" w:styleId="5">
    <w:name w:val="heading 3"/>
    <w:basedOn w:val="1"/>
    <w:next w:val="1"/>
    <w:unhideWhenUsed/>
    <w:qFormat/>
    <w:uiPriority w:val="9"/>
    <w:pPr>
      <w:keepNext w:val="0"/>
      <w:keepLines w:val="0"/>
      <w:spacing w:beforeLines="0" w:beforeAutospacing="0" w:afterLines="0" w:afterAutospacing="0" w:line="560" w:lineRule="exact"/>
      <w:outlineLvl w:val="2"/>
    </w:pPr>
    <w:rPr>
      <w:rFonts w:ascii="Times New Roman" w:hAnsi="Times New Roman" w:eastAsia="仿宋_GB2312" w:cs="Times New Roman"/>
      <w:kern w:val="0"/>
      <w:lang w:bidi="ar"/>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szCs w:val="21"/>
    </w:rPr>
  </w:style>
  <w:style w:type="paragraph" w:styleId="6">
    <w:name w:val="caption"/>
    <w:basedOn w:val="1"/>
    <w:next w:val="1"/>
    <w:unhideWhenUsed/>
    <w:qFormat/>
    <w:uiPriority w:val="35"/>
    <w:rPr>
      <w:rFonts w:eastAsia="黑体" w:asciiTheme="majorHAnsi" w:hAnsiTheme="majorHAnsi" w:cstheme="majorBidi"/>
      <w:sz w:val="20"/>
      <w:szCs w:val="20"/>
    </w:rPr>
  </w:style>
  <w:style w:type="paragraph" w:styleId="7">
    <w:name w:val="annotation text"/>
    <w:basedOn w:val="1"/>
    <w:semiHidden/>
    <w:unhideWhenUsed/>
    <w:qFormat/>
    <w:uiPriority w:val="99"/>
    <w:pPr>
      <w:jc w:val="left"/>
    </w:pPr>
  </w:style>
  <w:style w:type="paragraph" w:styleId="8">
    <w:name w:val="Body Text"/>
    <w:basedOn w:val="1"/>
    <w:next w:val="1"/>
    <w:qFormat/>
    <w:uiPriority w:val="0"/>
    <w:pPr>
      <w:spacing w:line="640" w:lineRule="exact"/>
      <w:ind w:firstLine="960"/>
    </w:pPr>
  </w:style>
  <w:style w:type="paragraph" w:styleId="9">
    <w:name w:val="Balloon Text"/>
    <w:basedOn w:val="1"/>
    <w:link w:val="24"/>
    <w:unhideWhenUsed/>
    <w:qFormat/>
    <w:uiPriority w:val="99"/>
    <w:rPr>
      <w:sz w:val="18"/>
      <w:szCs w:val="18"/>
    </w:rPr>
  </w:style>
  <w:style w:type="paragraph" w:styleId="10">
    <w:name w:val="footer"/>
    <w:basedOn w:val="1"/>
    <w:link w:val="2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1">
    <w:name w:val="header"/>
    <w:basedOn w:val="1"/>
    <w:link w:val="2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2">
    <w:name w:val="toc 1"/>
    <w:basedOn w:val="1"/>
    <w:next w:val="1"/>
    <w:unhideWhenUsed/>
    <w:qFormat/>
    <w:uiPriority w:val="39"/>
    <w:pPr>
      <w:tabs>
        <w:tab w:val="right" w:leader="dot" w:pos="8240"/>
      </w:tabs>
      <w:spacing w:line="540" w:lineRule="exact"/>
    </w:pPr>
    <w:rPr>
      <w:rFonts w:ascii="楷体_GB2312" w:hAnsi="黑体" w:eastAsia="楷体_GB2312"/>
      <w:sz w:val="32"/>
      <w:szCs w:val="32"/>
    </w:rPr>
  </w:style>
  <w:style w:type="paragraph" w:styleId="13">
    <w:name w:val="footnote text"/>
    <w:basedOn w:val="1"/>
    <w:semiHidden/>
    <w:unhideWhenUsed/>
    <w:qFormat/>
    <w:uiPriority w:val="99"/>
    <w:pPr>
      <w:snapToGrid w:val="0"/>
      <w:jc w:val="left"/>
    </w:pPr>
    <w:rPr>
      <w:sz w:val="18"/>
    </w:rPr>
  </w:style>
  <w:style w:type="paragraph" w:styleId="14">
    <w:name w:val="toc 2"/>
    <w:basedOn w:val="1"/>
    <w:next w:val="1"/>
    <w:unhideWhenUsed/>
    <w:qFormat/>
    <w:uiPriority w:val="39"/>
    <w:pPr>
      <w:ind w:left="420" w:leftChars="200"/>
    </w:pPr>
  </w:style>
  <w:style w:type="paragraph" w:styleId="15">
    <w:name w:val="Normal (Web)"/>
    <w:basedOn w:val="1"/>
    <w:semiHidden/>
    <w:unhideWhenUsed/>
    <w:qFormat/>
    <w:uiPriority w:val="99"/>
    <w:pPr>
      <w:spacing w:beforeAutospacing="1" w:afterAutospacing="1"/>
      <w:jc w:val="left"/>
    </w:pPr>
    <w:rPr>
      <w:kern w:val="0"/>
      <w:sz w:val="24"/>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Hyperlink"/>
    <w:basedOn w:val="18"/>
    <w:unhideWhenUsed/>
    <w:qFormat/>
    <w:uiPriority w:val="99"/>
    <w:rPr>
      <w:color w:val="0000FF" w:themeColor="hyperlink"/>
      <w:u w:val="single"/>
      <w14:textFill>
        <w14:solidFill>
          <w14:schemeClr w14:val="hlink"/>
        </w14:solidFill>
      </w14:textFill>
    </w:rPr>
  </w:style>
  <w:style w:type="character" w:styleId="20">
    <w:name w:val="annotation reference"/>
    <w:basedOn w:val="18"/>
    <w:semiHidden/>
    <w:unhideWhenUsed/>
    <w:qFormat/>
    <w:uiPriority w:val="99"/>
    <w:rPr>
      <w:sz w:val="21"/>
      <w:szCs w:val="21"/>
    </w:rPr>
  </w:style>
  <w:style w:type="character" w:styleId="21">
    <w:name w:val="footnote reference"/>
    <w:basedOn w:val="18"/>
    <w:semiHidden/>
    <w:unhideWhenUsed/>
    <w:qFormat/>
    <w:uiPriority w:val="99"/>
    <w:rPr>
      <w:vertAlign w:val="superscript"/>
    </w:rPr>
  </w:style>
  <w:style w:type="character" w:customStyle="1" w:styleId="22">
    <w:name w:val="页眉 Char"/>
    <w:basedOn w:val="18"/>
    <w:link w:val="11"/>
    <w:qFormat/>
    <w:uiPriority w:val="99"/>
    <w:rPr>
      <w:sz w:val="18"/>
      <w:szCs w:val="18"/>
    </w:rPr>
  </w:style>
  <w:style w:type="character" w:customStyle="1" w:styleId="23">
    <w:name w:val="页脚 Char"/>
    <w:basedOn w:val="18"/>
    <w:link w:val="10"/>
    <w:qFormat/>
    <w:uiPriority w:val="99"/>
    <w:rPr>
      <w:sz w:val="18"/>
      <w:szCs w:val="18"/>
    </w:rPr>
  </w:style>
  <w:style w:type="character" w:customStyle="1" w:styleId="24">
    <w:name w:val="批注框文本 Char"/>
    <w:basedOn w:val="18"/>
    <w:link w:val="9"/>
    <w:semiHidden/>
    <w:qFormat/>
    <w:uiPriority w:val="99"/>
    <w:rPr>
      <w:rFonts w:ascii="Times New Roman" w:hAnsi="Times New Roman" w:eastAsia="宋体" w:cs="Times New Roman"/>
      <w:sz w:val="18"/>
      <w:szCs w:val="18"/>
    </w:rPr>
  </w:style>
  <w:style w:type="paragraph" w:customStyle="1" w:styleId="25">
    <w:name w:val="TOC 标题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26">
    <w:name w:val="font21"/>
    <w:basedOn w:val="18"/>
    <w:qFormat/>
    <w:uiPriority w:val="0"/>
    <w:rPr>
      <w:rFonts w:hint="eastAsia" w:ascii="宋体" w:hAnsi="宋体" w:eastAsia="宋体" w:cs="宋体"/>
      <w:color w:val="000000"/>
      <w:sz w:val="22"/>
      <w:szCs w:val="22"/>
      <w:u w:val="none"/>
    </w:rPr>
  </w:style>
  <w:style w:type="paragraph" w:customStyle="1" w:styleId="27">
    <w:name w:val="WPSOffice手动目录 1"/>
    <w:qFormat/>
    <w:uiPriority w:val="0"/>
    <w:rPr>
      <w:rFonts w:ascii="Times New Roman" w:hAnsi="Times New Roman" w:eastAsia="宋体" w:cs="Times New Roman"/>
      <w:lang w:val="en-US" w:eastAsia="zh-CN" w:bidi="ar-SA"/>
    </w:rPr>
  </w:style>
  <w:style w:type="paragraph" w:customStyle="1" w:styleId="28">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9">
    <w:name w:val="Char Char1 Char Char Char Char Char Char"/>
    <w:basedOn w:val="1"/>
    <w:qFormat/>
    <w:uiPriority w:val="0"/>
    <w:pPr>
      <w:widowControl/>
      <w:spacing w:after="160" w:line="240" w:lineRule="exact"/>
      <w:jc w:val="left"/>
    </w:pPr>
    <w:rPr>
      <w:rFonts w:ascii="宋体" w:hAnsi="宋体" w:eastAsia="仿宋_GB2312"/>
      <w:b/>
      <w:kern w:val="0"/>
      <w:sz w:val="28"/>
      <w:szCs w:val="28"/>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5695</Words>
  <Characters>6200</Characters>
  <Lines>58</Lines>
  <Paragraphs>16</Paragraphs>
  <TotalTime>6</TotalTime>
  <ScaleCrop>false</ScaleCrop>
  <LinksUpToDate>false</LinksUpToDate>
  <CharactersWithSpaces>6400</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2023-10-11T17:22:00Z</dcterms:created>
  <dc:creator>刘宁凤</dc:creator>
  <cp:lastModifiedBy>czj</cp:lastModifiedBy>
  <cp:lastPrinted>2024-08-07T18:22:00Z</cp:lastPrinted>
  <dcterms:modified xsi:type="dcterms:W3CDTF">2025-08-14T11:27:13Z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EC00CD1EEB7B43EA96B7C151B003F9D5_13</vt:lpwstr>
  </property>
</Properties>
</file>