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val="0"/>
        <w:snapToGrid w:val="0"/>
        <w:spacing w:line="560" w:lineRule="exact"/>
        <w:jc w:val="center"/>
        <w:textAlignment w:val="auto"/>
        <w:rPr>
          <w:rFonts w:ascii="方正小标宋简体" w:hAnsi="宋体" w:eastAsia="方正小标宋简体"/>
          <w:bCs/>
          <w:sz w:val="44"/>
          <w:szCs w:val="44"/>
        </w:rPr>
      </w:pPr>
      <w:r>
        <w:rPr>
          <w:rFonts w:hint="eastAsia" w:ascii="方正小标宋简体" w:hAnsi="宋体" w:eastAsia="方正小标宋简体"/>
          <w:bCs/>
          <w:sz w:val="44"/>
          <w:szCs w:val="44"/>
        </w:rPr>
        <w:t>亦庄镇政府关于</w:t>
      </w:r>
      <w:r>
        <w:rPr>
          <w:rFonts w:ascii="方正小标宋简体" w:hAnsi="宋体" w:eastAsia="方正小标宋简体"/>
          <w:bCs/>
          <w:sz w:val="44"/>
          <w:szCs w:val="44"/>
        </w:rPr>
        <w:t>20</w:t>
      </w:r>
      <w:r>
        <w:rPr>
          <w:rFonts w:hint="eastAsia" w:ascii="方正小标宋简体" w:hAnsi="宋体" w:eastAsia="方正小标宋简体"/>
          <w:bCs/>
          <w:sz w:val="44"/>
          <w:szCs w:val="44"/>
        </w:rPr>
        <w:t>2</w:t>
      </w:r>
      <w:r>
        <w:rPr>
          <w:rFonts w:hint="eastAsia" w:ascii="方正小标宋简体" w:hAnsi="宋体" w:eastAsia="方正小标宋简体"/>
          <w:bCs/>
          <w:sz w:val="44"/>
          <w:szCs w:val="44"/>
          <w:lang w:val="en-US" w:eastAsia="zh-CN"/>
        </w:rPr>
        <w:t>3</w:t>
      </w:r>
      <w:r>
        <w:rPr>
          <w:rFonts w:hint="eastAsia" w:ascii="方正小标宋简体" w:hAnsi="宋体" w:eastAsia="方正小标宋简体"/>
          <w:bCs/>
          <w:sz w:val="44"/>
          <w:szCs w:val="44"/>
        </w:rPr>
        <w:t>年财政预算执行情况及</w:t>
      </w:r>
      <w:r>
        <w:rPr>
          <w:rFonts w:ascii="方正小标宋简体" w:hAnsi="宋体" w:eastAsia="方正小标宋简体"/>
          <w:bCs/>
          <w:sz w:val="44"/>
          <w:szCs w:val="44"/>
        </w:rPr>
        <w:t>20</w:t>
      </w:r>
      <w:r>
        <w:rPr>
          <w:rFonts w:hint="eastAsia" w:ascii="方正小标宋简体" w:hAnsi="宋体" w:eastAsia="方正小标宋简体"/>
          <w:bCs/>
          <w:sz w:val="44"/>
          <w:szCs w:val="44"/>
        </w:rPr>
        <w:t>2</w:t>
      </w:r>
      <w:r>
        <w:rPr>
          <w:rFonts w:hint="eastAsia" w:ascii="方正小标宋简体" w:hAnsi="宋体" w:eastAsia="方正小标宋简体"/>
          <w:bCs/>
          <w:sz w:val="44"/>
          <w:szCs w:val="44"/>
          <w:lang w:val="en-US" w:eastAsia="zh-CN"/>
        </w:rPr>
        <w:t>4</w:t>
      </w:r>
      <w:r>
        <w:rPr>
          <w:rFonts w:hint="eastAsia" w:ascii="方正小标宋简体" w:hAnsi="宋体" w:eastAsia="方正小标宋简体"/>
          <w:bCs/>
          <w:sz w:val="44"/>
          <w:szCs w:val="44"/>
        </w:rPr>
        <w:t>年财政预算草案的报告</w:t>
      </w:r>
    </w:p>
    <w:p>
      <w:pPr>
        <w:pStyle w:val="5"/>
        <w:widowControl w:val="0"/>
        <w:wordWrap/>
        <w:adjustRightInd w:val="0"/>
        <w:snapToGrid w:val="0"/>
        <w:spacing w:line="560" w:lineRule="exact"/>
        <w:jc w:val="both"/>
        <w:textAlignment w:val="auto"/>
        <w:rPr>
          <w:rFonts w:hint="eastAsia" w:ascii="仿宋_GB2312" w:hAnsi="Times New Roman" w:eastAsia="仿宋_GB2312" w:cs="Times New Roman"/>
          <w:b w:val="0"/>
          <w:bCs w:val="0"/>
          <w:color w:val="auto"/>
          <w:spacing w:val="0"/>
          <w:kern w:val="2"/>
          <w:sz w:val="32"/>
          <w:szCs w:val="32"/>
          <w:highlight w:val="none"/>
          <w:lang w:val="en-US" w:eastAsia="zh-CN" w:bidi="ar-SA"/>
        </w:rPr>
      </w:pPr>
      <w:r>
        <w:rPr>
          <w:rFonts w:hint="eastAsia"/>
          <w:sz w:val="32"/>
          <w:szCs w:val="32"/>
          <w:lang w:val="en-US" w:eastAsia="zh-CN"/>
        </w:rPr>
        <w:t xml:space="preserve">                 </w:t>
      </w:r>
      <w:r>
        <w:rPr>
          <w:rFonts w:hint="eastAsia" w:ascii="仿宋_GB2312" w:hAnsi="Times New Roman" w:eastAsia="仿宋_GB2312" w:cs="Times New Roman"/>
          <w:b w:val="0"/>
          <w:bCs w:val="0"/>
          <w:color w:val="auto"/>
          <w:spacing w:val="0"/>
          <w:kern w:val="2"/>
          <w:sz w:val="32"/>
          <w:szCs w:val="32"/>
          <w:highlight w:val="none"/>
          <w:lang w:val="en-US" w:eastAsia="zh-CN" w:bidi="ar-SA"/>
        </w:rPr>
        <w:t xml:space="preserve">  2024年1月23日</w:t>
      </w:r>
    </w:p>
    <w:p>
      <w:pPr>
        <w:widowControl w:val="0"/>
        <w:wordWrap/>
        <w:adjustRightInd w:val="0"/>
        <w:snapToGrid w:val="0"/>
        <w:spacing w:line="560" w:lineRule="exact"/>
        <w:textAlignment w:val="auto"/>
        <w:rPr>
          <w:rFonts w:ascii="仿宋_GB2312" w:hAnsi="宋体" w:eastAsia="仿宋_GB2312"/>
          <w:sz w:val="32"/>
          <w:szCs w:val="32"/>
        </w:rPr>
      </w:pPr>
      <w:r>
        <w:rPr>
          <w:rFonts w:hint="eastAsia" w:ascii="仿宋_GB2312" w:hAnsi="宋体" w:eastAsia="仿宋_GB2312"/>
          <w:sz w:val="32"/>
          <w:szCs w:val="32"/>
        </w:rPr>
        <w:t>各位代表：</w:t>
      </w:r>
    </w:p>
    <w:p>
      <w:pPr>
        <w:widowControl w:val="0"/>
        <w:wordWrap/>
        <w:adjustRightInd w:val="0"/>
        <w:snapToGrid w:val="0"/>
        <w:spacing w:line="560" w:lineRule="exact"/>
        <w:ind w:firstLine="640" w:firstLineChars="200"/>
        <w:textAlignment w:val="auto"/>
        <w:rPr>
          <w:rFonts w:ascii="仿宋_GB2312" w:hAnsi="宋体" w:eastAsia="仿宋_GB2312"/>
          <w:sz w:val="32"/>
          <w:szCs w:val="32"/>
        </w:rPr>
      </w:pPr>
      <w:r>
        <w:rPr>
          <w:rFonts w:hint="eastAsia" w:ascii="仿宋_GB2312" w:hAnsi="宋体" w:eastAsia="仿宋_GB2312"/>
          <w:sz w:val="32"/>
          <w:szCs w:val="32"/>
        </w:rPr>
        <w:t>受亦庄镇人民政府委托，向大会提交</w:t>
      </w:r>
      <w:r>
        <w:rPr>
          <w:rFonts w:ascii="仿宋_GB2312" w:hAnsi="宋体" w:eastAsia="仿宋_GB2312"/>
          <w:sz w:val="32"/>
          <w:szCs w:val="32"/>
        </w:rPr>
        <w:t>20</w:t>
      </w:r>
      <w:r>
        <w:rPr>
          <w:rFonts w:hint="eastAsia" w:ascii="仿宋_GB2312" w:hAnsi="宋体" w:eastAsia="仿宋_GB2312"/>
          <w:sz w:val="32"/>
          <w:szCs w:val="32"/>
        </w:rPr>
        <w:t>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年亦庄镇财政预算执行情况及</w:t>
      </w:r>
      <w:r>
        <w:rPr>
          <w:rFonts w:ascii="仿宋_GB2312" w:hAnsi="宋体" w:eastAsia="仿宋_GB2312"/>
          <w:sz w:val="32"/>
          <w:szCs w:val="32"/>
        </w:rPr>
        <w:t>20</w:t>
      </w:r>
      <w:r>
        <w:rPr>
          <w:rFonts w:hint="eastAsia" w:ascii="仿宋_GB2312" w:hAnsi="宋体" w:eastAsia="仿宋_GB2312"/>
          <w:sz w:val="32"/>
          <w:szCs w:val="32"/>
        </w:rPr>
        <w:t>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年财政预算草案的报告，请予审议。</w:t>
      </w:r>
    </w:p>
    <w:p>
      <w:pPr>
        <w:widowControl w:val="0"/>
        <w:wordWrap/>
        <w:adjustRightInd w:val="0"/>
        <w:snapToGrid w:val="0"/>
        <w:spacing w:line="560" w:lineRule="exact"/>
        <w:ind w:firstLine="640" w:firstLineChars="200"/>
        <w:textAlignment w:val="auto"/>
        <w:rPr>
          <w:rFonts w:ascii="黑体" w:hAnsi="宋体" w:eastAsia="黑体"/>
          <w:sz w:val="32"/>
          <w:szCs w:val="32"/>
        </w:rPr>
      </w:pPr>
      <w:r>
        <w:rPr>
          <w:rFonts w:hint="eastAsia" w:ascii="黑体" w:hAnsi="宋体" w:eastAsia="黑体"/>
          <w:sz w:val="32"/>
          <w:szCs w:val="32"/>
        </w:rPr>
        <w:t>一、</w:t>
      </w:r>
      <w:r>
        <w:rPr>
          <w:rFonts w:ascii="黑体" w:hAnsi="宋体" w:eastAsia="黑体"/>
          <w:sz w:val="32"/>
          <w:szCs w:val="32"/>
        </w:rPr>
        <w:t>20</w:t>
      </w:r>
      <w:r>
        <w:rPr>
          <w:rFonts w:hint="eastAsia" w:ascii="黑体" w:hAnsi="宋体" w:eastAsia="黑体"/>
          <w:sz w:val="32"/>
          <w:szCs w:val="32"/>
        </w:rPr>
        <w:t>2</w:t>
      </w:r>
      <w:r>
        <w:rPr>
          <w:rFonts w:hint="eastAsia" w:ascii="黑体" w:hAnsi="宋体" w:eastAsia="黑体"/>
          <w:sz w:val="32"/>
          <w:szCs w:val="32"/>
          <w:lang w:val="en-US" w:eastAsia="zh-CN"/>
        </w:rPr>
        <w:t>3</w:t>
      </w:r>
      <w:r>
        <w:rPr>
          <w:rFonts w:hint="eastAsia" w:ascii="黑体" w:hAnsi="宋体" w:eastAsia="黑体"/>
          <w:sz w:val="32"/>
          <w:szCs w:val="32"/>
        </w:rPr>
        <w:t>年财政预算执行情况</w:t>
      </w:r>
    </w:p>
    <w:p>
      <w:pPr>
        <w:widowControl w:val="0"/>
        <w:wordWrap/>
        <w:adjustRightInd w:val="0"/>
        <w:snapToGrid w:val="0"/>
        <w:spacing w:line="560" w:lineRule="exact"/>
        <w:ind w:firstLine="640" w:firstLineChars="200"/>
        <w:textAlignment w:val="auto"/>
        <w:rPr>
          <w:rFonts w:ascii="仿宋_GB2312" w:hAnsi="Arial" w:eastAsia="仿宋_GB2312" w:cs="Arial"/>
          <w:sz w:val="32"/>
          <w:szCs w:val="32"/>
        </w:rPr>
      </w:pPr>
      <w:r>
        <w:rPr>
          <w:rFonts w:ascii="仿宋_GB2312" w:eastAsia="仿宋_GB2312"/>
          <w:sz w:val="32"/>
          <w:szCs w:val="32"/>
        </w:rPr>
        <w:t>20</w:t>
      </w:r>
      <w:r>
        <w:rPr>
          <w:rFonts w:hint="eastAsia" w:ascii="仿宋_GB2312" w:eastAsia="仿宋_GB2312"/>
          <w:sz w:val="32"/>
          <w:szCs w:val="32"/>
        </w:rPr>
        <w:t>2</w:t>
      </w:r>
      <w:r>
        <w:rPr>
          <w:rFonts w:hint="eastAsia" w:ascii="仿宋_GB2312" w:eastAsia="仿宋_GB2312"/>
          <w:sz w:val="32"/>
          <w:szCs w:val="32"/>
          <w:lang w:val="en-US" w:eastAsia="zh-CN"/>
        </w:rPr>
        <w:t>3</w:t>
      </w:r>
      <w:r>
        <w:rPr>
          <w:rFonts w:hint="eastAsia" w:ascii="仿宋_GB2312" w:eastAsia="仿宋_GB2312"/>
          <w:sz w:val="32"/>
          <w:szCs w:val="32"/>
        </w:rPr>
        <w:t>年，</w:t>
      </w:r>
      <w:r>
        <w:rPr>
          <w:rFonts w:hint="eastAsia" w:ascii="仿宋_GB2312" w:eastAsia="仿宋_GB2312" w:cs="Times New Roman"/>
          <w:b w:val="0"/>
          <w:bCs w:val="0"/>
          <w:color w:val="auto"/>
          <w:spacing w:val="0"/>
          <w:sz w:val="32"/>
          <w:szCs w:val="32"/>
          <w:highlight w:val="none"/>
          <w:lang w:eastAsia="zh-CN"/>
        </w:rPr>
        <w:t>是全面贯彻落实党的二十大精神开局之年，是实施“十四五”规划承上启下的关键之年。</w:t>
      </w:r>
      <w:r>
        <w:rPr>
          <w:rFonts w:hint="eastAsia" w:ascii="仿宋_GB2312" w:eastAsia="仿宋_GB2312"/>
          <w:sz w:val="32"/>
          <w:szCs w:val="32"/>
        </w:rPr>
        <w:t>在区委、区政府和镇党委的正确领导下，在镇人大的依法监督下，</w:t>
      </w:r>
      <w:r>
        <w:rPr>
          <w:rFonts w:hint="eastAsia" w:ascii="仿宋_GB2312" w:hAnsi="仿宋_GB2312" w:eastAsia="仿宋_GB2312" w:cs="仿宋_GB2312"/>
          <w:sz w:val="32"/>
          <w:szCs w:val="32"/>
        </w:rPr>
        <w:t>以习近平新时</w:t>
      </w:r>
      <w:r>
        <w:rPr>
          <w:rFonts w:hint="eastAsia" w:ascii="仿宋_GB2312" w:eastAsia="仿宋_GB2312"/>
          <w:sz w:val="32"/>
          <w:szCs w:val="32"/>
        </w:rPr>
        <w:t>代中国特色社会主义思想为指导，按照“三落一提”基本要求，以</w:t>
      </w:r>
      <w:r>
        <w:rPr>
          <w:rFonts w:hint="eastAsia" w:ascii="仿宋_GB2312" w:eastAsia="仿宋_GB2312"/>
          <w:sz w:val="32"/>
          <w:szCs w:val="32"/>
          <w:lang w:eastAsia="zh-CN"/>
        </w:rPr>
        <w:t>“</w:t>
      </w:r>
      <w:r>
        <w:rPr>
          <w:rFonts w:hint="eastAsia" w:ascii="仿宋_GB2312" w:eastAsia="仿宋_GB2312"/>
          <w:sz w:val="32"/>
          <w:szCs w:val="32"/>
        </w:rPr>
        <w:t>保工资</w:t>
      </w:r>
      <w:r>
        <w:rPr>
          <w:rFonts w:hint="eastAsia" w:ascii="仿宋_GB2312" w:eastAsia="仿宋_GB2312"/>
          <w:sz w:val="32"/>
          <w:szCs w:val="32"/>
          <w:lang w:eastAsia="zh-CN"/>
        </w:rPr>
        <w:t>”“</w:t>
      </w:r>
      <w:r>
        <w:rPr>
          <w:rFonts w:hint="eastAsia" w:ascii="仿宋_GB2312" w:eastAsia="仿宋_GB2312"/>
          <w:sz w:val="32"/>
          <w:szCs w:val="32"/>
        </w:rPr>
        <w:t>保运转</w:t>
      </w:r>
      <w:r>
        <w:rPr>
          <w:rFonts w:hint="eastAsia" w:ascii="仿宋_GB2312" w:eastAsia="仿宋_GB2312"/>
          <w:sz w:val="32"/>
          <w:szCs w:val="32"/>
          <w:lang w:eastAsia="zh-CN"/>
        </w:rPr>
        <w:t>”“</w:t>
      </w:r>
      <w:r>
        <w:rPr>
          <w:rFonts w:hint="eastAsia" w:ascii="仿宋_GB2312" w:eastAsia="仿宋_GB2312"/>
          <w:sz w:val="32"/>
          <w:szCs w:val="32"/>
        </w:rPr>
        <w:t>保民生</w:t>
      </w:r>
      <w:r>
        <w:rPr>
          <w:rFonts w:hint="eastAsia" w:ascii="仿宋_GB2312" w:eastAsia="仿宋_GB2312"/>
          <w:sz w:val="32"/>
          <w:szCs w:val="32"/>
          <w:lang w:eastAsia="zh-CN"/>
        </w:rPr>
        <w:t>”</w:t>
      </w:r>
      <w:r>
        <w:rPr>
          <w:rFonts w:hint="eastAsia" w:ascii="仿宋_GB2312" w:eastAsia="仿宋_GB2312"/>
          <w:sz w:val="32"/>
          <w:szCs w:val="32"/>
        </w:rPr>
        <w:t>为重点，全面</w:t>
      </w:r>
      <w:r>
        <w:rPr>
          <w:rFonts w:hint="eastAsia" w:ascii="仿宋_GB2312" w:hAnsi="Arial" w:eastAsia="仿宋_GB2312" w:cs="Arial"/>
          <w:sz w:val="32"/>
          <w:szCs w:val="32"/>
        </w:rPr>
        <w:t>贯彻执行镇党委政府确定的各项决策部署，</w:t>
      </w:r>
      <w:r>
        <w:rPr>
          <w:rFonts w:hint="eastAsia" w:ascii="仿宋_GB2312" w:eastAsia="仿宋_GB2312" w:cs="Times New Roman"/>
          <w:b w:val="0"/>
          <w:bCs w:val="0"/>
          <w:color w:val="auto"/>
          <w:spacing w:val="0"/>
          <w:sz w:val="32"/>
          <w:szCs w:val="32"/>
          <w:highlight w:val="none"/>
        </w:rPr>
        <w:t>稳步推进财政管理工作，</w:t>
      </w:r>
      <w:r>
        <w:rPr>
          <w:rFonts w:hint="eastAsia" w:ascii="仿宋_GB2312" w:hAnsi="仿宋_GB2312" w:eastAsia="仿宋_GB2312" w:cs="仿宋_GB2312"/>
          <w:b w:val="0"/>
          <w:bCs w:val="0"/>
          <w:spacing w:val="0"/>
          <w:sz w:val="32"/>
          <w:szCs w:val="32"/>
          <w:highlight w:val="none"/>
          <w:lang w:eastAsia="zh-CN"/>
        </w:rPr>
        <w:t>主动服务和融入发展新格局，</w:t>
      </w:r>
      <w:r>
        <w:rPr>
          <w:rFonts w:hint="eastAsia" w:ascii="仿宋_GB2312" w:eastAsia="仿宋_GB2312"/>
          <w:sz w:val="32"/>
          <w:szCs w:val="32"/>
        </w:rPr>
        <w:t>加大积极财政政策工作力度，</w:t>
      </w:r>
      <w:r>
        <w:rPr>
          <w:rFonts w:hint="eastAsia" w:ascii="仿宋_GB2312" w:hAnsi="Arial" w:eastAsia="仿宋_GB2312" w:cs="Arial"/>
          <w:sz w:val="32"/>
          <w:szCs w:val="32"/>
        </w:rPr>
        <w:t>提升科学聚财理财能力，规范财政资金管理，</w:t>
      </w:r>
      <w:r>
        <w:rPr>
          <w:rFonts w:hint="eastAsia" w:ascii="仿宋_GB2312" w:hAnsi="Arial" w:eastAsia="仿宋_GB2312" w:cs="Arial"/>
          <w:sz w:val="32"/>
          <w:szCs w:val="32"/>
          <w:lang w:eastAsia="zh-CN"/>
        </w:rPr>
        <w:t>全力</w:t>
      </w:r>
      <w:r>
        <w:rPr>
          <w:rFonts w:hint="eastAsia" w:ascii="仿宋_GB2312" w:hAnsi="Arial" w:eastAsia="仿宋_GB2312" w:cs="Arial"/>
          <w:sz w:val="32"/>
          <w:szCs w:val="32"/>
        </w:rPr>
        <w:t>保障镇域内经济和各项事业平稳高质量发展。</w:t>
      </w:r>
    </w:p>
    <w:p>
      <w:pPr>
        <w:widowControl w:val="0"/>
        <w:wordWrap/>
        <w:adjustRightInd w:val="0"/>
        <w:snapToGrid w:val="0"/>
        <w:spacing w:line="560" w:lineRule="exact"/>
        <w:ind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（一）镇级预算执行情况</w:t>
      </w:r>
    </w:p>
    <w:p>
      <w:pPr>
        <w:widowControl w:val="0"/>
        <w:wordWrap/>
        <w:adjustRightInd w:val="0"/>
        <w:snapToGrid w:val="0"/>
        <w:spacing w:line="560" w:lineRule="exact"/>
        <w:ind w:firstLine="643" w:firstLineChars="200"/>
        <w:textAlignment w:val="auto"/>
        <w:rPr>
          <w:rFonts w:ascii="仿宋_GB2312" w:hAnsi="仿宋_GB2312" w:eastAsia="仿宋_GB2312" w:cs="仿宋_GB2312"/>
          <w:b/>
          <w:sz w:val="32"/>
          <w:szCs w:val="32"/>
        </w:rPr>
      </w:pPr>
      <w:r>
        <w:rPr>
          <w:rFonts w:hint="eastAsia" w:ascii="仿宋_GB2312" w:hAnsi="仿宋_GB2312" w:eastAsia="仿宋_GB2312" w:cs="仿宋_GB2312"/>
          <w:b/>
          <w:sz w:val="32"/>
          <w:szCs w:val="32"/>
        </w:rPr>
        <w:t>1.镇级财政收入</w:t>
      </w:r>
    </w:p>
    <w:p>
      <w:pPr>
        <w:widowControl w:val="0"/>
        <w:wordWrap/>
        <w:adjustRightInd w:val="0"/>
        <w:snapToGrid w:val="0"/>
        <w:spacing w:line="560" w:lineRule="exact"/>
        <w:ind w:firstLine="640" w:firstLineChars="200"/>
        <w:textAlignment w:val="auto"/>
        <w:rPr>
          <w:rFonts w:ascii="仿宋_GB2312" w:hAnsi="仿宋_GB2312" w:eastAsia="仿宋_GB2312" w:cs="仿宋_GB2312"/>
          <w:b/>
          <w:color w:val="auto"/>
          <w:sz w:val="32"/>
          <w:szCs w:val="32"/>
          <w:highlight w:val="yellow"/>
        </w:rPr>
      </w:pPr>
      <w:r>
        <w:rPr>
          <w:rFonts w:hint="eastAsia" w:ascii="仿宋_GB2312" w:hAnsi="宋体" w:eastAsia="仿宋_GB2312"/>
          <w:color w:val="auto"/>
          <w:sz w:val="32"/>
          <w:szCs w:val="32"/>
          <w:highlight w:val="none"/>
          <w:lang w:eastAsia="zh-CN"/>
        </w:rPr>
        <w:t>我镇自</w:t>
      </w:r>
      <w:r>
        <w:rPr>
          <w:rFonts w:hint="eastAsia" w:ascii="仿宋_GB2312" w:hAnsi="宋体" w:eastAsia="仿宋_GB2312"/>
          <w:color w:val="auto"/>
          <w:sz w:val="32"/>
          <w:szCs w:val="32"/>
          <w:highlight w:val="none"/>
          <w:lang w:val="en-US" w:eastAsia="zh-CN"/>
        </w:rPr>
        <w:t>2020年起企业逐步划转至经开区管理，因两区体制不同，财政收入指标侧重不同。全年</w:t>
      </w:r>
      <w:r>
        <w:rPr>
          <w:rFonts w:hint="eastAsia" w:ascii="仿宋_GB2312" w:hAnsi="宋体" w:eastAsia="仿宋_GB2312"/>
          <w:color w:val="auto"/>
          <w:sz w:val="32"/>
          <w:szCs w:val="32"/>
          <w:highlight w:val="none"/>
          <w:lang w:eastAsia="zh-CN"/>
        </w:rPr>
        <w:t>在</w:t>
      </w:r>
      <w:r>
        <w:rPr>
          <w:rFonts w:hint="eastAsia" w:ascii="仿宋_GB2312" w:hAnsi="宋体" w:eastAsia="仿宋_GB2312"/>
          <w:color w:val="auto"/>
          <w:sz w:val="32"/>
          <w:szCs w:val="32"/>
          <w:highlight w:val="none"/>
        </w:rPr>
        <w:t>大兴区完成镇级财政收入</w:t>
      </w:r>
      <w:r>
        <w:rPr>
          <w:rFonts w:hint="eastAsia" w:ascii="仿宋_GB2312" w:hAnsi="宋体" w:eastAsia="仿宋_GB2312"/>
          <w:color w:val="auto"/>
          <w:sz w:val="32"/>
          <w:szCs w:val="32"/>
          <w:highlight w:val="none"/>
          <w:lang w:val="en-US" w:eastAsia="zh-CN"/>
        </w:rPr>
        <w:t>916万</w:t>
      </w:r>
      <w:r>
        <w:rPr>
          <w:rFonts w:hint="eastAsia" w:ascii="仿宋_GB2312" w:hAnsi="宋体" w:eastAsia="仿宋_GB2312"/>
          <w:color w:val="auto"/>
          <w:sz w:val="32"/>
          <w:szCs w:val="32"/>
          <w:highlight w:val="none"/>
        </w:rPr>
        <w:t>元，</w:t>
      </w:r>
      <w:r>
        <w:rPr>
          <w:rFonts w:hint="eastAsia" w:ascii="仿宋_GB2312" w:hAnsi="宋体" w:eastAsia="仿宋_GB2312"/>
          <w:color w:val="auto"/>
          <w:sz w:val="32"/>
          <w:szCs w:val="32"/>
          <w:highlight w:val="none"/>
          <w:lang w:eastAsia="zh-CN"/>
        </w:rPr>
        <w:t>在</w:t>
      </w:r>
      <w:r>
        <w:rPr>
          <w:rFonts w:hint="eastAsia" w:ascii="仿宋_GB2312" w:hAnsi="宋体" w:eastAsia="仿宋_GB2312"/>
          <w:color w:val="auto"/>
          <w:sz w:val="32"/>
          <w:szCs w:val="32"/>
          <w:highlight w:val="none"/>
          <w:lang w:val="en-US" w:eastAsia="zh-CN"/>
        </w:rPr>
        <w:t>经开区完成地方级财政收入23,574万</w:t>
      </w:r>
      <w:r>
        <w:rPr>
          <w:rFonts w:hint="eastAsia" w:ascii="仿宋_GB2312" w:hAnsi="宋体" w:eastAsia="仿宋_GB2312"/>
          <w:color w:val="auto"/>
          <w:sz w:val="32"/>
          <w:szCs w:val="32"/>
          <w:highlight w:val="none"/>
        </w:rPr>
        <w:t>元。</w:t>
      </w:r>
    </w:p>
    <w:p>
      <w:pPr>
        <w:widowControl w:val="0"/>
        <w:wordWrap/>
        <w:adjustRightInd w:val="0"/>
        <w:snapToGrid w:val="0"/>
        <w:spacing w:line="560" w:lineRule="exact"/>
        <w:ind w:firstLine="643" w:firstLineChars="200"/>
        <w:textAlignment w:val="auto"/>
        <w:rPr>
          <w:rFonts w:ascii="仿宋_GB2312" w:hAnsi="仿宋_GB2312" w:eastAsia="仿宋_GB2312" w:cs="仿宋_GB2312"/>
          <w:b/>
          <w:sz w:val="32"/>
          <w:szCs w:val="32"/>
        </w:rPr>
      </w:pPr>
      <w:r>
        <w:rPr>
          <w:rFonts w:hint="eastAsia" w:ascii="仿宋_GB2312" w:hAnsi="仿宋_GB2312" w:eastAsia="仿宋_GB2312" w:cs="仿宋_GB2312"/>
          <w:b/>
          <w:sz w:val="32"/>
          <w:szCs w:val="32"/>
        </w:rPr>
        <w:t>2.镇级财力情况</w:t>
      </w:r>
    </w:p>
    <w:p>
      <w:pPr>
        <w:widowControl w:val="0"/>
        <w:wordWrap/>
        <w:adjustRightInd w:val="0"/>
        <w:snapToGrid w:val="0"/>
        <w:spacing w:line="560" w:lineRule="exact"/>
        <w:ind w:firstLine="640" w:firstLineChars="200"/>
        <w:textAlignment w:val="auto"/>
        <w:rPr>
          <w:rFonts w:ascii="仿宋_GB2312" w:eastAsia="仿宋_GB2312"/>
          <w:color w:val="auto"/>
          <w:sz w:val="32"/>
          <w:szCs w:val="32"/>
          <w:highlight w:val="none"/>
        </w:rPr>
      </w:pPr>
      <w:r>
        <w:rPr>
          <w:rFonts w:ascii="仿宋_GB2312" w:eastAsia="仿宋_GB2312"/>
          <w:color w:val="auto"/>
          <w:sz w:val="32"/>
          <w:szCs w:val="32"/>
          <w:highlight w:val="none"/>
        </w:rPr>
        <w:t>20</w:t>
      </w:r>
      <w:r>
        <w:rPr>
          <w:rFonts w:hint="eastAsia" w:ascii="仿宋_GB2312" w:eastAsia="仿宋_GB2312"/>
          <w:color w:val="auto"/>
          <w:sz w:val="32"/>
          <w:szCs w:val="32"/>
          <w:highlight w:val="none"/>
        </w:rPr>
        <w:t>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eastAsia="zh-CN"/>
        </w:rPr>
        <w:t>预计</w:t>
      </w:r>
      <w:r>
        <w:rPr>
          <w:rFonts w:hint="eastAsia" w:ascii="仿宋_GB2312" w:eastAsia="仿宋_GB2312"/>
          <w:color w:val="auto"/>
          <w:sz w:val="32"/>
          <w:szCs w:val="32"/>
          <w:highlight w:val="none"/>
        </w:rPr>
        <w:t>镇级财力为</w:t>
      </w:r>
      <w:r>
        <w:rPr>
          <w:rFonts w:hint="eastAsia" w:ascii="仿宋_GB2312" w:eastAsia="仿宋_GB2312"/>
          <w:color w:val="auto"/>
          <w:sz w:val="32"/>
          <w:szCs w:val="32"/>
          <w:highlight w:val="none"/>
          <w:lang w:val="en-US" w:eastAsia="zh-CN"/>
        </w:rPr>
        <w:t>71,531</w:t>
      </w:r>
      <w:r>
        <w:rPr>
          <w:rFonts w:hint="eastAsia" w:ascii="仿宋_GB2312" w:eastAsia="仿宋_GB2312"/>
          <w:color w:val="auto"/>
          <w:sz w:val="32"/>
          <w:szCs w:val="32"/>
          <w:highlight w:val="none"/>
        </w:rPr>
        <w:t>万元，其中：镇级财政</w:t>
      </w:r>
      <w:r>
        <w:rPr>
          <w:rFonts w:hint="eastAsia" w:ascii="仿宋_GB2312" w:hAnsi="宋体" w:eastAsia="仿宋_GB2312"/>
          <w:color w:val="auto"/>
          <w:sz w:val="32"/>
          <w:szCs w:val="32"/>
          <w:highlight w:val="none"/>
        </w:rPr>
        <w:t>收入</w:t>
      </w:r>
      <w:r>
        <w:rPr>
          <w:rFonts w:hint="eastAsia" w:ascii="仿宋_GB2312" w:hAnsi="宋体" w:eastAsia="仿宋_GB2312"/>
          <w:color w:val="auto"/>
          <w:sz w:val="32"/>
          <w:szCs w:val="32"/>
          <w:highlight w:val="none"/>
          <w:lang w:val="en-US" w:eastAsia="zh-CN"/>
        </w:rPr>
        <w:t>916</w:t>
      </w:r>
      <w:r>
        <w:rPr>
          <w:rFonts w:hint="eastAsia" w:ascii="仿宋_GB2312" w:eastAsia="仿宋_GB2312"/>
          <w:color w:val="auto"/>
          <w:sz w:val="32"/>
          <w:szCs w:val="32"/>
          <w:highlight w:val="none"/>
        </w:rPr>
        <w:t>万元，一般性转移支付资金</w:t>
      </w:r>
      <w:r>
        <w:rPr>
          <w:rFonts w:hint="eastAsia" w:ascii="仿宋_GB2312" w:eastAsia="仿宋_GB2312"/>
          <w:color w:val="auto"/>
          <w:sz w:val="32"/>
          <w:szCs w:val="32"/>
          <w:highlight w:val="none"/>
          <w:lang w:val="en-US" w:eastAsia="zh-CN"/>
        </w:rPr>
        <w:t>37,384</w:t>
      </w:r>
      <w:r>
        <w:rPr>
          <w:rFonts w:hint="eastAsia" w:ascii="仿宋_GB2312" w:eastAsia="仿宋_GB2312"/>
          <w:color w:val="auto"/>
          <w:sz w:val="32"/>
          <w:szCs w:val="32"/>
          <w:highlight w:val="none"/>
        </w:rPr>
        <w:t>万元（含非税返还资金），</w:t>
      </w:r>
      <w:r>
        <w:rPr>
          <w:rFonts w:hint="eastAsia" w:ascii="仿宋_GB2312" w:eastAsia="仿宋_GB2312"/>
          <w:color w:val="auto"/>
          <w:sz w:val="32"/>
          <w:szCs w:val="32"/>
          <w:highlight w:val="none"/>
          <w:lang w:eastAsia="zh-CN"/>
        </w:rPr>
        <w:t>一般</w:t>
      </w:r>
      <w:r>
        <w:rPr>
          <w:rFonts w:hint="eastAsia" w:ascii="仿宋_GB2312" w:hAnsi="Arial" w:eastAsia="仿宋_GB2312" w:cs="Arial"/>
          <w:color w:val="auto"/>
          <w:sz w:val="32"/>
          <w:szCs w:val="32"/>
          <w:highlight w:val="none"/>
        </w:rPr>
        <w:t>专项转移支付资金</w:t>
      </w:r>
      <w:r>
        <w:rPr>
          <w:rFonts w:hint="eastAsia" w:ascii="仿宋_GB2312" w:hAnsi="Arial" w:eastAsia="仿宋_GB2312" w:cs="Arial"/>
          <w:color w:val="auto"/>
          <w:sz w:val="32"/>
          <w:szCs w:val="32"/>
          <w:highlight w:val="none"/>
          <w:lang w:val="en-US" w:eastAsia="zh-CN"/>
        </w:rPr>
        <w:t>11,104</w:t>
      </w:r>
      <w:r>
        <w:rPr>
          <w:rFonts w:hint="eastAsia" w:ascii="仿宋_GB2312" w:eastAsia="仿宋_GB2312"/>
          <w:color w:val="auto"/>
          <w:sz w:val="32"/>
          <w:szCs w:val="32"/>
          <w:highlight w:val="none"/>
        </w:rPr>
        <w:t>万元，政府性基金</w:t>
      </w:r>
      <w:r>
        <w:rPr>
          <w:rFonts w:hint="eastAsia" w:ascii="仿宋_GB2312" w:hAnsi="Arial" w:eastAsia="仿宋_GB2312" w:cs="Arial"/>
          <w:color w:val="auto"/>
          <w:sz w:val="32"/>
          <w:szCs w:val="32"/>
          <w:highlight w:val="none"/>
        </w:rPr>
        <w:t>预算收入</w:t>
      </w:r>
      <w:r>
        <w:rPr>
          <w:rFonts w:hint="eastAsia" w:ascii="仿宋_GB2312" w:eastAsia="仿宋_GB2312"/>
          <w:color w:val="auto"/>
          <w:sz w:val="32"/>
          <w:szCs w:val="32"/>
          <w:highlight w:val="none"/>
          <w:lang w:val="en-US" w:eastAsia="zh-CN"/>
        </w:rPr>
        <w:t>21,647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基金</w:t>
      </w:r>
      <w:r>
        <w:rPr>
          <w:rFonts w:hint="eastAsia" w:ascii="仿宋_GB2312" w:hAnsi="Arial" w:eastAsia="仿宋_GB2312" w:cs="Arial"/>
          <w:color w:val="auto"/>
          <w:sz w:val="32"/>
          <w:szCs w:val="32"/>
          <w:highlight w:val="none"/>
        </w:rPr>
        <w:t>专项转移支付资金</w:t>
      </w:r>
      <w:r>
        <w:rPr>
          <w:rFonts w:hint="eastAsia" w:ascii="仿宋_GB2312" w:hAnsi="Arial" w:eastAsia="仿宋_GB2312" w:cs="Arial"/>
          <w:color w:val="auto"/>
          <w:sz w:val="32"/>
          <w:szCs w:val="32"/>
          <w:highlight w:val="none"/>
          <w:lang w:val="en-US" w:eastAsia="zh-CN"/>
        </w:rPr>
        <w:t>39万元；</w:t>
      </w:r>
      <w:r>
        <w:rPr>
          <w:rFonts w:hint="eastAsia" w:ascii="仿宋_GB2312" w:eastAsia="仿宋_GB2312"/>
          <w:color w:val="auto"/>
          <w:sz w:val="32"/>
          <w:szCs w:val="32"/>
          <w:highlight w:val="none"/>
        </w:rPr>
        <w:t>上年结余资金</w:t>
      </w:r>
      <w:r>
        <w:rPr>
          <w:rFonts w:hint="eastAsia" w:ascii="仿宋_GB2312" w:eastAsia="仿宋_GB2312"/>
          <w:color w:val="auto"/>
          <w:sz w:val="32"/>
          <w:szCs w:val="32"/>
          <w:highlight w:val="none"/>
          <w:lang w:val="en-US" w:eastAsia="zh-CN"/>
        </w:rPr>
        <w:t>441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；预备费</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eastAsia="zh-CN"/>
        </w:rPr>
        <w:t>。</w:t>
      </w:r>
    </w:p>
    <w:p>
      <w:pPr>
        <w:widowControl w:val="0"/>
        <w:wordWrap/>
        <w:adjustRightInd w:val="0"/>
        <w:snapToGrid w:val="0"/>
        <w:spacing w:line="560" w:lineRule="exact"/>
        <w:ind w:firstLine="643" w:firstLineChars="200"/>
        <w:textAlignment w:val="auto"/>
        <w:rPr>
          <w:rFonts w:ascii="仿宋_GB2312" w:hAnsi="仿宋_GB2312" w:eastAsia="仿宋_GB2312" w:cs="仿宋_GB2312"/>
          <w:b/>
          <w:sz w:val="32"/>
          <w:szCs w:val="32"/>
        </w:rPr>
      </w:pPr>
      <w:r>
        <w:rPr>
          <w:rFonts w:hint="eastAsia" w:ascii="仿宋_GB2312" w:hAnsi="仿宋_GB2312" w:eastAsia="仿宋_GB2312" w:cs="仿宋_GB2312"/>
          <w:b/>
          <w:sz w:val="32"/>
          <w:szCs w:val="32"/>
        </w:rPr>
        <w:t>3.镇级财政支出情况</w:t>
      </w:r>
    </w:p>
    <w:p>
      <w:pPr>
        <w:widowControl w:val="0"/>
        <w:wordWrap/>
        <w:adjustRightInd w:val="0"/>
        <w:snapToGrid w:val="0"/>
        <w:spacing w:line="560" w:lineRule="exact"/>
        <w:ind w:firstLine="640" w:firstLineChars="200"/>
        <w:textAlignment w:val="auto"/>
        <w:rPr>
          <w:rFonts w:hint="eastAsia" w:ascii="仿宋_GB2312" w:hAnsi="宋体" w:eastAsia="仿宋_GB2312"/>
          <w:sz w:val="32"/>
          <w:szCs w:val="32"/>
          <w:highlight w:val="none"/>
          <w:lang w:val="en-US" w:eastAsia="zh-CN"/>
        </w:rPr>
      </w:pPr>
      <w:r>
        <w:rPr>
          <w:rFonts w:hint="eastAsia" w:ascii="仿宋_GB2312" w:hAnsi="宋体" w:eastAsia="仿宋_GB2312"/>
          <w:sz w:val="32"/>
          <w:szCs w:val="32"/>
        </w:rPr>
        <w:t>依据现行区镇两级财政管理体制，</w:t>
      </w:r>
      <w:r>
        <w:rPr>
          <w:rFonts w:ascii="仿宋_GB2312" w:hAnsi="宋体" w:eastAsia="仿宋_GB2312"/>
          <w:sz w:val="32"/>
          <w:szCs w:val="32"/>
        </w:rPr>
        <w:t>20</w:t>
      </w:r>
      <w:r>
        <w:rPr>
          <w:rFonts w:hint="eastAsia" w:ascii="仿宋_GB2312" w:hAnsi="宋体" w:eastAsia="仿宋_GB2312"/>
          <w:sz w:val="32"/>
          <w:szCs w:val="32"/>
        </w:rPr>
        <w:t>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年安排支出</w:t>
      </w:r>
      <w:r>
        <w:rPr>
          <w:rFonts w:hint="eastAsia" w:ascii="仿宋_GB2312" w:hAnsi="宋体" w:eastAsia="仿宋_GB2312"/>
          <w:sz w:val="32"/>
          <w:szCs w:val="32"/>
          <w:highlight w:val="none"/>
          <w:lang w:val="en-US" w:eastAsia="zh-CN"/>
        </w:rPr>
        <w:t>70,844</w:t>
      </w:r>
      <w:r>
        <w:rPr>
          <w:rFonts w:hint="eastAsia" w:ascii="仿宋_GB2312" w:eastAsia="仿宋_GB2312" w:cs="仿宋_GB2312"/>
          <w:sz w:val="32"/>
          <w:szCs w:val="32"/>
          <w:highlight w:val="none"/>
        </w:rPr>
        <w:t>万元</w:t>
      </w:r>
      <w:r>
        <w:rPr>
          <w:rFonts w:hint="eastAsia" w:ascii="仿宋_GB2312" w:eastAsia="仿宋_GB2312" w:cs="仿宋_GB2312"/>
          <w:sz w:val="32"/>
          <w:szCs w:val="32"/>
        </w:rPr>
        <w:t>，</w:t>
      </w:r>
      <w:r>
        <w:rPr>
          <w:rFonts w:hint="eastAsia" w:ascii="仿宋_GB2312" w:hAnsi="宋体" w:eastAsia="仿宋_GB2312"/>
          <w:sz w:val="32"/>
          <w:szCs w:val="32"/>
        </w:rPr>
        <w:t>其中，</w:t>
      </w:r>
      <w:r>
        <w:rPr>
          <w:rFonts w:hint="eastAsia" w:ascii="仿宋_GB2312" w:hAnsi="宋体" w:eastAsia="仿宋_GB2312"/>
          <w:sz w:val="32"/>
          <w:szCs w:val="32"/>
          <w:lang w:eastAsia="zh-CN"/>
        </w:rPr>
        <w:t>一般公共预算</w:t>
      </w:r>
      <w:r>
        <w:rPr>
          <w:rFonts w:hint="eastAsia" w:ascii="仿宋_GB2312" w:hAnsi="宋体" w:eastAsia="仿宋_GB2312"/>
          <w:sz w:val="32"/>
          <w:szCs w:val="32"/>
        </w:rPr>
        <w:t>支出</w:t>
      </w:r>
      <w:r>
        <w:rPr>
          <w:rFonts w:hint="eastAsia" w:ascii="仿宋_GB2312" w:hAnsi="宋体" w:eastAsia="仿宋_GB2312"/>
          <w:sz w:val="32"/>
          <w:szCs w:val="32"/>
          <w:lang w:val="en-US" w:eastAsia="zh-CN"/>
        </w:rPr>
        <w:t>36,693</w:t>
      </w:r>
      <w:r>
        <w:rPr>
          <w:rFonts w:hint="eastAsia" w:ascii="仿宋_GB2312" w:hAnsi="宋体" w:eastAsia="仿宋_GB2312"/>
          <w:sz w:val="32"/>
          <w:szCs w:val="32"/>
        </w:rPr>
        <w:t>万元，</w:t>
      </w:r>
      <w:r>
        <w:rPr>
          <w:rFonts w:hint="eastAsia" w:ascii="仿宋_GB2312" w:hAnsi="宋体" w:eastAsia="仿宋_GB2312"/>
          <w:sz w:val="32"/>
          <w:szCs w:val="32"/>
          <w:lang w:eastAsia="zh-CN"/>
        </w:rPr>
        <w:t>包含上年结余支出</w:t>
      </w:r>
      <w:r>
        <w:rPr>
          <w:rFonts w:hint="eastAsia" w:ascii="仿宋_GB2312" w:hAnsi="宋体" w:eastAsia="仿宋_GB2312"/>
          <w:sz w:val="32"/>
          <w:szCs w:val="32"/>
          <w:lang w:val="en-US" w:eastAsia="zh-CN"/>
        </w:rPr>
        <w:t>441万元，政府性基金预算支出21,686万元，</w:t>
      </w:r>
      <w:r>
        <w:rPr>
          <w:rFonts w:hint="eastAsia" w:ascii="仿宋_GB2312" w:hAnsi="宋体" w:eastAsia="仿宋_GB2312"/>
          <w:sz w:val="32"/>
          <w:szCs w:val="32"/>
        </w:rPr>
        <w:t>上解支出1</w:t>
      </w:r>
      <w:r>
        <w:rPr>
          <w:rFonts w:hint="eastAsia" w:ascii="仿宋_GB2312" w:hAnsi="宋体" w:eastAsia="仿宋_GB2312"/>
          <w:sz w:val="32"/>
          <w:szCs w:val="32"/>
          <w:lang w:val="en-US" w:eastAsia="zh-CN"/>
        </w:rPr>
        <w:t>2,465</w:t>
      </w:r>
      <w:r>
        <w:rPr>
          <w:rFonts w:hint="eastAsia" w:ascii="仿宋_GB2312" w:hAnsi="宋体" w:eastAsia="仿宋_GB2312"/>
          <w:sz w:val="32"/>
          <w:szCs w:val="32"/>
        </w:rPr>
        <w:t>万元</w:t>
      </w:r>
      <w:r>
        <w:rPr>
          <w:rFonts w:hint="eastAsia" w:ascii="仿宋_GB2312" w:hAnsi="宋体" w:eastAsia="仿宋_GB2312"/>
          <w:sz w:val="32"/>
          <w:szCs w:val="32"/>
          <w:lang w:val="en-US" w:eastAsia="zh-CN"/>
        </w:rPr>
        <w:t>；预</w:t>
      </w:r>
      <w:r>
        <w:rPr>
          <w:rFonts w:hint="eastAsia" w:ascii="仿宋_GB2312" w:hAnsi="宋体" w:eastAsia="仿宋_GB2312"/>
          <w:sz w:val="32"/>
          <w:szCs w:val="32"/>
          <w:highlight w:val="none"/>
          <w:lang w:val="en-US" w:eastAsia="zh-CN"/>
        </w:rPr>
        <w:t>备费支出0。</w:t>
      </w:r>
    </w:p>
    <w:p>
      <w:pPr>
        <w:widowControl w:val="0"/>
        <w:wordWrap/>
        <w:adjustRightInd w:val="0"/>
        <w:snapToGrid w:val="0"/>
        <w:spacing w:line="560" w:lineRule="exact"/>
        <w:ind w:firstLine="643" w:firstLineChars="200"/>
        <w:textAlignment w:val="auto"/>
        <w:rPr>
          <w:rFonts w:ascii="仿宋_GB2312" w:hAnsi="仿宋_GB2312" w:eastAsia="仿宋_GB2312" w:cs="仿宋_GB2312"/>
          <w:b/>
          <w:sz w:val="32"/>
          <w:szCs w:val="32"/>
        </w:rPr>
      </w:pPr>
      <w:r>
        <w:rPr>
          <w:rFonts w:hint="eastAsia" w:ascii="仿宋_GB2312" w:hAnsi="仿宋_GB2312" w:eastAsia="仿宋_GB2312" w:cs="仿宋_GB2312"/>
          <w:b/>
          <w:sz w:val="32"/>
          <w:szCs w:val="32"/>
        </w:rPr>
        <w:t>4.收支结余</w:t>
      </w:r>
    </w:p>
    <w:p>
      <w:pPr>
        <w:widowControl w:val="0"/>
        <w:wordWrap/>
        <w:adjustRightInd w:val="0"/>
        <w:snapToGrid w:val="0"/>
        <w:spacing w:line="560" w:lineRule="exact"/>
        <w:ind w:firstLine="640" w:firstLineChars="200"/>
        <w:textAlignment w:val="auto"/>
        <w:rPr>
          <w:rFonts w:hint="eastAsia" w:ascii="仿宋_GB2312" w:hAnsi="宋体" w:eastAsia="仿宋_GB2312"/>
          <w:sz w:val="32"/>
          <w:szCs w:val="32"/>
          <w:highlight w:val="none"/>
        </w:rPr>
      </w:pPr>
      <w:r>
        <w:rPr>
          <w:rFonts w:ascii="仿宋_GB2312" w:hAnsi="宋体" w:eastAsia="仿宋_GB2312"/>
          <w:sz w:val="32"/>
          <w:szCs w:val="32"/>
          <w:highlight w:val="none"/>
        </w:rPr>
        <w:t>20</w:t>
      </w:r>
      <w:r>
        <w:rPr>
          <w:rFonts w:hint="eastAsia" w:ascii="仿宋_GB2312" w:hAnsi="宋体" w:eastAsia="仿宋_GB2312"/>
          <w:sz w:val="32"/>
          <w:szCs w:val="32"/>
          <w:highlight w:val="none"/>
        </w:rPr>
        <w:t>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w:t>
      </w:r>
      <w:r>
        <w:rPr>
          <w:rFonts w:hint="eastAsia" w:ascii="仿宋_GB2312" w:hAnsi="宋体" w:eastAsia="仿宋_GB2312"/>
          <w:sz w:val="32"/>
          <w:szCs w:val="32"/>
          <w:highlight w:val="none"/>
          <w:lang w:eastAsia="zh-CN"/>
        </w:rPr>
        <w:t>一般公共预算支出结余</w:t>
      </w:r>
      <w:r>
        <w:rPr>
          <w:rFonts w:hint="eastAsia" w:ascii="仿宋_GB2312" w:hAnsi="宋体" w:eastAsia="仿宋_GB2312"/>
          <w:sz w:val="32"/>
          <w:szCs w:val="32"/>
          <w:highlight w:val="none"/>
          <w:lang w:val="en-US" w:eastAsia="zh-CN"/>
        </w:rPr>
        <w:t>687万元，结转下年使用</w:t>
      </w:r>
      <w:r>
        <w:rPr>
          <w:rFonts w:hint="eastAsia" w:ascii="仿宋_GB2312" w:hAnsi="宋体" w:eastAsia="仿宋_GB2312"/>
          <w:sz w:val="32"/>
          <w:szCs w:val="32"/>
          <w:highlight w:val="none"/>
        </w:rPr>
        <w:t>。</w:t>
      </w:r>
    </w:p>
    <w:p>
      <w:pPr>
        <w:widowControl w:val="0"/>
        <w:wordWrap/>
        <w:adjustRightInd w:val="0"/>
        <w:snapToGrid w:val="0"/>
        <w:spacing w:line="560" w:lineRule="exact"/>
        <w:ind w:firstLine="640"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（二）主要支出科目执行情况</w:t>
      </w:r>
    </w:p>
    <w:p>
      <w:pPr>
        <w:widowControl w:val="0"/>
        <w:wordWrap/>
        <w:adjustRightInd w:val="0"/>
        <w:snapToGrid w:val="0"/>
        <w:spacing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文化体育与传媒支出385.35万元，主要用于开展文化健康宣传、组织群众开展各类文化活动及文化场馆日常运维等。</w:t>
      </w:r>
    </w:p>
    <w:p>
      <w:pPr>
        <w:widowControl w:val="0"/>
        <w:wordWrap/>
        <w:adjustRightInd w:val="0"/>
        <w:snapToGrid w:val="0"/>
        <w:spacing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社会保障和就业支出3668.83万元，主要用于完善多层次社会保障体系，社区工作者人员经费，保障残疾人、老年人、困难群体等特殊人群基本生活需求。</w:t>
      </w:r>
    </w:p>
    <w:p>
      <w:pPr>
        <w:widowControl w:val="0"/>
        <w:wordWrap/>
        <w:adjustRightInd w:val="0"/>
        <w:snapToGrid w:val="0"/>
        <w:spacing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医疗卫生与计划生育支出7299.94万元，主要用于加强公共卫生体系建设，落实城乡居民医疗保险政策。</w:t>
      </w:r>
    </w:p>
    <w:p>
      <w:pPr>
        <w:widowControl w:val="0"/>
        <w:wordWrap/>
        <w:adjustRightInd w:val="0"/>
        <w:snapToGrid w:val="0"/>
        <w:spacing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节能环保支出613.45万元，主要用于提升空气质量，提高大气精细化管理水平。</w:t>
      </w:r>
    </w:p>
    <w:p>
      <w:pPr>
        <w:widowControl w:val="0"/>
        <w:wordWrap/>
        <w:adjustRightInd w:val="0"/>
        <w:snapToGrid w:val="0"/>
        <w:spacing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城乡社区支出31698.49万元，其中一般公共预算支出10012.68万元，主要用于加强基层基础建设，推动城市环境精细化整治，巩固垃圾分类工作成果，持续提高城市治理效能；政府性基金预算支出21685.81万元，主要用于提升城市治理，改善被征地居民生活水平。</w:t>
      </w:r>
    </w:p>
    <w:p>
      <w:pPr>
        <w:widowControl w:val="0"/>
        <w:wordWrap/>
        <w:adjustRightInd w:val="0"/>
        <w:snapToGrid w:val="0"/>
        <w:spacing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农林水支出943.5万元，主要用于支持平原生态林养护，落实河长制工作。</w:t>
      </w:r>
    </w:p>
    <w:p>
      <w:pPr>
        <w:widowControl w:val="0"/>
        <w:wordWrap/>
        <w:adjustRightInd w:val="0"/>
        <w:snapToGrid w:val="0"/>
        <w:spacing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住房保障支出7131.32万元，主要用于推进老旧小区综合整治，进一步改善群众住房环境。</w:t>
      </w:r>
    </w:p>
    <w:p>
      <w:pPr>
        <w:widowControl w:val="0"/>
        <w:wordWrap/>
        <w:adjustRightInd w:val="0"/>
        <w:snapToGrid w:val="0"/>
        <w:spacing w:line="560" w:lineRule="exact"/>
        <w:ind w:firstLine="640" w:firstLineChars="200"/>
        <w:textAlignment w:val="auto"/>
        <w:rPr>
          <w:rFonts w:ascii="楷体_GB2312" w:hAnsi="楷体_GB2312" w:eastAsia="楷体_GB2312" w:cs="楷体_GB2312"/>
          <w:sz w:val="32"/>
          <w:szCs w:val="32"/>
        </w:rPr>
      </w:pPr>
      <w:r>
        <w:rPr>
          <w:rFonts w:hint="eastAsia" w:ascii="楷体_GB2312" w:hAnsi="楷体_GB2312" w:eastAsia="楷体_GB2312" w:cs="楷体_GB2312"/>
          <w:sz w:val="32"/>
          <w:szCs w:val="32"/>
        </w:rPr>
        <w:t>（</w:t>
      </w: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）202</w:t>
      </w:r>
      <w:r>
        <w:rPr>
          <w:rFonts w:hint="eastAsia" w:ascii="楷体_GB2312" w:hAnsi="楷体_GB2312" w:eastAsia="楷体_GB2312" w:cs="楷体_GB2312"/>
          <w:sz w:val="32"/>
          <w:szCs w:val="32"/>
          <w:lang w:val="en-US" w:eastAsia="zh-CN"/>
        </w:rPr>
        <w:t>3</w:t>
      </w:r>
      <w:r>
        <w:rPr>
          <w:rFonts w:hint="eastAsia" w:ascii="楷体_GB2312" w:hAnsi="楷体_GB2312" w:eastAsia="楷体_GB2312" w:cs="楷体_GB2312"/>
          <w:sz w:val="32"/>
          <w:szCs w:val="32"/>
        </w:rPr>
        <w:t>年主要工作</w:t>
      </w:r>
    </w:p>
    <w:p>
      <w:pPr>
        <w:pStyle w:val="22"/>
        <w:widowControl w:val="0"/>
        <w:wordWrap/>
        <w:adjustRightInd w:val="0"/>
        <w:snapToGrid w:val="0"/>
        <w:spacing w:before="0" w:beforeAutospacing="0" w:after="0" w:afterAutospacing="0" w:line="560" w:lineRule="exact"/>
        <w:ind w:firstLine="600" w:firstLineChars="200"/>
        <w:jc w:val="both"/>
        <w:textAlignment w:val="auto"/>
        <w:rPr>
          <w:rFonts w:ascii="Times New Roman" w:hAnsi="Times New Roman" w:eastAsia="仿宋_GB2312" w:cs="Times New Roman"/>
          <w:spacing w:val="-10"/>
          <w:sz w:val="32"/>
          <w:szCs w:val="32"/>
          <w:highlight w:val="yellow"/>
        </w:rPr>
      </w:pPr>
      <w:r>
        <w:rPr>
          <w:rFonts w:hint="eastAsia" w:ascii="Times New Roman" w:hAnsi="Times New Roman" w:eastAsia="仿宋_GB2312" w:cs="Times New Roman"/>
          <w:spacing w:val="-10"/>
          <w:sz w:val="32"/>
          <w:szCs w:val="32"/>
        </w:rPr>
        <w:t>财政部</w:t>
      </w:r>
      <w:r>
        <w:rPr>
          <w:rFonts w:hint="eastAsia" w:ascii="Times New Roman" w:hAnsi="Times New Roman" w:eastAsia="仿宋_GB2312" w:cs="Times New Roman"/>
          <w:spacing w:val="-10"/>
          <w:sz w:val="32"/>
          <w:szCs w:val="32"/>
          <w:lang w:eastAsia="zh-CN"/>
        </w:rPr>
        <w:t>门依据</w:t>
      </w:r>
      <w:r>
        <w:rPr>
          <w:rFonts w:hint="eastAsia" w:ascii="仿宋_GB2312" w:hAnsi="Calibri" w:eastAsia="仿宋_GB2312" w:cs="Times New Roman"/>
          <w:b w:val="0"/>
          <w:bCs w:val="0"/>
          <w:color w:val="auto"/>
          <w:spacing w:val="0"/>
          <w:kern w:val="2"/>
          <w:sz w:val="32"/>
          <w:szCs w:val="32"/>
          <w:highlight w:val="none"/>
          <w:lang w:val="en-US" w:eastAsia="zh-CN" w:bidi="ar-SA"/>
        </w:rPr>
        <w:t>《中华人民共和国预算法》《北京市预算审查监督条例》，</w:t>
      </w:r>
      <w:r>
        <w:rPr>
          <w:rFonts w:hint="eastAsia" w:ascii="Times New Roman" w:hAnsi="Times New Roman" w:eastAsia="仿宋_GB2312" w:cs="Times New Roman"/>
          <w:spacing w:val="-10"/>
          <w:sz w:val="32"/>
          <w:szCs w:val="32"/>
        </w:rPr>
        <w:t>稳妥推进财政预算工作，持续增强财政在</w:t>
      </w:r>
      <w:r>
        <w:rPr>
          <w:rFonts w:hint="eastAsia" w:ascii="仿宋_GB2312" w:eastAsia="仿宋_GB2312" w:cs="Times New Roman"/>
          <w:sz w:val="32"/>
          <w:szCs w:val="32"/>
        </w:rPr>
        <w:t>构建新发展格局中的引导带动作用，</w:t>
      </w:r>
      <w:r>
        <w:rPr>
          <w:rFonts w:hint="eastAsia" w:ascii="仿宋_GB2312" w:eastAsia="仿宋_GB2312" w:cs="Times New Roman"/>
          <w:sz w:val="32"/>
          <w:szCs w:val="32"/>
          <w:lang w:eastAsia="zh-CN"/>
        </w:rPr>
        <w:t>全</w:t>
      </w:r>
      <w:r>
        <w:rPr>
          <w:rFonts w:hint="eastAsia" w:ascii="仿宋_GB2312" w:eastAsia="仿宋_GB2312" w:cs="Times New Roman"/>
          <w:sz w:val="32"/>
          <w:szCs w:val="32"/>
        </w:rPr>
        <w:t>力保障</w:t>
      </w:r>
      <w:r>
        <w:rPr>
          <w:rFonts w:hint="eastAsia" w:ascii="Times New Roman" w:hAnsi="Times New Roman" w:eastAsia="仿宋_GB2312" w:cs="Times New Roman"/>
          <w:spacing w:val="-10"/>
          <w:sz w:val="32"/>
          <w:szCs w:val="32"/>
        </w:rPr>
        <w:t>全镇</w:t>
      </w:r>
      <w:r>
        <w:rPr>
          <w:rFonts w:hint="eastAsia" w:ascii="仿宋_GB2312" w:eastAsia="仿宋_GB2312" w:cs="Times New Roman"/>
          <w:sz w:val="32"/>
          <w:szCs w:val="32"/>
          <w:lang w:eastAsia="zh-CN"/>
        </w:rPr>
        <w:t>各项事业</w:t>
      </w:r>
      <w:r>
        <w:rPr>
          <w:rFonts w:hint="eastAsia" w:ascii="仿宋_GB2312" w:eastAsia="仿宋_GB2312"/>
          <w:sz w:val="32"/>
          <w:szCs w:val="32"/>
        </w:rPr>
        <w:t>在高起点上</w:t>
      </w:r>
      <w:r>
        <w:rPr>
          <w:rFonts w:hint="eastAsia" w:ascii="仿宋_GB2312" w:eastAsia="仿宋_GB2312"/>
          <w:sz w:val="32"/>
          <w:szCs w:val="32"/>
          <w:lang w:eastAsia="zh-CN"/>
        </w:rPr>
        <w:t>实现</w:t>
      </w:r>
      <w:r>
        <w:rPr>
          <w:rFonts w:hint="eastAsia" w:ascii="仿宋_GB2312" w:eastAsia="仿宋_GB2312"/>
          <w:sz w:val="32"/>
          <w:szCs w:val="32"/>
        </w:rPr>
        <w:t>高质量发展</w:t>
      </w:r>
      <w:r>
        <w:rPr>
          <w:rFonts w:hint="eastAsia" w:ascii="Times New Roman" w:hAnsi="Times New Roman" w:eastAsia="仿宋_GB2312" w:cs="Times New Roman"/>
          <w:spacing w:val="-10"/>
          <w:sz w:val="32"/>
          <w:szCs w:val="32"/>
          <w:highlight w:val="none"/>
        </w:rPr>
        <w:t>。</w:t>
      </w:r>
    </w:p>
    <w:p>
      <w:pPr>
        <w:widowControl w:val="0"/>
        <w:numPr>
          <w:ilvl w:val="0"/>
          <w:numId w:val="1"/>
        </w:numPr>
        <w:wordWrap/>
        <w:adjustRightInd w:val="0"/>
        <w:snapToGrid w:val="0"/>
        <w:spacing w:line="560" w:lineRule="exact"/>
        <w:ind w:firstLine="643"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
          <w:sz w:val="32"/>
          <w:szCs w:val="32"/>
          <w:lang w:val="en-US" w:eastAsia="zh-CN"/>
        </w:rPr>
        <w:t>深耕财源建设，推动经济稳步向好</w:t>
      </w:r>
    </w:p>
    <w:p>
      <w:pPr>
        <w:widowControl w:val="0"/>
        <w:wordWrap/>
        <w:adjustRightInd w:val="0"/>
        <w:snapToGrid w:val="0"/>
        <w:spacing w:line="56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不断优化招商政策，积极做好企业对接工作，</w:t>
      </w:r>
      <w:r>
        <w:rPr>
          <w:rFonts w:hint="eastAsia" w:ascii="仿宋_GB2312" w:hAnsi="仿宋_GB2312" w:eastAsia="仿宋_GB2312"/>
          <w:bCs/>
          <w:sz w:val="32"/>
          <w:szCs w:val="32"/>
        </w:rPr>
        <w:t>举办招商推介擂台赛，</w:t>
      </w:r>
      <w:r>
        <w:rPr>
          <w:rFonts w:hint="eastAsia" w:ascii="仿宋_GB2312" w:hAnsi="仿宋_GB2312" w:eastAsia="仿宋_GB2312"/>
          <w:bCs/>
          <w:sz w:val="32"/>
          <w:szCs w:val="32"/>
          <w:lang w:eastAsia="zh-CN"/>
        </w:rPr>
        <w:t>强化“以商招商”，先后引入北京艺居缘建筑装饰工程有限公司及北京谦元科技有限公司等企业，并已形成镇级财政收入。</w:t>
      </w:r>
      <w:r>
        <w:rPr>
          <w:rFonts w:hint="eastAsia" w:ascii="仿宋_GB2312" w:hAnsi="仿宋_GB2312" w:eastAsia="仿宋_GB2312" w:cs="仿宋_GB2312"/>
          <w:bCs/>
          <w:sz w:val="32"/>
          <w:szCs w:val="32"/>
          <w:lang w:eastAsia="zh-CN"/>
        </w:rPr>
        <w:t>坚持做好对企服务</w:t>
      </w:r>
      <w:r>
        <w:rPr>
          <w:rFonts w:hint="eastAsia" w:ascii="仿宋_GB2312" w:hAnsi="仿宋_GB2312" w:eastAsia="仿宋_GB2312" w:cs="仿宋_GB2312"/>
          <w:bCs/>
          <w:sz w:val="32"/>
          <w:szCs w:val="32"/>
        </w:rPr>
        <w:t>，</w:t>
      </w:r>
      <w:r>
        <w:rPr>
          <w:rFonts w:hint="eastAsia" w:ascii="仿宋_GB2312" w:hAnsi="仿宋_GB2312" w:eastAsia="仿宋_GB2312" w:cs="仿宋_GB2312"/>
          <w:b w:val="0"/>
          <w:bCs w:val="0"/>
          <w:color w:val="auto"/>
          <w:spacing w:val="0"/>
          <w:sz w:val="32"/>
          <w:szCs w:val="32"/>
          <w:highlight w:val="none"/>
        </w:rPr>
        <w:t>及时掌握</w:t>
      </w:r>
      <w:r>
        <w:rPr>
          <w:rFonts w:hint="eastAsia" w:ascii="仿宋_GB2312" w:hAnsi="仿宋_GB2312" w:eastAsia="仿宋_GB2312" w:cs="仿宋_GB2312"/>
          <w:b w:val="0"/>
          <w:bCs w:val="0"/>
          <w:color w:val="auto"/>
          <w:spacing w:val="0"/>
          <w:sz w:val="32"/>
          <w:szCs w:val="32"/>
          <w:highlight w:val="none"/>
          <w:lang w:eastAsia="zh-CN"/>
        </w:rPr>
        <w:t>企业</w:t>
      </w:r>
      <w:r>
        <w:rPr>
          <w:rFonts w:hint="eastAsia" w:ascii="仿宋_GB2312" w:hAnsi="仿宋_GB2312" w:eastAsia="仿宋_GB2312" w:cs="仿宋_GB2312"/>
          <w:b w:val="0"/>
          <w:bCs w:val="0"/>
          <w:color w:val="auto"/>
          <w:spacing w:val="0"/>
          <w:sz w:val="32"/>
          <w:szCs w:val="32"/>
          <w:highlight w:val="none"/>
        </w:rPr>
        <w:t>发展诉求，</w:t>
      </w:r>
      <w:r>
        <w:rPr>
          <w:rFonts w:hint="eastAsia" w:ascii="仿宋_GB2312" w:hAnsi="仿宋_GB2312" w:eastAsia="仿宋_GB2312" w:cs="仿宋_GB2312"/>
          <w:bCs/>
          <w:sz w:val="32"/>
          <w:szCs w:val="32"/>
        </w:rPr>
        <w:t>加大重点企业扶持力度，为规上企业京车双洋协调周转生产厂房1400平米，为航洋健康对接招聘渠道，统筹做好九州恒盛等重点产值增速企业服务工作，全力助企增产提效。</w:t>
      </w:r>
      <w:r>
        <w:rPr>
          <w:rFonts w:hint="eastAsia" w:ascii="仿宋_GB2312" w:hAnsi="Calibri" w:eastAsia="仿宋_GB2312" w:cs="Times New Roman"/>
          <w:b w:val="0"/>
          <w:bCs w:val="0"/>
          <w:color w:val="auto"/>
          <w:spacing w:val="0"/>
          <w:kern w:val="2"/>
          <w:sz w:val="32"/>
          <w:szCs w:val="32"/>
          <w:highlight w:val="none"/>
          <w:lang w:val="en-US" w:eastAsia="zh-CN" w:bidi="ar-SA"/>
        </w:rPr>
        <w:t>加强重点企业税收分析</w:t>
      </w:r>
      <w:r>
        <w:rPr>
          <w:rFonts w:hint="eastAsia" w:ascii="仿宋_GB2312" w:hAnsi="仿宋_GB2312" w:eastAsia="仿宋_GB2312"/>
          <w:bCs/>
          <w:sz w:val="32"/>
          <w:szCs w:val="32"/>
        </w:rPr>
        <w:t>，</w:t>
      </w:r>
      <w:r>
        <w:rPr>
          <w:rFonts w:hint="eastAsia" w:ascii="仿宋_GB2312" w:hAnsi="仿宋_GB2312" w:eastAsia="仿宋_GB2312" w:cs="仿宋_GB2312"/>
          <w:bCs/>
          <w:sz w:val="32"/>
          <w:szCs w:val="32"/>
        </w:rPr>
        <w:t>对重点企业开展税源动态监测和走访服务工作，</w:t>
      </w:r>
      <w:r>
        <w:rPr>
          <w:rFonts w:hint="eastAsia" w:ascii="仿宋_GB2312" w:hAnsi="仿宋_GB2312" w:eastAsia="仿宋_GB2312" w:cs="仿宋_GB2312"/>
          <w:bCs/>
          <w:sz w:val="32"/>
          <w:szCs w:val="32"/>
          <w:lang w:eastAsia="zh-CN"/>
        </w:rPr>
        <w:t>深挖</w:t>
      </w:r>
      <w:r>
        <w:rPr>
          <w:rFonts w:hint="eastAsia" w:ascii="仿宋_GB2312" w:hAnsi="仿宋_GB2312" w:eastAsia="仿宋_GB2312" w:cs="仿宋_GB2312"/>
          <w:bCs/>
          <w:sz w:val="32"/>
          <w:szCs w:val="32"/>
        </w:rPr>
        <w:t>存量税源，</w:t>
      </w:r>
      <w:r>
        <w:rPr>
          <w:rFonts w:hint="eastAsia" w:ascii="仿宋_GB2312" w:hAnsi="仿宋_GB2312" w:eastAsia="仿宋_GB2312" w:cs="仿宋_GB2312"/>
          <w:bCs/>
          <w:sz w:val="32"/>
          <w:szCs w:val="32"/>
          <w:lang w:val="en-US" w:eastAsia="zh-CN"/>
        </w:rPr>
        <w:t>全年在大兴区实现镇级财政收入翻番</w:t>
      </w:r>
      <w:r>
        <w:rPr>
          <w:rFonts w:hint="eastAsia" w:ascii="仿宋_GB2312" w:hAnsi="仿宋_GB2312" w:eastAsia="仿宋_GB2312" w:cs="仿宋_GB2312"/>
          <w:bCs/>
          <w:sz w:val="32"/>
          <w:szCs w:val="32"/>
        </w:rPr>
        <w:t>。</w:t>
      </w:r>
    </w:p>
    <w:p>
      <w:pPr>
        <w:widowControl w:val="0"/>
        <w:wordWrap/>
        <w:adjustRightInd w:val="0"/>
        <w:snapToGrid w:val="0"/>
        <w:spacing w:line="560" w:lineRule="exact"/>
        <w:ind w:firstLine="643" w:firstLineChars="200"/>
        <w:textAlignment w:val="auto"/>
        <w:rPr>
          <w:rFonts w:hint="eastAsia" w:ascii="仿宋_GB2312" w:hAnsi="仿宋_GB2312" w:eastAsia="仿宋_GB2312" w:cs="仿宋_GB2312"/>
          <w:b/>
          <w:bCs/>
          <w:sz w:val="32"/>
          <w:szCs w:val="32"/>
          <w:highlight w:val="yellow"/>
        </w:rPr>
      </w:pPr>
      <w:r>
        <w:rPr>
          <w:rFonts w:hint="eastAsia" w:ascii="仿宋_GB2312" w:hAnsi="仿宋_GB2312" w:eastAsia="仿宋_GB2312" w:cs="仿宋_GB2312"/>
          <w:b/>
          <w:sz w:val="32"/>
          <w:szCs w:val="32"/>
          <w:highlight w:val="none"/>
        </w:rPr>
        <w:t>2.</w:t>
      </w:r>
      <w:r>
        <w:rPr>
          <w:rFonts w:hint="eastAsia" w:ascii="仿宋_GB2312" w:hAnsi="仿宋_GB2312" w:eastAsia="仿宋_GB2312" w:cs="仿宋_GB2312"/>
          <w:b/>
          <w:sz w:val="32"/>
          <w:szCs w:val="32"/>
          <w:highlight w:val="none"/>
          <w:lang w:val="en-US" w:eastAsia="zh-CN"/>
        </w:rPr>
        <w:t>强化为民服务，稳步优化基层治理</w:t>
      </w:r>
    </w:p>
    <w:p>
      <w:pPr>
        <w:widowControl w:val="0"/>
        <w:wordWrap/>
        <w:adjustRightInd w:val="0"/>
        <w:snapToGrid w:val="0"/>
        <w:spacing w:line="560" w:lineRule="exact"/>
        <w:ind w:firstLine="640" w:firstLineChars="200"/>
        <w:textAlignment w:val="auto"/>
        <w:rPr>
          <w:rFonts w:hint="eastAsia" w:ascii="仿宋_GB2312" w:eastAsia="仿宋_GB2312" w:cs="仿宋_GB2312"/>
          <w:sz w:val="32"/>
          <w:szCs w:val="32"/>
          <w:highlight w:val="none"/>
        </w:rPr>
      </w:pPr>
      <w:r>
        <w:rPr>
          <w:rFonts w:hint="eastAsia" w:ascii="仿宋_GB2312" w:eastAsia="仿宋_GB2312" w:cs="仿宋_GB2312"/>
          <w:sz w:val="32"/>
          <w:szCs w:val="32"/>
          <w:highlight w:val="none"/>
          <w:lang w:val="en-US" w:eastAsia="zh-CN"/>
        </w:rPr>
        <w:t>构建</w:t>
      </w:r>
      <w:r>
        <w:rPr>
          <w:rFonts w:hint="eastAsia" w:ascii="仿宋_GB2312" w:eastAsia="仿宋_GB2312" w:cs="仿宋_GB2312"/>
          <w:sz w:val="32"/>
          <w:szCs w:val="32"/>
          <w:highlight w:val="none"/>
        </w:rPr>
        <w:t>多层次社会保障体系，厚植民生福祉。投入资金</w:t>
      </w:r>
      <w:r>
        <w:rPr>
          <w:rFonts w:hint="eastAsia" w:ascii="仿宋_GB2312" w:eastAsia="仿宋_GB2312" w:cs="仿宋_GB2312"/>
          <w:sz w:val="32"/>
          <w:szCs w:val="32"/>
          <w:highlight w:val="none"/>
          <w:lang w:val="en-US" w:eastAsia="zh-CN"/>
        </w:rPr>
        <w:t>6,974</w:t>
      </w:r>
      <w:r>
        <w:rPr>
          <w:rFonts w:hint="eastAsia" w:ascii="仿宋_GB2312" w:eastAsia="仿宋_GB2312" w:cs="仿宋_GB2312"/>
          <w:sz w:val="32"/>
          <w:szCs w:val="32"/>
          <w:highlight w:val="none"/>
        </w:rPr>
        <w:t>万元，用于劳动力就业安置，有效维护了地区稳定；</w:t>
      </w:r>
      <w:r>
        <w:rPr>
          <w:rFonts w:hint="eastAsia" w:ascii="仿宋_GB2312" w:hAnsi="Times New Roman" w:eastAsia="仿宋_GB2312" w:cs="Times New Roman"/>
          <w:spacing w:val="-6"/>
          <w:sz w:val="32"/>
          <w:szCs w:val="32"/>
          <w:highlight w:val="none"/>
        </w:rPr>
        <w:t>安</w:t>
      </w:r>
      <w:r>
        <w:rPr>
          <w:rFonts w:hint="eastAsia" w:ascii="仿宋_GB2312" w:eastAsia="仿宋_GB2312"/>
          <w:spacing w:val="-6"/>
          <w:sz w:val="32"/>
          <w:szCs w:val="32"/>
          <w:highlight w:val="none"/>
        </w:rPr>
        <w:t>排资金</w:t>
      </w:r>
      <w:r>
        <w:rPr>
          <w:rFonts w:hint="eastAsia" w:ascii="仿宋_GB2312" w:eastAsia="仿宋_GB2312"/>
          <w:spacing w:val="-6"/>
          <w:sz w:val="32"/>
          <w:szCs w:val="32"/>
          <w:highlight w:val="none"/>
          <w:lang w:val="en-US" w:eastAsia="zh-CN"/>
        </w:rPr>
        <w:t>774</w:t>
      </w:r>
      <w:r>
        <w:rPr>
          <w:rFonts w:hint="eastAsia" w:ascii="仿宋_GB2312" w:eastAsia="仿宋_GB2312"/>
          <w:spacing w:val="-6"/>
          <w:sz w:val="32"/>
          <w:szCs w:val="32"/>
          <w:highlight w:val="none"/>
        </w:rPr>
        <w:t>万元，用于热力公司补助，保障居民冬季供暖；</w:t>
      </w:r>
      <w:r>
        <w:rPr>
          <w:rFonts w:hint="eastAsia" w:ascii="仿宋_GB2312" w:eastAsia="仿宋_GB2312" w:cs="仿宋_GB2312"/>
          <w:sz w:val="32"/>
          <w:szCs w:val="32"/>
          <w:highlight w:val="none"/>
        </w:rPr>
        <w:t>投入资</w:t>
      </w:r>
      <w:r>
        <w:rPr>
          <w:rFonts w:hint="eastAsia" w:ascii="仿宋_GB2312" w:eastAsia="仿宋_GB2312" w:cs="仿宋_GB2312"/>
          <w:color w:val="auto"/>
          <w:sz w:val="32"/>
          <w:szCs w:val="32"/>
          <w:highlight w:val="none"/>
        </w:rPr>
        <w:t>金</w:t>
      </w:r>
      <w:r>
        <w:rPr>
          <w:rFonts w:hint="eastAsia" w:ascii="仿宋_GB2312" w:eastAsia="仿宋_GB2312" w:cs="仿宋_GB2312"/>
          <w:color w:val="auto"/>
          <w:sz w:val="32"/>
          <w:szCs w:val="32"/>
          <w:highlight w:val="none"/>
          <w:lang w:val="en-US" w:eastAsia="zh-CN"/>
        </w:rPr>
        <w:t>544</w:t>
      </w:r>
      <w:r>
        <w:rPr>
          <w:rFonts w:hint="eastAsia" w:ascii="仿宋_GB2312" w:eastAsia="仿宋_GB2312" w:cs="仿宋_GB2312"/>
          <w:sz w:val="32"/>
          <w:szCs w:val="32"/>
          <w:highlight w:val="none"/>
        </w:rPr>
        <w:t>万元，用于</w:t>
      </w:r>
      <w:r>
        <w:rPr>
          <w:rFonts w:hint="eastAsia" w:ascii="仿宋_GB2312" w:eastAsia="仿宋_GB2312" w:cs="仿宋_GB2312"/>
          <w:sz w:val="32"/>
          <w:szCs w:val="32"/>
          <w:highlight w:val="none"/>
          <w:lang w:val="en-US" w:eastAsia="zh-CN"/>
        </w:rPr>
        <w:t>社区</w:t>
      </w:r>
      <w:r>
        <w:rPr>
          <w:rFonts w:hint="eastAsia" w:ascii="仿宋_GB2312" w:eastAsia="仿宋_GB2312" w:cs="仿宋_GB2312"/>
          <w:sz w:val="32"/>
          <w:szCs w:val="32"/>
          <w:highlight w:val="none"/>
        </w:rPr>
        <w:t>居民养老、困难群众和特殊群体的帮扶、一线员工节日慰问等方面，提升</w:t>
      </w:r>
      <w:r>
        <w:rPr>
          <w:rFonts w:hint="eastAsia" w:ascii="仿宋_GB2312" w:eastAsia="仿宋_GB2312" w:cs="仿宋_GB2312"/>
          <w:sz w:val="32"/>
          <w:szCs w:val="32"/>
          <w:highlight w:val="none"/>
          <w:lang w:val="en-US" w:eastAsia="zh-CN"/>
        </w:rPr>
        <w:t>居民</w:t>
      </w:r>
      <w:r>
        <w:rPr>
          <w:rFonts w:hint="eastAsia" w:ascii="仿宋_GB2312" w:eastAsia="仿宋_GB2312" w:cs="仿宋_GB2312"/>
          <w:sz w:val="32"/>
          <w:szCs w:val="32"/>
          <w:highlight w:val="none"/>
        </w:rPr>
        <w:t>生活品质。</w:t>
      </w:r>
    </w:p>
    <w:p>
      <w:pPr>
        <w:widowControl w:val="0"/>
        <w:wordWrap/>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推动全镇教育</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医疗</w:t>
      </w:r>
      <w:r>
        <w:rPr>
          <w:rFonts w:hint="eastAsia" w:ascii="仿宋_GB2312" w:hAnsi="仿宋_GB2312" w:eastAsia="仿宋_GB2312" w:cs="仿宋_GB2312"/>
          <w:sz w:val="32"/>
          <w:szCs w:val="32"/>
          <w:highlight w:val="none"/>
        </w:rPr>
        <w:t>资源全面、优质发展，推进</w:t>
      </w:r>
      <w:r>
        <w:rPr>
          <w:rFonts w:hint="eastAsia" w:ascii="仿宋_GB2312" w:eastAsia="仿宋_GB2312" w:cs="仿宋_GB2312"/>
          <w:sz w:val="32"/>
          <w:szCs w:val="32"/>
          <w:highlight w:val="none"/>
        </w:rPr>
        <w:t>服务水平迈上新台阶。</w:t>
      </w:r>
      <w:r>
        <w:rPr>
          <w:rFonts w:hint="eastAsia" w:ascii="仿宋_GB2312" w:hAnsi="仿宋_GB2312" w:eastAsia="仿宋_GB2312" w:cs="仿宋_GB2312"/>
          <w:sz w:val="32"/>
          <w:szCs w:val="32"/>
          <w:highlight w:val="none"/>
        </w:rPr>
        <w:t>投入资金</w:t>
      </w:r>
      <w:r>
        <w:rPr>
          <w:rFonts w:hint="eastAsia" w:ascii="仿宋_GB2312" w:hAnsi="仿宋_GB2312" w:eastAsia="仿宋_GB2312" w:cs="仿宋_GB2312"/>
          <w:color w:val="auto"/>
          <w:sz w:val="32"/>
          <w:szCs w:val="32"/>
          <w:highlight w:val="none"/>
          <w:lang w:val="en-US" w:eastAsia="zh-CN"/>
        </w:rPr>
        <w:t>6,479</w:t>
      </w:r>
      <w:r>
        <w:rPr>
          <w:rFonts w:hint="eastAsia" w:ascii="仿宋_GB2312" w:hAnsi="仿宋_GB2312" w:eastAsia="仿宋_GB2312" w:cs="仿宋_GB2312"/>
          <w:sz w:val="32"/>
          <w:szCs w:val="32"/>
          <w:highlight w:val="none"/>
        </w:rPr>
        <w:t>万元，用于</w:t>
      </w:r>
      <w:r>
        <w:rPr>
          <w:rFonts w:hint="eastAsia" w:ascii="仿宋_GB2312" w:hAnsi="仿宋_GB2312" w:eastAsia="仿宋_GB2312" w:cs="仿宋_GB2312"/>
          <w:sz w:val="32"/>
          <w:szCs w:val="32"/>
          <w:highlight w:val="none"/>
          <w:lang w:val="en-US" w:eastAsia="zh-CN"/>
        </w:rPr>
        <w:t>亦庄医院南院区及八中操场装修改造，</w:t>
      </w:r>
      <w:r>
        <w:rPr>
          <w:rFonts w:hint="eastAsia" w:ascii="仿宋_GB2312" w:hAnsi="仿宋_GB2312" w:eastAsia="仿宋_GB2312" w:cs="仿宋_GB2312"/>
          <w:sz w:val="32"/>
          <w:szCs w:val="32"/>
          <w:highlight w:val="none"/>
        </w:rPr>
        <w:t>教育教学环境和医疗卫生服务</w:t>
      </w:r>
      <w:r>
        <w:rPr>
          <w:rFonts w:hint="eastAsia" w:ascii="仿宋_GB2312" w:hAnsi="仿宋_GB2312" w:eastAsia="仿宋_GB2312" w:cs="仿宋_GB2312"/>
          <w:sz w:val="32"/>
          <w:szCs w:val="32"/>
          <w:highlight w:val="none"/>
          <w:lang w:val="en-US" w:eastAsia="zh-CN"/>
        </w:rPr>
        <w:t>得到改善和</w:t>
      </w:r>
      <w:r>
        <w:rPr>
          <w:rFonts w:hint="eastAsia" w:ascii="仿宋_GB2312" w:hAnsi="仿宋_GB2312" w:eastAsia="仿宋_GB2312" w:cs="仿宋_GB2312"/>
          <w:sz w:val="32"/>
          <w:szCs w:val="32"/>
          <w:highlight w:val="none"/>
        </w:rPr>
        <w:t>优化</w:t>
      </w:r>
      <w:r>
        <w:rPr>
          <w:rFonts w:hint="eastAsia" w:ascii="仿宋_GB2312" w:hAnsi="仿宋_GB2312" w:eastAsia="仿宋_GB2312" w:cs="仿宋_GB2312"/>
          <w:sz w:val="32"/>
          <w:szCs w:val="32"/>
          <w:highlight w:val="none"/>
          <w:lang w:eastAsia="zh-CN"/>
        </w:rPr>
        <w:t>。</w:t>
      </w:r>
    </w:p>
    <w:p>
      <w:pPr>
        <w:widowControl w:val="0"/>
        <w:wordWrap/>
        <w:adjustRightInd w:val="0"/>
        <w:snapToGrid w:val="0"/>
        <w:spacing w:line="560" w:lineRule="exact"/>
        <w:ind w:firstLine="616" w:firstLineChars="200"/>
        <w:textAlignment w:val="auto"/>
        <w:rPr>
          <w:rFonts w:hint="eastAsia" w:ascii="仿宋_GB2312" w:eastAsia="仿宋_GB2312"/>
          <w:spacing w:val="-6"/>
          <w:sz w:val="32"/>
          <w:szCs w:val="32"/>
          <w:highlight w:val="none"/>
        </w:rPr>
      </w:pPr>
      <w:r>
        <w:rPr>
          <w:rFonts w:hint="eastAsia" w:ascii="仿宋_GB2312" w:eastAsia="仿宋_GB2312"/>
          <w:spacing w:val="-6"/>
          <w:sz w:val="32"/>
          <w:szCs w:val="32"/>
          <w:highlight w:val="none"/>
          <w:lang w:val="en-US" w:eastAsia="zh-CN"/>
        </w:rPr>
        <w:t>强化</w:t>
      </w:r>
      <w:r>
        <w:rPr>
          <w:rFonts w:hint="eastAsia" w:ascii="仿宋_GB2312" w:eastAsia="仿宋_GB2312"/>
          <w:spacing w:val="-6"/>
          <w:sz w:val="32"/>
          <w:szCs w:val="32"/>
          <w:highlight w:val="none"/>
        </w:rPr>
        <w:t>服务管理体制机制，</w:t>
      </w:r>
      <w:r>
        <w:rPr>
          <w:rFonts w:hint="eastAsia" w:ascii="仿宋_GB2312" w:hAnsi="Arial" w:eastAsia="仿宋_GB2312" w:cs="Arial"/>
          <w:spacing w:val="-6"/>
          <w:sz w:val="32"/>
          <w:szCs w:val="32"/>
          <w:highlight w:val="none"/>
        </w:rPr>
        <w:t>提高社会综合治理能力</w:t>
      </w:r>
      <w:r>
        <w:rPr>
          <w:rFonts w:hint="eastAsia" w:ascii="仿宋_GB2312" w:eastAsia="仿宋_GB2312"/>
          <w:spacing w:val="-6"/>
          <w:sz w:val="32"/>
          <w:szCs w:val="32"/>
          <w:highlight w:val="none"/>
        </w:rPr>
        <w:t>。</w:t>
      </w:r>
      <w:r>
        <w:rPr>
          <w:rFonts w:hint="eastAsia" w:ascii="仿宋_GB2312" w:hAnsi="Times New Roman" w:eastAsia="仿宋_GB2312" w:cs="Times New Roman"/>
          <w:spacing w:val="-6"/>
          <w:sz w:val="32"/>
          <w:szCs w:val="32"/>
          <w:highlight w:val="none"/>
          <w:lang w:val="en-US" w:eastAsia="zh-CN"/>
        </w:rPr>
        <w:t>安</w:t>
      </w:r>
      <w:r>
        <w:rPr>
          <w:rFonts w:hint="eastAsia" w:ascii="仿宋_GB2312" w:eastAsia="仿宋_GB2312"/>
          <w:spacing w:val="-6"/>
          <w:sz w:val="32"/>
          <w:szCs w:val="32"/>
          <w:highlight w:val="none"/>
          <w:lang w:val="en-US" w:eastAsia="zh-CN"/>
        </w:rPr>
        <w:t>排</w:t>
      </w:r>
      <w:r>
        <w:rPr>
          <w:rFonts w:hint="eastAsia" w:ascii="仿宋_GB2312" w:eastAsia="仿宋_GB2312"/>
          <w:spacing w:val="-6"/>
          <w:sz w:val="32"/>
          <w:szCs w:val="32"/>
          <w:highlight w:val="none"/>
        </w:rPr>
        <w:t>资金</w:t>
      </w:r>
      <w:r>
        <w:rPr>
          <w:rFonts w:hint="eastAsia" w:ascii="仿宋_GB2312" w:eastAsia="仿宋_GB2312"/>
          <w:spacing w:val="-6"/>
          <w:sz w:val="32"/>
          <w:szCs w:val="32"/>
          <w:highlight w:val="none"/>
          <w:lang w:val="en-US" w:eastAsia="zh-CN"/>
        </w:rPr>
        <w:t>804</w:t>
      </w:r>
      <w:r>
        <w:rPr>
          <w:rFonts w:hint="eastAsia" w:ascii="仿宋_GB2312" w:eastAsia="仿宋_GB2312"/>
          <w:spacing w:val="-6"/>
          <w:sz w:val="32"/>
          <w:szCs w:val="32"/>
          <w:highlight w:val="none"/>
        </w:rPr>
        <w:t>万元，用于支持社区开展党组织建设工作和基层党员活动</w:t>
      </w:r>
      <w:r>
        <w:rPr>
          <w:rFonts w:hint="eastAsia" w:ascii="仿宋_GB2312" w:eastAsia="仿宋_GB2312"/>
          <w:spacing w:val="-6"/>
          <w:sz w:val="32"/>
          <w:szCs w:val="32"/>
          <w:highlight w:val="none"/>
          <w:lang w:eastAsia="zh-CN"/>
        </w:rPr>
        <w:t>，</w:t>
      </w:r>
      <w:r>
        <w:rPr>
          <w:rFonts w:hint="eastAsia" w:ascii="仿宋_GB2312" w:eastAsia="仿宋_GB2312"/>
          <w:spacing w:val="-6"/>
          <w:sz w:val="32"/>
          <w:szCs w:val="32"/>
          <w:highlight w:val="none"/>
          <w:lang w:val="en-US" w:eastAsia="zh-CN"/>
        </w:rPr>
        <w:t>保障基层党组织正常活动开展</w:t>
      </w:r>
      <w:r>
        <w:rPr>
          <w:rFonts w:hint="eastAsia" w:ascii="仿宋_GB2312" w:eastAsia="仿宋_GB2312"/>
          <w:spacing w:val="-6"/>
          <w:sz w:val="32"/>
          <w:szCs w:val="32"/>
          <w:highlight w:val="none"/>
          <w:lang w:eastAsia="zh-CN"/>
        </w:rPr>
        <w:t>；</w:t>
      </w:r>
      <w:r>
        <w:rPr>
          <w:rFonts w:hint="eastAsia" w:ascii="仿宋_GB2312" w:eastAsia="仿宋_GB2312"/>
          <w:spacing w:val="-6"/>
          <w:sz w:val="32"/>
          <w:szCs w:val="32"/>
          <w:highlight w:val="none"/>
        </w:rPr>
        <w:t>安排资金2</w:t>
      </w:r>
      <w:r>
        <w:rPr>
          <w:rFonts w:hint="eastAsia" w:ascii="仿宋_GB2312" w:eastAsia="仿宋_GB2312"/>
          <w:spacing w:val="-6"/>
          <w:sz w:val="32"/>
          <w:szCs w:val="32"/>
          <w:highlight w:val="none"/>
          <w:lang w:val="en-US" w:eastAsia="zh-CN"/>
        </w:rPr>
        <w:t>,081</w:t>
      </w:r>
      <w:r>
        <w:rPr>
          <w:rFonts w:hint="eastAsia" w:ascii="仿宋_GB2312" w:eastAsia="仿宋_GB2312"/>
          <w:spacing w:val="-6"/>
          <w:sz w:val="32"/>
          <w:szCs w:val="32"/>
          <w:highlight w:val="none"/>
        </w:rPr>
        <w:t>万元，用于社区居委会运行经费，多维度开展社区公益事业活动；</w:t>
      </w:r>
      <w:r>
        <w:rPr>
          <w:rFonts w:hint="eastAsia" w:ascii="仿宋_GB2312" w:eastAsia="仿宋_GB2312"/>
          <w:spacing w:val="-6"/>
          <w:sz w:val="32"/>
          <w:szCs w:val="32"/>
          <w:highlight w:val="none"/>
          <w:lang w:val="en-US" w:eastAsia="zh-CN"/>
        </w:rPr>
        <w:t>安排资金227万元用于</w:t>
      </w:r>
      <w:r>
        <w:rPr>
          <w:rFonts w:hint="eastAsia" w:ascii="仿宋_GB2312" w:hAnsi="Times New Roman" w:eastAsia="仿宋_GB2312" w:cs="Times New Roman"/>
          <w:spacing w:val="-6"/>
          <w:sz w:val="32"/>
          <w:szCs w:val="32"/>
          <w:highlight w:val="none"/>
          <w:lang w:eastAsia="zh-CN"/>
        </w:rPr>
        <w:t>社区</w:t>
      </w:r>
      <w:r>
        <w:rPr>
          <w:rFonts w:hint="eastAsia" w:ascii="仿宋_GB2312" w:hAnsi="Times New Roman" w:eastAsia="仿宋_GB2312" w:cs="Times New Roman"/>
          <w:spacing w:val="-6"/>
          <w:sz w:val="32"/>
          <w:szCs w:val="32"/>
          <w:highlight w:val="none"/>
        </w:rPr>
        <w:t>便民服务</w:t>
      </w:r>
      <w:r>
        <w:rPr>
          <w:rFonts w:hint="eastAsia" w:ascii="仿宋_GB2312" w:hAnsi="Times New Roman" w:eastAsia="仿宋_GB2312" w:cs="Times New Roman"/>
          <w:spacing w:val="-6"/>
          <w:sz w:val="32"/>
          <w:szCs w:val="32"/>
          <w:highlight w:val="none"/>
          <w:lang w:eastAsia="zh-CN"/>
        </w:rPr>
        <w:t>网点</w:t>
      </w:r>
      <w:r>
        <w:rPr>
          <w:rFonts w:hint="eastAsia" w:ascii="仿宋_GB2312" w:hAnsi="Times New Roman" w:eastAsia="仿宋_GB2312" w:cs="Times New Roman"/>
          <w:spacing w:val="-6"/>
          <w:sz w:val="32"/>
          <w:szCs w:val="32"/>
          <w:highlight w:val="none"/>
          <w:lang w:val="en-US" w:eastAsia="zh-CN"/>
        </w:rPr>
        <w:t>服务建设，</w:t>
      </w:r>
      <w:r>
        <w:rPr>
          <w:rFonts w:hint="eastAsia" w:ascii="仿宋_GB2312" w:hAnsi="Times New Roman" w:eastAsia="仿宋_GB2312" w:cs="Times New Roman"/>
          <w:spacing w:val="-6"/>
          <w:sz w:val="32"/>
          <w:szCs w:val="32"/>
          <w:highlight w:val="none"/>
        </w:rPr>
        <w:t>精准织补便民业态，推动城市生活</w:t>
      </w:r>
      <w:r>
        <w:rPr>
          <w:rFonts w:hint="eastAsia" w:ascii="仿宋_GB2312" w:hAnsi="Times New Roman" w:eastAsia="仿宋_GB2312" w:cs="Times New Roman"/>
          <w:spacing w:val="-6"/>
          <w:sz w:val="32"/>
          <w:szCs w:val="32"/>
          <w:highlight w:val="none"/>
          <w:lang w:val="en-US" w:eastAsia="zh-CN"/>
        </w:rPr>
        <w:t>便捷高质；</w:t>
      </w:r>
      <w:r>
        <w:rPr>
          <w:rFonts w:hint="eastAsia" w:ascii="仿宋_GB2312" w:eastAsia="仿宋_GB2312" w:cs="仿宋_GB2312"/>
          <w:sz w:val="32"/>
          <w:szCs w:val="32"/>
          <w:highlight w:val="none"/>
          <w:lang w:val="en-US" w:eastAsia="zh-CN"/>
        </w:rPr>
        <w:t>安排资金</w:t>
      </w:r>
      <w:r>
        <w:rPr>
          <w:rFonts w:hint="eastAsia" w:ascii="仿宋_GB2312" w:eastAsia="仿宋_GB2312" w:cs="Times New Roman"/>
          <w:spacing w:val="-6"/>
          <w:sz w:val="32"/>
          <w:szCs w:val="32"/>
          <w:highlight w:val="none"/>
          <w:lang w:val="en-US" w:eastAsia="zh-CN"/>
        </w:rPr>
        <w:t>2,455</w:t>
      </w:r>
      <w:r>
        <w:rPr>
          <w:rFonts w:hint="eastAsia" w:ascii="仿宋_GB2312" w:hAnsi="Times New Roman" w:eastAsia="仿宋_GB2312" w:cs="Times New Roman"/>
          <w:spacing w:val="-6"/>
          <w:sz w:val="32"/>
          <w:szCs w:val="32"/>
          <w:highlight w:val="none"/>
          <w:lang w:val="en-US" w:eastAsia="zh-CN"/>
        </w:rPr>
        <w:t>万元，用于接诉即办、</w:t>
      </w:r>
      <w:r>
        <w:rPr>
          <w:rFonts w:hint="eastAsia" w:ascii="仿宋_GB2312" w:hAnsi="Times New Roman" w:eastAsia="仿宋_GB2312" w:cs="Times New Roman"/>
          <w:spacing w:val="-6"/>
          <w:sz w:val="32"/>
          <w:szCs w:val="32"/>
          <w:highlight w:val="none"/>
        </w:rPr>
        <w:t>“无诈小镇”</w:t>
      </w:r>
      <w:r>
        <w:rPr>
          <w:rFonts w:hint="eastAsia" w:ascii="仿宋_GB2312" w:hAnsi="Times New Roman" w:eastAsia="仿宋_GB2312" w:cs="Times New Roman"/>
          <w:spacing w:val="-6"/>
          <w:sz w:val="32"/>
          <w:szCs w:val="32"/>
          <w:highlight w:val="none"/>
          <w:lang w:val="en-US" w:eastAsia="zh-CN"/>
        </w:rPr>
        <w:t>及平安亦庄建设，人民群众关切得到及时回应，</w:t>
      </w:r>
      <w:r>
        <w:rPr>
          <w:rFonts w:hint="eastAsia" w:ascii="仿宋_GB2312" w:hAnsi="Times New Roman" w:eastAsia="仿宋_GB2312" w:cs="Times New Roman"/>
          <w:spacing w:val="-6"/>
          <w:sz w:val="32"/>
          <w:szCs w:val="32"/>
          <w:highlight w:val="none"/>
        </w:rPr>
        <w:t>筑牢安全防线</w:t>
      </w:r>
      <w:r>
        <w:rPr>
          <w:rFonts w:hint="eastAsia" w:ascii="仿宋_GB2312" w:hAnsi="Times New Roman" w:eastAsia="仿宋_GB2312" w:cs="Times New Roman"/>
          <w:spacing w:val="-6"/>
          <w:sz w:val="32"/>
          <w:szCs w:val="32"/>
          <w:highlight w:val="none"/>
          <w:lang w:eastAsia="zh-CN"/>
        </w:rPr>
        <w:t>，杜绝</w:t>
      </w:r>
      <w:r>
        <w:rPr>
          <w:rFonts w:hint="eastAsia" w:ascii="仿宋_GB2312" w:hAnsi="Times New Roman" w:eastAsia="仿宋_GB2312" w:cs="Times New Roman"/>
          <w:spacing w:val="-6"/>
          <w:sz w:val="32"/>
          <w:szCs w:val="32"/>
          <w:highlight w:val="none"/>
        </w:rPr>
        <w:t>风险隐患</w:t>
      </w:r>
      <w:r>
        <w:rPr>
          <w:rFonts w:hint="eastAsia" w:ascii="仿宋_GB2312" w:hAnsi="Times New Roman" w:eastAsia="仿宋_GB2312" w:cs="Times New Roman"/>
          <w:spacing w:val="-6"/>
          <w:sz w:val="32"/>
          <w:szCs w:val="32"/>
          <w:highlight w:val="none"/>
          <w:lang w:val="en-US" w:eastAsia="zh-CN"/>
        </w:rPr>
        <w:t>。</w:t>
      </w:r>
    </w:p>
    <w:p>
      <w:pPr>
        <w:widowControl w:val="0"/>
        <w:wordWrap/>
        <w:adjustRightInd w:val="0"/>
        <w:snapToGrid w:val="0"/>
        <w:spacing w:line="560" w:lineRule="exact"/>
        <w:ind w:firstLine="616" w:firstLineChars="200"/>
        <w:textAlignment w:val="auto"/>
        <w:rPr>
          <w:rFonts w:hint="eastAsia" w:ascii="仿宋_GB2312" w:eastAsia="仿宋_GB2312"/>
          <w:spacing w:val="-6"/>
          <w:sz w:val="32"/>
          <w:szCs w:val="32"/>
          <w:highlight w:val="none"/>
        </w:rPr>
      </w:pPr>
      <w:r>
        <w:rPr>
          <w:rFonts w:hint="eastAsia" w:ascii="仿宋_GB2312" w:eastAsia="仿宋_GB2312"/>
          <w:spacing w:val="-6"/>
          <w:sz w:val="32"/>
          <w:szCs w:val="32"/>
          <w:highlight w:val="none"/>
          <w:lang w:val="en-US" w:eastAsia="zh-CN"/>
        </w:rPr>
        <w:t>加强</w:t>
      </w:r>
      <w:r>
        <w:rPr>
          <w:rFonts w:hint="eastAsia" w:ascii="仿宋_GB2312" w:eastAsia="仿宋_GB2312"/>
          <w:spacing w:val="-6"/>
          <w:sz w:val="32"/>
          <w:szCs w:val="32"/>
          <w:highlight w:val="none"/>
        </w:rPr>
        <w:t>人居环境治理，完善社会公共服务设施智能化建设。安排</w:t>
      </w:r>
      <w:r>
        <w:rPr>
          <w:rFonts w:hint="eastAsia" w:ascii="仿宋_GB2312" w:eastAsia="仿宋_GB2312" w:cs="仿宋_GB2312"/>
          <w:sz w:val="32"/>
          <w:szCs w:val="32"/>
          <w:highlight w:val="none"/>
        </w:rPr>
        <w:t>资金</w:t>
      </w:r>
      <w:r>
        <w:rPr>
          <w:rFonts w:hint="eastAsia" w:ascii="仿宋_GB2312" w:eastAsia="仿宋_GB2312" w:cs="仿宋_GB2312"/>
          <w:sz w:val="32"/>
          <w:szCs w:val="32"/>
          <w:highlight w:val="none"/>
          <w:lang w:val="en-US" w:eastAsia="zh-CN"/>
        </w:rPr>
        <w:t>3,371</w:t>
      </w:r>
      <w:r>
        <w:rPr>
          <w:rFonts w:hint="eastAsia" w:ascii="仿宋_GB2312" w:eastAsia="仿宋_GB2312" w:cs="仿宋_GB2312"/>
          <w:sz w:val="32"/>
          <w:szCs w:val="32"/>
          <w:highlight w:val="none"/>
        </w:rPr>
        <w:t>万元，有序推进镇域内道路保洁、环境绿化、大气治理、生态养</w:t>
      </w:r>
      <w:r>
        <w:rPr>
          <w:rFonts w:hint="eastAsia" w:ascii="仿宋_GB2312" w:hAnsi="Times New Roman" w:eastAsia="仿宋_GB2312" w:cs="仿宋_GB2312"/>
          <w:sz w:val="32"/>
          <w:szCs w:val="32"/>
          <w:highlight w:val="none"/>
        </w:rPr>
        <w:t>护等各项工作</w:t>
      </w:r>
      <w:r>
        <w:rPr>
          <w:rFonts w:hint="eastAsia" w:ascii="仿宋_GB2312" w:hAnsi="Times New Roman" w:eastAsia="仿宋_GB2312" w:cs="仿宋_GB2312"/>
          <w:sz w:val="32"/>
          <w:szCs w:val="32"/>
          <w:highlight w:val="none"/>
          <w:lang w:eastAsia="zh-CN"/>
        </w:rPr>
        <w:t>，宜居宜业、安定有序的社会环境持续巩固</w:t>
      </w:r>
      <w:r>
        <w:rPr>
          <w:rFonts w:hint="eastAsia" w:ascii="仿宋_GB2312" w:hAnsi="Times New Roman" w:eastAsia="仿宋_GB2312" w:cs="仿宋_GB2312"/>
          <w:sz w:val="32"/>
          <w:szCs w:val="32"/>
          <w:highlight w:val="none"/>
        </w:rPr>
        <w:t>；</w:t>
      </w:r>
      <w:r>
        <w:rPr>
          <w:rFonts w:hint="eastAsia" w:ascii="仿宋_GB2312" w:hAnsi="Times New Roman" w:eastAsia="仿宋_GB2312" w:cs="Times New Roman"/>
          <w:spacing w:val="-6"/>
          <w:sz w:val="32"/>
          <w:szCs w:val="32"/>
          <w:highlight w:val="none"/>
        </w:rPr>
        <w:t>安</w:t>
      </w:r>
      <w:r>
        <w:rPr>
          <w:rFonts w:hint="eastAsia" w:ascii="仿宋_GB2312" w:eastAsia="仿宋_GB2312"/>
          <w:spacing w:val="-6"/>
          <w:sz w:val="32"/>
          <w:szCs w:val="32"/>
          <w:highlight w:val="none"/>
        </w:rPr>
        <w:t>排资金</w:t>
      </w:r>
      <w:r>
        <w:rPr>
          <w:rFonts w:hint="eastAsia" w:ascii="仿宋_GB2312" w:eastAsia="仿宋_GB2312"/>
          <w:spacing w:val="-6"/>
          <w:sz w:val="32"/>
          <w:szCs w:val="32"/>
          <w:highlight w:val="none"/>
          <w:lang w:val="en-US" w:eastAsia="zh-CN"/>
        </w:rPr>
        <w:t>7,655</w:t>
      </w:r>
      <w:r>
        <w:rPr>
          <w:rFonts w:hint="eastAsia" w:ascii="仿宋_GB2312" w:eastAsia="仿宋_GB2312"/>
          <w:spacing w:val="-6"/>
          <w:sz w:val="32"/>
          <w:szCs w:val="32"/>
          <w:highlight w:val="none"/>
        </w:rPr>
        <w:t>万元，用于老旧小区改造项目</w:t>
      </w:r>
      <w:r>
        <w:rPr>
          <w:rFonts w:hint="eastAsia" w:ascii="仿宋_GB2312" w:eastAsia="仿宋_GB2312"/>
          <w:spacing w:val="-6"/>
          <w:sz w:val="32"/>
          <w:szCs w:val="32"/>
          <w:highlight w:val="none"/>
          <w:lang w:eastAsia="zh-CN"/>
        </w:rPr>
        <w:t>，</w:t>
      </w:r>
      <w:r>
        <w:rPr>
          <w:rFonts w:hint="eastAsia" w:ascii="仿宋_GB2312" w:eastAsia="仿宋_GB2312"/>
          <w:spacing w:val="-6"/>
          <w:sz w:val="32"/>
          <w:szCs w:val="32"/>
          <w:highlight w:val="none"/>
          <w:lang w:val="en-US" w:eastAsia="zh-CN"/>
        </w:rPr>
        <w:t>改善居民生活质量，提升小区环境品质</w:t>
      </w:r>
      <w:r>
        <w:rPr>
          <w:rFonts w:hint="eastAsia" w:ascii="仿宋_GB2312" w:eastAsia="仿宋_GB2312"/>
          <w:spacing w:val="-6"/>
          <w:sz w:val="32"/>
          <w:szCs w:val="32"/>
          <w:highlight w:val="none"/>
        </w:rPr>
        <w:t>。</w:t>
      </w:r>
    </w:p>
    <w:p>
      <w:pPr>
        <w:widowControl w:val="0"/>
        <w:wordWrap/>
        <w:adjustRightInd w:val="0"/>
        <w:snapToGrid w:val="0"/>
        <w:spacing w:line="560" w:lineRule="exact"/>
        <w:ind w:firstLine="616" w:firstLineChars="200"/>
        <w:textAlignment w:val="auto"/>
        <w:rPr>
          <w:rFonts w:ascii="仿宋_GB2312" w:eastAsia="仿宋_GB2312"/>
          <w:spacing w:val="-6"/>
          <w:sz w:val="32"/>
          <w:szCs w:val="32"/>
          <w:highlight w:val="none"/>
        </w:rPr>
      </w:pPr>
      <w:r>
        <w:rPr>
          <w:rFonts w:hint="eastAsia" w:ascii="仿宋_GB2312" w:eastAsia="仿宋_GB2312"/>
          <w:spacing w:val="-6"/>
          <w:sz w:val="32"/>
          <w:szCs w:val="32"/>
          <w:highlight w:val="none"/>
        </w:rPr>
        <w:t>创新城市治理手段措施，</w:t>
      </w:r>
      <w:r>
        <w:rPr>
          <w:rFonts w:hint="eastAsia" w:ascii="仿宋_GB2312" w:eastAsia="仿宋_GB2312" w:cs="仿宋_GB2312"/>
          <w:sz w:val="32"/>
          <w:szCs w:val="32"/>
          <w:highlight w:val="none"/>
        </w:rPr>
        <w:t>增亮城市文明底色。安排资金2</w:t>
      </w:r>
      <w:r>
        <w:rPr>
          <w:rFonts w:hint="eastAsia" w:ascii="仿宋_GB2312" w:eastAsia="仿宋_GB2312" w:cs="仿宋_GB2312"/>
          <w:sz w:val="32"/>
          <w:szCs w:val="32"/>
          <w:highlight w:val="none"/>
          <w:lang w:val="en-US" w:eastAsia="zh-CN"/>
        </w:rPr>
        <w:t>83</w:t>
      </w:r>
      <w:r>
        <w:rPr>
          <w:rFonts w:hint="eastAsia" w:ascii="仿宋_GB2312" w:eastAsia="仿宋_GB2312" w:cs="仿宋_GB2312"/>
          <w:sz w:val="32"/>
          <w:szCs w:val="32"/>
          <w:highlight w:val="none"/>
        </w:rPr>
        <w:t>万元，用于开展</w:t>
      </w:r>
      <w:r>
        <w:rPr>
          <w:rFonts w:hint="eastAsia" w:ascii="仿宋_GB2312" w:hAnsi="Times New Roman" w:eastAsia="仿宋_GB2312" w:cs="Times New Roman"/>
          <w:spacing w:val="-6"/>
          <w:sz w:val="32"/>
          <w:szCs w:val="32"/>
          <w:highlight w:val="none"/>
        </w:rPr>
        <w:t>““家住亦庄”问卷调查进万家活动”“社会明星”“最美家庭”“文明楼门”等评选</w:t>
      </w:r>
      <w:r>
        <w:rPr>
          <w:rFonts w:hint="eastAsia" w:ascii="仿宋_GB2312" w:eastAsia="仿宋_GB2312" w:cs="仿宋_GB2312"/>
          <w:sz w:val="32"/>
          <w:szCs w:val="32"/>
          <w:highlight w:val="none"/>
        </w:rPr>
        <w:t>，</w:t>
      </w:r>
      <w:r>
        <w:rPr>
          <w:rFonts w:hint="eastAsia" w:ascii="仿宋_GB2312" w:eastAsia="仿宋_GB2312"/>
          <w:sz w:val="32"/>
          <w:szCs w:val="32"/>
          <w:highlight w:val="none"/>
        </w:rPr>
        <w:t>开展“亦学堂”精品文化课程，举办“亦”起来过节主题活动，丰富群众精神生活。</w:t>
      </w:r>
    </w:p>
    <w:p>
      <w:pPr>
        <w:widowControl w:val="0"/>
        <w:wordWrap/>
        <w:adjustRightInd w:val="0"/>
        <w:snapToGrid w:val="0"/>
        <w:spacing w:line="560" w:lineRule="exact"/>
        <w:ind w:firstLine="643" w:firstLineChars="200"/>
        <w:textAlignment w:val="auto"/>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lang w:val="en-US" w:eastAsia="zh-CN"/>
        </w:rPr>
        <w:t>3</w:t>
      </w:r>
      <w:r>
        <w:rPr>
          <w:rFonts w:hint="eastAsia" w:ascii="仿宋_GB2312" w:hAnsi="仿宋_GB2312" w:eastAsia="仿宋_GB2312" w:cs="仿宋_GB2312"/>
          <w:b/>
          <w:sz w:val="32"/>
          <w:szCs w:val="32"/>
          <w:highlight w:val="none"/>
        </w:rPr>
        <w:t>.</w:t>
      </w:r>
      <w:r>
        <w:rPr>
          <w:rFonts w:hint="eastAsia" w:ascii="仿宋_GB2312" w:hAnsi="仿宋_GB2312" w:eastAsia="仿宋_GB2312" w:cs="仿宋_GB2312"/>
          <w:b/>
          <w:sz w:val="32"/>
          <w:szCs w:val="32"/>
          <w:highlight w:val="none"/>
          <w:lang w:val="en-US" w:eastAsia="zh-CN"/>
        </w:rPr>
        <w:t>推进财政改革，提升精细化管理水平</w:t>
      </w:r>
    </w:p>
    <w:p>
      <w:pPr>
        <w:widowControl w:val="0"/>
        <w:wordWrap/>
        <w:adjustRightInd w:val="0"/>
        <w:snapToGrid w:val="0"/>
        <w:spacing w:line="560" w:lineRule="exact"/>
        <w:ind w:firstLine="640" w:firstLineChars="200"/>
        <w:textAlignment w:val="auto"/>
        <w:rPr>
          <w:rFonts w:hint="default" w:ascii="仿宋_GB2312" w:hAnsi="Calibri" w:eastAsia="仿宋_GB2312" w:cs="Times New Roman"/>
          <w:b w:val="0"/>
          <w:bCs w:val="0"/>
          <w:color w:val="auto"/>
          <w:spacing w:val="0"/>
          <w:kern w:val="2"/>
          <w:sz w:val="32"/>
          <w:szCs w:val="32"/>
          <w:highlight w:val="none"/>
          <w:lang w:val="en-US" w:eastAsia="zh-CN" w:bidi="ar-SA"/>
        </w:rPr>
      </w:pPr>
      <w:r>
        <w:rPr>
          <w:rFonts w:hint="eastAsia" w:ascii="仿宋_GB2312" w:eastAsia="仿宋_GB2312" w:cs="Times New Roman"/>
          <w:b w:val="0"/>
          <w:bCs w:val="0"/>
          <w:color w:val="auto"/>
          <w:spacing w:val="0"/>
          <w:kern w:val="2"/>
          <w:sz w:val="32"/>
          <w:szCs w:val="32"/>
          <w:highlight w:val="none"/>
          <w:lang w:val="en-US" w:eastAsia="zh-CN" w:bidi="ar-SA"/>
        </w:rPr>
        <w:t>强化财政预算管理效益。</w:t>
      </w:r>
      <w:r>
        <w:rPr>
          <w:rFonts w:hint="eastAsia" w:ascii="仿宋_GB2312" w:eastAsia="仿宋_GB2312"/>
          <w:sz w:val="32"/>
          <w:szCs w:val="32"/>
          <w:highlight w:val="none"/>
        </w:rPr>
        <w:t>提高预算编制水平，严格遵循</w:t>
      </w:r>
      <w:r>
        <w:rPr>
          <w:rFonts w:hint="eastAsia" w:ascii="仿宋_GB2312" w:hAnsi="仿宋_GB2312" w:eastAsia="仿宋_GB2312" w:cs="仿宋_GB2312"/>
          <w:sz w:val="32"/>
          <w:szCs w:val="32"/>
          <w:highlight w:val="none"/>
        </w:rPr>
        <w:t>“零基预算”原则，建立健全动态监控调整机制，</w:t>
      </w:r>
      <w:r>
        <w:rPr>
          <w:rFonts w:hint="eastAsia" w:ascii="仿宋_GB2312" w:eastAsia="仿宋_GB2312" w:cs="仿宋_GB2312"/>
          <w:sz w:val="32"/>
          <w:szCs w:val="32"/>
          <w:highlight w:val="none"/>
        </w:rPr>
        <w:t>对</w:t>
      </w:r>
      <w:r>
        <w:rPr>
          <w:rFonts w:hint="eastAsia" w:ascii="仿宋_GB2312" w:hAnsi="仿宋_GB2312" w:eastAsia="仿宋_GB2312" w:cs="仿宋_GB2312"/>
          <w:sz w:val="32"/>
          <w:szCs w:val="32"/>
          <w:highlight w:val="none"/>
        </w:rPr>
        <w:t>一次性、执行期限到期以及其他已停止的项目预算进行动态调整，不断提升预算编制的科学性与精准性。</w:t>
      </w:r>
      <w:r>
        <w:rPr>
          <w:rFonts w:hint="eastAsia" w:ascii="仿宋_GB2312" w:hAnsi="Calibri" w:eastAsia="仿宋_GB2312" w:cs="Times New Roman"/>
          <w:b w:val="0"/>
          <w:bCs w:val="0"/>
          <w:color w:val="auto"/>
          <w:spacing w:val="0"/>
          <w:kern w:val="2"/>
          <w:sz w:val="32"/>
          <w:szCs w:val="32"/>
          <w:highlight w:val="none"/>
          <w:lang w:val="en-US" w:eastAsia="zh-CN" w:bidi="ar-SA"/>
        </w:rPr>
        <w:t>深化预算绩效管理。在美国白蛾防治及巡护领域开展成本绩效分析，推动财政支出标准化，资金使用降本增效。不断降低行政运行成本。</w:t>
      </w:r>
      <w:r>
        <w:rPr>
          <w:rFonts w:hint="eastAsia" w:ascii="仿宋_GB2312" w:eastAsia="仿宋_GB2312"/>
          <w:sz w:val="32"/>
          <w:szCs w:val="32"/>
          <w:highlight w:val="none"/>
        </w:rPr>
        <w:t>严格落实政府过“紧日子”要求，</w:t>
      </w:r>
      <w:r>
        <w:rPr>
          <w:rStyle w:val="41"/>
          <w:rFonts w:hint="eastAsia" w:ascii="仿宋_GB2312" w:hAnsi="仿宋_GB2312" w:eastAsia="仿宋_GB2312" w:cs="仿宋_GB2312"/>
          <w:sz w:val="32"/>
          <w:szCs w:val="32"/>
          <w:highlight w:val="none"/>
        </w:rPr>
        <w:t>控制“三公经费”支出，</w:t>
      </w:r>
      <w:r>
        <w:rPr>
          <w:rStyle w:val="41"/>
          <w:rFonts w:hint="eastAsia" w:ascii="仿宋_GB2312" w:hAnsi="仿宋_GB2312" w:eastAsia="仿宋_GB2312" w:cs="仿宋_GB2312"/>
          <w:sz w:val="32"/>
          <w:szCs w:val="32"/>
          <w:highlight w:val="none"/>
          <w:lang w:val="en-US" w:eastAsia="zh-CN"/>
        </w:rPr>
        <w:t>压减非急需、非刚性支出。</w:t>
      </w:r>
      <w:r>
        <w:rPr>
          <w:rStyle w:val="41"/>
          <w:rFonts w:hint="eastAsia" w:ascii="仿宋_GB2312" w:hAnsi="仿宋_GB2312" w:eastAsia="仿宋_GB2312" w:cs="仿宋_GB2312"/>
          <w:sz w:val="32"/>
          <w:szCs w:val="32"/>
          <w:highlight w:val="none"/>
        </w:rPr>
        <w:t>加强内部控制管理</w:t>
      </w:r>
      <w:r>
        <w:rPr>
          <w:rStyle w:val="41"/>
          <w:rFonts w:hint="eastAsia" w:ascii="仿宋_GB2312" w:hAnsi="仿宋_GB2312" w:eastAsia="仿宋_GB2312" w:cs="仿宋_GB2312"/>
          <w:sz w:val="32"/>
          <w:szCs w:val="32"/>
          <w:highlight w:val="none"/>
          <w:lang w:eastAsia="zh-CN"/>
        </w:rPr>
        <w:t>。</w:t>
      </w:r>
      <w:r>
        <w:rPr>
          <w:rFonts w:hint="eastAsia" w:ascii="仿宋_GB2312" w:hAnsi="Calibri" w:eastAsia="仿宋_GB2312" w:cs="Times New Roman"/>
          <w:b w:val="0"/>
          <w:bCs w:val="0"/>
          <w:color w:val="auto"/>
          <w:spacing w:val="0"/>
          <w:kern w:val="2"/>
          <w:sz w:val="32"/>
          <w:szCs w:val="32"/>
          <w:highlight w:val="none"/>
          <w:lang w:val="en-US" w:eastAsia="zh-CN" w:bidi="ar-SA"/>
        </w:rPr>
        <w:t>对财政资金使用管理的真实性、合规性、有效性进行自查，</w:t>
      </w:r>
      <w:r>
        <w:rPr>
          <w:rStyle w:val="41"/>
          <w:rFonts w:hint="eastAsia" w:ascii="仿宋_GB2312" w:hAnsi="仿宋_GB2312" w:eastAsia="仿宋_GB2312" w:cs="仿宋_GB2312"/>
          <w:sz w:val="32"/>
          <w:szCs w:val="32"/>
          <w:highlight w:val="none"/>
        </w:rPr>
        <w:t>防范和化解债务风险，</w:t>
      </w:r>
      <w:r>
        <w:rPr>
          <w:rFonts w:hint="eastAsia" w:ascii="仿宋_GB2312" w:hAnsi="Calibri" w:eastAsia="仿宋_GB2312" w:cs="Times New Roman"/>
          <w:b w:val="0"/>
          <w:bCs w:val="0"/>
          <w:color w:val="auto"/>
          <w:spacing w:val="0"/>
          <w:kern w:val="2"/>
          <w:sz w:val="32"/>
          <w:szCs w:val="32"/>
          <w:highlight w:val="none"/>
          <w:lang w:val="en-US" w:eastAsia="zh-CN" w:bidi="ar-SA"/>
        </w:rPr>
        <w:t>确保资金真正用之于民。严肃财经纪律。积极配合市区审计等监督检查，压实审计整改责任。</w:t>
      </w:r>
    </w:p>
    <w:p>
      <w:pPr>
        <w:widowControl w:val="0"/>
        <w:wordWrap/>
        <w:adjustRightInd w:val="0"/>
        <w:snapToGrid w:val="0"/>
        <w:spacing w:line="560" w:lineRule="exact"/>
        <w:ind w:firstLine="640" w:firstLineChars="200"/>
        <w:textAlignment w:val="auto"/>
        <w:rPr>
          <w:rFonts w:ascii="黑体" w:hAnsi="黑体" w:eastAsia="黑体" w:cs="宋体"/>
          <w:kern w:val="0"/>
          <w:sz w:val="32"/>
          <w:szCs w:val="32"/>
          <w:highlight w:val="none"/>
        </w:rPr>
      </w:pPr>
      <w:r>
        <w:rPr>
          <w:rFonts w:hint="eastAsia" w:ascii="仿宋_GB2312" w:eastAsia="仿宋_GB2312" w:cs="仿宋_GB2312"/>
          <w:sz w:val="32"/>
          <w:szCs w:val="32"/>
          <w:highlight w:val="none"/>
        </w:rPr>
        <w:t>各位代表，</w:t>
      </w:r>
      <w:r>
        <w:rPr>
          <w:rFonts w:ascii="仿宋_GB2312" w:eastAsia="仿宋_GB2312" w:cs="仿宋_GB2312"/>
          <w:sz w:val="32"/>
          <w:szCs w:val="32"/>
          <w:highlight w:val="none"/>
        </w:rPr>
        <w:t>20</w:t>
      </w:r>
      <w:r>
        <w:rPr>
          <w:rFonts w:hint="eastAsia" w:ascii="仿宋_GB2312" w:eastAsia="仿宋_GB2312" w:cs="仿宋_GB2312"/>
          <w:sz w:val="32"/>
          <w:szCs w:val="32"/>
          <w:highlight w:val="none"/>
        </w:rPr>
        <w:t>2</w:t>
      </w:r>
      <w:r>
        <w:rPr>
          <w:rFonts w:hint="eastAsia" w:ascii="仿宋_GB2312" w:eastAsia="仿宋_GB2312" w:cs="仿宋_GB2312"/>
          <w:sz w:val="32"/>
          <w:szCs w:val="32"/>
          <w:highlight w:val="none"/>
          <w:lang w:val="en-US" w:eastAsia="zh-CN"/>
        </w:rPr>
        <w:t>3</w:t>
      </w:r>
      <w:r>
        <w:rPr>
          <w:rFonts w:hint="eastAsia" w:ascii="仿宋_GB2312" w:eastAsia="仿宋_GB2312" w:cs="仿宋_GB2312"/>
          <w:sz w:val="32"/>
          <w:szCs w:val="32"/>
          <w:highlight w:val="none"/>
        </w:rPr>
        <w:t>年我镇预算执行情况总体良好，财政收支实现平稳运行，</w:t>
      </w:r>
      <w:r>
        <w:rPr>
          <w:rFonts w:hint="eastAsia" w:ascii="仿宋_GB2312" w:eastAsia="仿宋_GB2312" w:cs="仿宋_GB2312"/>
          <w:sz w:val="32"/>
          <w:szCs w:val="32"/>
          <w:highlight w:val="none"/>
          <w:lang w:val="en-US" w:eastAsia="zh-CN"/>
        </w:rPr>
        <w:t>有力</w:t>
      </w:r>
      <w:r>
        <w:rPr>
          <w:rFonts w:hint="eastAsia" w:ascii="仿宋_GB2312" w:eastAsia="仿宋_GB2312" w:cs="仿宋_GB2312"/>
          <w:sz w:val="32"/>
          <w:szCs w:val="32"/>
          <w:highlight w:val="none"/>
        </w:rPr>
        <w:t>保障了我镇各项重点工作的</w:t>
      </w:r>
      <w:r>
        <w:rPr>
          <w:rFonts w:hint="eastAsia" w:ascii="仿宋_GB2312" w:eastAsia="仿宋_GB2312" w:cs="仿宋_GB2312"/>
          <w:sz w:val="32"/>
          <w:szCs w:val="32"/>
          <w:highlight w:val="none"/>
          <w:lang w:val="en-US" w:eastAsia="zh-CN"/>
        </w:rPr>
        <w:t>开展</w:t>
      </w:r>
      <w:r>
        <w:rPr>
          <w:rFonts w:hint="eastAsia" w:ascii="仿宋_GB2312" w:eastAsia="仿宋_GB2312" w:cs="仿宋_GB2312"/>
          <w:sz w:val="32"/>
          <w:szCs w:val="32"/>
          <w:highlight w:val="none"/>
        </w:rPr>
        <w:t>，</w:t>
      </w:r>
      <w:r>
        <w:rPr>
          <w:rFonts w:hint="eastAsia" w:ascii="仿宋_GB2312" w:eastAsia="仿宋_GB2312"/>
          <w:sz w:val="32"/>
          <w:szCs w:val="32"/>
          <w:highlight w:val="none"/>
        </w:rPr>
        <w:t>圆满完成</w:t>
      </w:r>
      <w:r>
        <w:rPr>
          <w:rFonts w:hint="eastAsia" w:ascii="仿宋_GB2312" w:eastAsia="仿宋_GB2312"/>
          <w:sz w:val="32"/>
          <w:szCs w:val="32"/>
          <w:highlight w:val="none"/>
          <w:lang w:val="en-US" w:eastAsia="zh-CN"/>
        </w:rPr>
        <w:t>了</w:t>
      </w:r>
      <w:r>
        <w:rPr>
          <w:rFonts w:hint="eastAsia" w:ascii="仿宋_GB2312" w:eastAsia="仿宋_GB2312"/>
          <w:sz w:val="32"/>
          <w:szCs w:val="32"/>
          <w:highlight w:val="none"/>
        </w:rPr>
        <w:t>全年</w:t>
      </w:r>
      <w:r>
        <w:rPr>
          <w:rFonts w:hint="eastAsia" w:ascii="仿宋_GB2312" w:eastAsia="仿宋_GB2312"/>
          <w:sz w:val="32"/>
          <w:szCs w:val="32"/>
          <w:highlight w:val="none"/>
          <w:lang w:val="en-US" w:eastAsia="zh-CN"/>
        </w:rPr>
        <w:t>的</w:t>
      </w:r>
      <w:r>
        <w:rPr>
          <w:rFonts w:hint="eastAsia" w:ascii="仿宋_GB2312" w:eastAsia="仿宋_GB2312"/>
          <w:sz w:val="32"/>
          <w:szCs w:val="32"/>
          <w:highlight w:val="none"/>
        </w:rPr>
        <w:t>财政工作任务。但是在取得一定成效的同时</w:t>
      </w:r>
      <w:r>
        <w:rPr>
          <w:rFonts w:hint="eastAsia" w:ascii="仿宋_GB2312" w:eastAsia="仿宋_GB2312" w:cs="仿宋_GB2312"/>
          <w:sz w:val="32"/>
          <w:szCs w:val="32"/>
          <w:highlight w:val="none"/>
        </w:rPr>
        <w:t>，</w:t>
      </w:r>
      <w:r>
        <w:rPr>
          <w:rFonts w:hint="eastAsia" w:ascii="仿宋_GB2312" w:eastAsia="仿宋_GB2312"/>
          <w:sz w:val="32"/>
          <w:szCs w:val="32"/>
          <w:highlight w:val="none"/>
        </w:rPr>
        <w:t>我们</w:t>
      </w:r>
      <w:r>
        <w:rPr>
          <w:rFonts w:hint="eastAsia" w:ascii="仿宋_GB2312" w:eastAsia="仿宋_GB2312"/>
          <w:sz w:val="32"/>
          <w:szCs w:val="32"/>
          <w:highlight w:val="none"/>
          <w:lang w:val="en-US" w:eastAsia="zh-CN"/>
        </w:rPr>
        <w:t>也</w:t>
      </w:r>
      <w:r>
        <w:rPr>
          <w:rFonts w:hint="eastAsia" w:ascii="仿宋_GB2312" w:eastAsia="仿宋_GB2312"/>
          <w:sz w:val="32"/>
          <w:szCs w:val="32"/>
          <w:highlight w:val="none"/>
        </w:rPr>
        <w:t>清醒地看到，</w:t>
      </w:r>
      <w:r>
        <w:rPr>
          <w:rFonts w:hint="eastAsia" w:ascii="仿宋_GB2312" w:eastAsia="仿宋_GB2312" w:cs="仿宋_GB2312"/>
          <w:sz w:val="32"/>
          <w:szCs w:val="32"/>
          <w:highlight w:val="none"/>
        </w:rPr>
        <w:t>财政工作依然面临着一些困难和问题</w:t>
      </w:r>
      <w:r>
        <w:rPr>
          <w:rFonts w:hint="eastAsia" w:ascii="仿宋_GB2312" w:eastAsia="仿宋_GB2312" w:cs="仿宋_GB2312"/>
          <w:sz w:val="32"/>
          <w:szCs w:val="32"/>
          <w:highlight w:val="none"/>
          <w:lang w:eastAsia="zh-CN"/>
        </w:rPr>
        <w:t>，</w:t>
      </w:r>
      <w:r>
        <w:rPr>
          <w:rFonts w:hint="eastAsia" w:ascii="仿宋_GB2312" w:eastAsia="仿宋_GB2312" w:cs="仿宋_GB2312"/>
          <w:sz w:val="32"/>
          <w:szCs w:val="32"/>
          <w:highlight w:val="none"/>
          <w:lang w:val="en-US" w:eastAsia="zh-CN"/>
        </w:rPr>
        <w:t>主要表现在</w:t>
      </w:r>
      <w:r>
        <w:rPr>
          <w:rFonts w:hint="eastAsia" w:ascii="仿宋_GB2312" w:eastAsia="仿宋_GB2312" w:cs="仿宋_GB2312"/>
          <w:sz w:val="32"/>
          <w:szCs w:val="32"/>
          <w:highlight w:val="none"/>
        </w:rPr>
        <w:t>：</w:t>
      </w:r>
      <w:r>
        <w:rPr>
          <w:rFonts w:hint="eastAsia" w:ascii="仿宋_GB2312" w:hAnsi="仿宋_GB2312" w:eastAsia="仿宋_GB2312" w:cs="仿宋_GB2312"/>
          <w:sz w:val="32"/>
          <w:szCs w:val="32"/>
          <w:highlight w:val="none"/>
        </w:rPr>
        <w:t>随着镇级机构运转、民生保障服务需求不断提升，刚性支出需求逐年增加，</w:t>
      </w:r>
      <w:r>
        <w:rPr>
          <w:rFonts w:hint="eastAsia" w:ascii="仿宋_GB2312" w:eastAsia="仿宋_GB2312" w:cs="Times New Roman"/>
          <w:b w:val="0"/>
          <w:bCs w:val="0"/>
          <w:color w:val="auto"/>
          <w:spacing w:val="0"/>
          <w:sz w:val="32"/>
          <w:szCs w:val="32"/>
          <w:highlight w:val="none"/>
          <w:lang w:val="en-US" w:eastAsia="zh-CN"/>
        </w:rPr>
        <w:t>财政保障压力持续加大，“紧平衡”矛盾加剧。</w:t>
      </w:r>
      <w:r>
        <w:rPr>
          <w:rFonts w:hint="eastAsia" w:ascii="仿宋_GB2312" w:eastAsia="仿宋_GB2312" w:cs="仿宋_GB2312"/>
          <w:sz w:val="32"/>
          <w:szCs w:val="32"/>
          <w:highlight w:val="none"/>
        </w:rPr>
        <w:t>针对上述问题，我们将进一步</w:t>
      </w:r>
      <w:r>
        <w:rPr>
          <w:rFonts w:hint="eastAsia" w:ascii="仿宋_GB2312" w:eastAsia="仿宋_GB2312" w:cs="仿宋_GB2312"/>
          <w:sz w:val="32"/>
          <w:szCs w:val="32"/>
          <w:highlight w:val="none"/>
          <w:lang w:val="en-US" w:eastAsia="zh-CN"/>
        </w:rPr>
        <w:t>提升财政管理水平</w:t>
      </w:r>
      <w:r>
        <w:rPr>
          <w:rFonts w:hint="eastAsia" w:ascii="仿宋_GB2312" w:eastAsia="仿宋_GB2312" w:cs="仿宋_GB2312"/>
          <w:sz w:val="32"/>
          <w:szCs w:val="32"/>
          <w:highlight w:val="none"/>
        </w:rPr>
        <w:t>，加强财源建设，严格</w:t>
      </w:r>
      <w:r>
        <w:rPr>
          <w:rFonts w:hint="eastAsia" w:ascii="仿宋_GB2312" w:eastAsia="仿宋_GB2312"/>
          <w:sz w:val="32"/>
          <w:szCs w:val="32"/>
          <w:highlight w:val="none"/>
        </w:rPr>
        <w:t>落实政府过“紧日子”要求，充分发挥财政职能作用，</w:t>
      </w:r>
      <w:r>
        <w:rPr>
          <w:rFonts w:hint="eastAsia" w:ascii="仿宋_GB2312" w:eastAsia="仿宋_GB2312"/>
          <w:sz w:val="32"/>
          <w:szCs w:val="32"/>
          <w:highlight w:val="none"/>
          <w:lang w:val="en-US" w:eastAsia="zh-CN"/>
        </w:rPr>
        <w:t>加大资金统筹力度，</w:t>
      </w:r>
      <w:r>
        <w:rPr>
          <w:rFonts w:hint="eastAsia" w:ascii="仿宋_GB2312" w:eastAsia="仿宋_GB2312"/>
          <w:sz w:val="32"/>
          <w:szCs w:val="32"/>
          <w:highlight w:val="none"/>
        </w:rPr>
        <w:t>强化财政保障能力。</w:t>
      </w:r>
    </w:p>
    <w:p>
      <w:pPr>
        <w:widowControl w:val="0"/>
        <w:wordWrap/>
        <w:adjustRightInd w:val="0"/>
        <w:snapToGrid w:val="0"/>
        <w:spacing w:line="560" w:lineRule="exact"/>
        <w:ind w:firstLine="640" w:firstLineChars="200"/>
        <w:textAlignment w:val="auto"/>
        <w:rPr>
          <w:rFonts w:ascii="黑体" w:hAnsi="黑体" w:eastAsia="黑体" w:cs="宋体"/>
          <w:kern w:val="0"/>
          <w:sz w:val="32"/>
          <w:szCs w:val="32"/>
          <w:highlight w:val="none"/>
        </w:rPr>
      </w:pPr>
      <w:r>
        <w:rPr>
          <w:rFonts w:hint="eastAsia" w:ascii="黑体" w:hAnsi="黑体" w:eastAsia="黑体" w:cs="宋体"/>
          <w:kern w:val="0"/>
          <w:sz w:val="32"/>
          <w:szCs w:val="32"/>
          <w:highlight w:val="none"/>
        </w:rPr>
        <w:t>二、</w:t>
      </w:r>
      <w:r>
        <w:rPr>
          <w:rFonts w:ascii="黑体" w:hAnsi="黑体" w:eastAsia="黑体" w:cs="宋体"/>
          <w:kern w:val="0"/>
          <w:sz w:val="32"/>
          <w:szCs w:val="32"/>
          <w:highlight w:val="none"/>
        </w:rPr>
        <w:t>20</w:t>
      </w:r>
      <w:r>
        <w:rPr>
          <w:rFonts w:hint="eastAsia" w:ascii="黑体" w:hAnsi="黑体" w:eastAsia="黑体" w:cs="宋体"/>
          <w:kern w:val="0"/>
          <w:sz w:val="32"/>
          <w:szCs w:val="32"/>
          <w:highlight w:val="none"/>
        </w:rPr>
        <w:t>2</w:t>
      </w:r>
      <w:r>
        <w:rPr>
          <w:rFonts w:hint="eastAsia" w:ascii="黑体" w:hAnsi="黑体" w:eastAsia="黑体" w:cs="宋体"/>
          <w:kern w:val="0"/>
          <w:sz w:val="32"/>
          <w:szCs w:val="32"/>
          <w:highlight w:val="none"/>
          <w:lang w:val="en-US" w:eastAsia="zh-CN"/>
        </w:rPr>
        <w:t>4</w:t>
      </w:r>
      <w:r>
        <w:rPr>
          <w:rFonts w:hint="eastAsia" w:ascii="黑体" w:hAnsi="黑体" w:eastAsia="黑体" w:cs="宋体"/>
          <w:kern w:val="0"/>
          <w:sz w:val="32"/>
          <w:szCs w:val="32"/>
          <w:highlight w:val="none"/>
        </w:rPr>
        <w:t>年财政预算草案</w:t>
      </w:r>
    </w:p>
    <w:p>
      <w:pPr>
        <w:widowControl w:val="0"/>
        <w:wordWrap/>
        <w:spacing w:line="560" w:lineRule="exact"/>
        <w:ind w:firstLine="600"/>
        <w:textAlignment w:val="auto"/>
        <w:rPr>
          <w:rFonts w:ascii="仿宋_GB2312" w:eastAsia="仿宋_GB2312"/>
          <w:sz w:val="32"/>
          <w:szCs w:val="32"/>
          <w:highlight w:val="yellow"/>
        </w:rPr>
      </w:pPr>
      <w:r>
        <w:rPr>
          <w:rFonts w:hint="eastAsia" w:ascii="仿宋_GB2312" w:eastAsia="仿宋_GB2312" w:cs="Times New Roman"/>
          <w:b w:val="0"/>
          <w:bCs w:val="0"/>
          <w:color w:val="auto"/>
          <w:spacing w:val="0"/>
          <w:sz w:val="32"/>
          <w:szCs w:val="32"/>
          <w:highlight w:val="none"/>
          <w:lang w:val="en-US" w:eastAsia="zh-CN"/>
        </w:rPr>
        <w:t>2024年，是新中国成立75周年，是全面贯彻落实党的二十大精神的关键之年，是京津冀协同发展十周年，认真做好财政预算编制，推进各项财政管理改革任务意义重大。</w:t>
      </w:r>
      <w:r>
        <w:rPr>
          <w:rFonts w:ascii="仿宋_GB2312" w:eastAsia="仿宋_GB2312"/>
          <w:sz w:val="32"/>
          <w:szCs w:val="32"/>
          <w:highlight w:val="none"/>
        </w:rPr>
        <w:t>20</w:t>
      </w:r>
      <w:r>
        <w:rPr>
          <w:rFonts w:hint="eastAsia" w:ascii="仿宋_GB2312" w:eastAsia="仿宋_GB2312"/>
          <w:sz w:val="32"/>
          <w:szCs w:val="32"/>
          <w:highlight w:val="none"/>
        </w:rPr>
        <w:t>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年财政工作任重道远，我们将始终坚持以习近平新时代中国特色社会主义思想为指导，</w:t>
      </w:r>
      <w:r>
        <w:rPr>
          <w:rFonts w:hint="eastAsia" w:ascii="仿宋_GB2312" w:hAnsi="仿宋_GB2312" w:eastAsia="仿宋_GB2312" w:cs="仿宋_GB2312"/>
          <w:sz w:val="32"/>
          <w:szCs w:val="32"/>
          <w:highlight w:val="none"/>
        </w:rPr>
        <w:t>全面贯彻党的二十大精神，</w:t>
      </w:r>
      <w:r>
        <w:rPr>
          <w:rFonts w:hint="eastAsia" w:ascii="仿宋_GB2312" w:eastAsia="仿宋_GB2312"/>
          <w:sz w:val="32"/>
          <w:szCs w:val="32"/>
          <w:highlight w:val="none"/>
        </w:rPr>
        <w:t>围绕区委、区政府和镇党委的工作部署，</w:t>
      </w:r>
      <w:r>
        <w:rPr>
          <w:rFonts w:hint="eastAsia" w:ascii="仿宋_GB2312" w:hAnsi="仿宋_GB2312" w:eastAsia="仿宋_GB2312" w:cs="仿宋_GB2312"/>
          <w:sz w:val="32"/>
          <w:szCs w:val="32"/>
          <w:highlight w:val="none"/>
        </w:rPr>
        <w:t>坚持稳</w:t>
      </w:r>
      <w:r>
        <w:rPr>
          <w:rFonts w:hint="eastAsia" w:ascii="仿宋_GB2312" w:hAnsi="仿宋_GB2312" w:eastAsia="仿宋_GB2312" w:cs="仿宋_GB2312"/>
          <w:sz w:val="32"/>
          <w:szCs w:val="32"/>
          <w:highlight w:val="none"/>
          <w:lang w:eastAsia="zh-CN"/>
        </w:rPr>
        <w:t>中</w:t>
      </w:r>
      <w:r>
        <w:rPr>
          <w:rFonts w:hint="eastAsia" w:ascii="仿宋_GB2312" w:hAnsi="仿宋_GB2312" w:eastAsia="仿宋_GB2312" w:cs="仿宋_GB2312"/>
          <w:sz w:val="32"/>
          <w:szCs w:val="32"/>
          <w:highlight w:val="none"/>
        </w:rPr>
        <w:t>求进的工作总基调，</w:t>
      </w:r>
      <w:r>
        <w:rPr>
          <w:rFonts w:hint="eastAsia" w:ascii="仿宋_GB2312" w:hAnsi="仿宋_GB2312" w:eastAsia="仿宋_GB2312" w:cs="仿宋_GB2312"/>
          <w:b w:val="0"/>
          <w:bCs w:val="0"/>
          <w:color w:val="auto"/>
          <w:spacing w:val="0"/>
          <w:kern w:val="2"/>
          <w:sz w:val="32"/>
          <w:szCs w:val="32"/>
          <w:highlight w:val="none"/>
          <w:lang w:val="en-US" w:eastAsia="zh-CN" w:bidi="ar-SA"/>
        </w:rPr>
        <w:t>厚植涵养财源，</w:t>
      </w:r>
      <w:r>
        <w:rPr>
          <w:rFonts w:hint="eastAsia" w:ascii="仿宋_GB2312" w:eastAsia="仿宋_GB2312" w:cs="Times New Roman"/>
          <w:b w:val="0"/>
          <w:bCs w:val="0"/>
          <w:color w:val="auto"/>
          <w:spacing w:val="0"/>
          <w:sz w:val="32"/>
          <w:szCs w:val="32"/>
          <w:highlight w:val="none"/>
          <w:lang w:eastAsia="zh-CN"/>
        </w:rPr>
        <w:t>持续保障和改善民生，</w:t>
      </w:r>
      <w:r>
        <w:rPr>
          <w:rFonts w:hint="eastAsia" w:ascii="仿宋_GB2312" w:hAnsi="仿宋_GB2312" w:eastAsia="仿宋_GB2312" w:cs="仿宋_GB2312"/>
          <w:b w:val="0"/>
          <w:bCs w:val="0"/>
          <w:color w:val="auto"/>
          <w:spacing w:val="0"/>
          <w:kern w:val="2"/>
          <w:sz w:val="32"/>
          <w:szCs w:val="32"/>
          <w:highlight w:val="none"/>
          <w:lang w:val="en-US" w:eastAsia="zh-CN" w:bidi="ar-SA"/>
        </w:rPr>
        <w:t>提高资金使用效益，</w:t>
      </w:r>
      <w:r>
        <w:rPr>
          <w:rFonts w:hint="eastAsia" w:ascii="仿宋_GB2312" w:hAnsi="仿宋_GB2312" w:eastAsia="仿宋_GB2312" w:cs="仿宋_GB2312"/>
          <w:sz w:val="32"/>
          <w:szCs w:val="32"/>
          <w:highlight w:val="none"/>
          <w:lang w:val="en-US" w:eastAsia="zh-CN"/>
        </w:rPr>
        <w:t>推动全镇经济实力持续增强、群众获得感持续提升。</w:t>
      </w:r>
      <w:r>
        <w:rPr>
          <w:rFonts w:ascii="仿宋_GB2312" w:eastAsia="仿宋_GB2312"/>
          <w:sz w:val="32"/>
          <w:szCs w:val="32"/>
          <w:highlight w:val="none"/>
        </w:rPr>
        <w:t>20</w:t>
      </w:r>
      <w:r>
        <w:rPr>
          <w:rFonts w:hint="eastAsia" w:ascii="仿宋_GB2312" w:eastAsia="仿宋_GB2312"/>
          <w:sz w:val="32"/>
          <w:szCs w:val="32"/>
          <w:highlight w:val="none"/>
        </w:rPr>
        <w:t>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年镇级预算情况如下：</w:t>
      </w:r>
    </w:p>
    <w:p>
      <w:pPr>
        <w:widowControl w:val="0"/>
        <w:wordWrap/>
        <w:adjustRightInd w:val="0"/>
        <w:snapToGrid w:val="0"/>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（一）202</w:t>
      </w:r>
      <w:r>
        <w:rPr>
          <w:rFonts w:hint="eastAsia" w:ascii="楷体_GB2312" w:hAnsi="楷体_GB2312" w:eastAsia="楷体_GB2312" w:cs="楷体_GB2312"/>
          <w:sz w:val="32"/>
          <w:szCs w:val="32"/>
          <w:highlight w:val="none"/>
          <w:lang w:val="en-US" w:eastAsia="zh-CN"/>
        </w:rPr>
        <w:t>4</w:t>
      </w:r>
      <w:r>
        <w:rPr>
          <w:rFonts w:hint="eastAsia" w:ascii="楷体_GB2312" w:hAnsi="楷体_GB2312" w:eastAsia="楷体_GB2312" w:cs="楷体_GB2312"/>
          <w:sz w:val="32"/>
          <w:szCs w:val="32"/>
          <w:highlight w:val="none"/>
        </w:rPr>
        <w:t>年财政预算情况</w:t>
      </w:r>
    </w:p>
    <w:p>
      <w:pPr>
        <w:widowControl w:val="0"/>
        <w:wordWrap/>
        <w:adjustRightInd w:val="0"/>
        <w:snapToGrid w:val="0"/>
        <w:spacing w:line="560" w:lineRule="exact"/>
        <w:ind w:firstLine="643" w:firstLineChars="200"/>
        <w:textAlignment w:val="auto"/>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1.财力情况</w:t>
      </w:r>
    </w:p>
    <w:p>
      <w:pPr>
        <w:widowControl w:val="0"/>
        <w:adjustRightInd/>
        <w:snapToGrid/>
        <w:spacing w:line="560" w:lineRule="exact"/>
        <w:ind w:left="0" w:leftChars="0" w:right="0"/>
        <w:jc w:val="left"/>
        <w:textAlignment w:val="auto"/>
        <w:outlineLvl w:val="9"/>
        <w:rPr>
          <w:rFonts w:ascii="仿宋_GB2312" w:eastAsia="仿宋_GB2312"/>
          <w:sz w:val="32"/>
          <w:szCs w:val="32"/>
          <w:highlight w:val="none"/>
        </w:rPr>
      </w:pPr>
      <w:r>
        <w:rPr>
          <w:rFonts w:hint="eastAsia" w:ascii="仿宋_GB2312" w:eastAsia="仿宋_GB2312"/>
          <w:sz w:val="32"/>
          <w:szCs w:val="32"/>
          <w:highlight w:val="none"/>
          <w:lang w:val="en-US" w:eastAsia="zh-CN"/>
        </w:rPr>
        <w:t xml:space="preserve">    </w:t>
      </w:r>
      <w:r>
        <w:rPr>
          <w:rFonts w:ascii="仿宋_GB2312" w:eastAsia="仿宋_GB2312"/>
          <w:sz w:val="32"/>
          <w:szCs w:val="32"/>
          <w:highlight w:val="none"/>
        </w:rPr>
        <w:t>20</w:t>
      </w:r>
      <w:r>
        <w:rPr>
          <w:rFonts w:hint="eastAsia" w:ascii="仿宋_GB2312" w:eastAsia="仿宋_GB2312"/>
          <w:sz w:val="32"/>
          <w:szCs w:val="32"/>
          <w:highlight w:val="none"/>
        </w:rPr>
        <w:t>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年镇级财力预计为</w:t>
      </w:r>
      <w:r>
        <w:rPr>
          <w:rFonts w:hint="eastAsia" w:ascii="仿宋_GB2312" w:eastAsia="仿宋_GB2312"/>
          <w:sz w:val="32"/>
          <w:szCs w:val="32"/>
          <w:highlight w:val="none"/>
          <w:lang w:val="en-US" w:eastAsia="zh-CN"/>
        </w:rPr>
        <w:t>52754.39</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。其中一般公共预算补助收入</w:t>
      </w:r>
      <w:r>
        <w:rPr>
          <w:rFonts w:hint="eastAsia" w:ascii="仿宋_GB2312" w:eastAsia="仿宋_GB2312"/>
          <w:sz w:val="32"/>
          <w:szCs w:val="32"/>
          <w:highlight w:val="none"/>
          <w:lang w:val="en-US" w:eastAsia="zh-CN"/>
        </w:rPr>
        <w:t>44,938.39万元，包含</w:t>
      </w:r>
      <w:r>
        <w:rPr>
          <w:rFonts w:hint="eastAsia" w:ascii="仿宋_GB2312" w:eastAsia="仿宋_GB2312"/>
          <w:sz w:val="32"/>
          <w:szCs w:val="32"/>
          <w:highlight w:val="none"/>
          <w:lang w:eastAsia="zh-CN"/>
        </w:rPr>
        <w:t>镇级返还性收入</w:t>
      </w:r>
      <w:r>
        <w:rPr>
          <w:rFonts w:hint="eastAsia" w:ascii="仿宋_GB2312" w:eastAsia="仿宋_GB2312"/>
          <w:sz w:val="32"/>
          <w:szCs w:val="32"/>
          <w:highlight w:val="none"/>
          <w:lang w:val="en-US" w:eastAsia="zh-CN"/>
        </w:rPr>
        <w:t>2300万元，</w:t>
      </w:r>
      <w:r>
        <w:rPr>
          <w:rFonts w:hint="eastAsia" w:ascii="仿宋_GB2312" w:eastAsia="仿宋_GB2312"/>
          <w:sz w:val="32"/>
          <w:szCs w:val="32"/>
          <w:highlight w:val="none"/>
          <w:lang w:eastAsia="zh-CN"/>
        </w:rPr>
        <w:t>一般性转移支付</w:t>
      </w:r>
      <w:r>
        <w:rPr>
          <w:rFonts w:hint="eastAsia" w:ascii="仿宋_GB2312" w:eastAsia="仿宋_GB2312"/>
          <w:sz w:val="32"/>
          <w:szCs w:val="32"/>
          <w:highlight w:val="none"/>
          <w:lang w:val="en-US" w:eastAsia="zh-CN"/>
        </w:rPr>
        <w:t>35,3</w:t>
      </w:r>
      <w:bookmarkStart w:id="0" w:name="_GoBack"/>
      <w:bookmarkEnd w:id="0"/>
      <w:r>
        <w:rPr>
          <w:rFonts w:hint="eastAsia" w:ascii="仿宋_GB2312" w:eastAsia="仿宋_GB2312"/>
          <w:sz w:val="32"/>
          <w:szCs w:val="32"/>
          <w:highlight w:val="none"/>
          <w:lang w:val="en-US" w:eastAsia="zh-CN"/>
        </w:rPr>
        <w:t>43.58万元，区对镇一般、专项转移支付资金6,563.6万元，上年结转一般及专项转移支付44.21万元，上年结余687万元；政府性基金预算补助收入7816万元，包含政府性基金转移支付7766万元，区对镇专项转移支付50万元</w:t>
      </w:r>
      <w:r>
        <w:rPr>
          <w:rFonts w:hint="eastAsia" w:ascii="仿宋_GB2312" w:hAnsi="宋体" w:eastAsia="仿宋_GB2312"/>
          <w:sz w:val="32"/>
          <w:szCs w:val="32"/>
          <w:highlight w:val="none"/>
          <w:lang w:val="en-US" w:eastAsia="zh-CN"/>
        </w:rPr>
        <w:t>。</w:t>
      </w:r>
    </w:p>
    <w:p>
      <w:pPr>
        <w:widowControl w:val="0"/>
        <w:wordWrap/>
        <w:adjustRightInd w:val="0"/>
        <w:snapToGrid w:val="0"/>
        <w:spacing w:line="560" w:lineRule="exact"/>
        <w:ind w:firstLine="643" w:firstLineChars="200"/>
        <w:textAlignment w:val="auto"/>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2.预算支出</w:t>
      </w:r>
    </w:p>
    <w:p>
      <w:pPr>
        <w:widowControl w:val="0"/>
        <w:wordWrap/>
        <w:adjustRightInd w:val="0"/>
        <w:snapToGrid w:val="0"/>
        <w:spacing w:line="560" w:lineRule="exact"/>
        <w:ind w:firstLine="640" w:firstLineChars="200"/>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依据现行区镇两级财政管理体制，</w:t>
      </w:r>
      <w:r>
        <w:rPr>
          <w:rFonts w:ascii="仿宋_GB2312" w:hAnsi="宋体" w:eastAsia="仿宋_GB2312"/>
          <w:sz w:val="32"/>
          <w:szCs w:val="32"/>
          <w:highlight w:val="none"/>
        </w:rPr>
        <w:t>20</w:t>
      </w:r>
      <w:r>
        <w:rPr>
          <w:rFonts w:hint="eastAsia" w:ascii="仿宋_GB2312" w:hAnsi="宋体" w:eastAsia="仿宋_GB2312"/>
          <w:sz w:val="32"/>
          <w:szCs w:val="32"/>
          <w:highlight w:val="none"/>
        </w:rPr>
        <w:t>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年预计安排支出</w:t>
      </w:r>
      <w:r>
        <w:rPr>
          <w:rFonts w:hint="eastAsia" w:ascii="仿宋_GB2312" w:eastAsia="仿宋_GB2312"/>
          <w:sz w:val="32"/>
          <w:szCs w:val="32"/>
          <w:highlight w:val="none"/>
          <w:lang w:val="en-US" w:eastAsia="zh-CN"/>
        </w:rPr>
        <w:t>52754.39</w:t>
      </w:r>
      <w:r>
        <w:rPr>
          <w:rFonts w:hint="eastAsia" w:ascii="仿宋_GB2312" w:eastAsia="仿宋_GB2312" w:cs="仿宋_GB2312"/>
          <w:sz w:val="32"/>
          <w:szCs w:val="32"/>
          <w:highlight w:val="none"/>
        </w:rPr>
        <w:t>万元，</w:t>
      </w:r>
      <w:r>
        <w:rPr>
          <w:rFonts w:hint="eastAsia" w:ascii="仿宋_GB2312" w:hAnsi="宋体" w:eastAsia="仿宋_GB2312"/>
          <w:sz w:val="32"/>
          <w:szCs w:val="32"/>
          <w:highlight w:val="none"/>
        </w:rPr>
        <w:t>其中，</w:t>
      </w:r>
      <w:r>
        <w:rPr>
          <w:rFonts w:hint="eastAsia" w:ascii="仿宋_GB2312" w:hAnsi="宋体" w:eastAsia="仿宋_GB2312"/>
          <w:sz w:val="32"/>
          <w:szCs w:val="32"/>
          <w:highlight w:val="none"/>
          <w:lang w:eastAsia="zh-CN"/>
        </w:rPr>
        <w:t>一般公共预算</w:t>
      </w:r>
      <w:r>
        <w:rPr>
          <w:rFonts w:hint="eastAsia" w:ascii="仿宋_GB2312" w:hAnsi="宋体" w:eastAsia="仿宋_GB2312"/>
          <w:sz w:val="32"/>
          <w:szCs w:val="32"/>
          <w:highlight w:val="none"/>
        </w:rPr>
        <w:t>支出</w:t>
      </w:r>
      <w:r>
        <w:rPr>
          <w:rFonts w:hint="eastAsia" w:ascii="仿宋_GB2312" w:hAnsi="宋体" w:eastAsia="仿宋_GB2312"/>
          <w:sz w:val="32"/>
          <w:szCs w:val="32"/>
          <w:highlight w:val="none"/>
          <w:lang w:val="en-US" w:eastAsia="zh-CN"/>
        </w:rPr>
        <w:t>32,438.39</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包含区对镇提前下达一般</w:t>
      </w:r>
      <w:r>
        <w:rPr>
          <w:rFonts w:hint="eastAsia" w:ascii="仿宋_GB2312" w:eastAsia="仿宋_GB2312"/>
          <w:sz w:val="32"/>
          <w:szCs w:val="32"/>
          <w:highlight w:val="none"/>
          <w:lang w:val="en-US" w:eastAsia="zh-CN"/>
        </w:rPr>
        <w:t>转移支付、专项转移支付6,563.6万元，上年结转一般及专项转移支付44.21万元；</w:t>
      </w:r>
      <w:r>
        <w:rPr>
          <w:rFonts w:hint="eastAsia" w:ascii="仿宋_GB2312" w:hAnsi="宋体" w:eastAsia="仿宋_GB2312"/>
          <w:sz w:val="32"/>
          <w:szCs w:val="32"/>
          <w:highlight w:val="none"/>
          <w:lang w:eastAsia="zh-CN"/>
        </w:rPr>
        <w:t>政府性基金支出</w:t>
      </w:r>
      <w:r>
        <w:rPr>
          <w:rFonts w:hint="eastAsia" w:ascii="仿宋_GB2312" w:hAnsi="宋体" w:eastAsia="仿宋_GB2312"/>
          <w:sz w:val="32"/>
          <w:szCs w:val="32"/>
          <w:highlight w:val="none"/>
          <w:lang w:val="en-US" w:eastAsia="zh-CN"/>
        </w:rPr>
        <w:t>7816万元，包含</w:t>
      </w:r>
      <w:r>
        <w:rPr>
          <w:rFonts w:hint="eastAsia" w:ascii="仿宋_GB2312" w:hAnsi="宋体" w:eastAsia="仿宋_GB2312"/>
          <w:sz w:val="32"/>
          <w:szCs w:val="32"/>
          <w:highlight w:val="none"/>
          <w:lang w:eastAsia="zh-CN"/>
        </w:rPr>
        <w:t>区对镇提前下达政府性基金</w:t>
      </w:r>
      <w:r>
        <w:rPr>
          <w:rFonts w:hint="eastAsia" w:ascii="仿宋_GB2312" w:eastAsia="仿宋_GB2312"/>
          <w:sz w:val="32"/>
          <w:szCs w:val="32"/>
          <w:highlight w:val="none"/>
          <w:lang w:val="en-US" w:eastAsia="zh-CN"/>
        </w:rPr>
        <w:t>专项转移支付50万元；</w:t>
      </w:r>
      <w:r>
        <w:rPr>
          <w:rFonts w:hint="eastAsia" w:ascii="仿宋_GB2312" w:hAnsi="宋体" w:eastAsia="仿宋_GB2312"/>
          <w:sz w:val="32"/>
          <w:szCs w:val="32"/>
          <w:highlight w:val="none"/>
        </w:rPr>
        <w:t>预计上解支出1</w:t>
      </w:r>
      <w:r>
        <w:rPr>
          <w:rFonts w:hint="eastAsia" w:ascii="仿宋_GB2312" w:hAnsi="宋体" w:eastAsia="仿宋_GB2312"/>
          <w:sz w:val="32"/>
          <w:szCs w:val="32"/>
          <w:highlight w:val="none"/>
          <w:lang w:val="en-US" w:eastAsia="zh-CN"/>
        </w:rPr>
        <w:t>2,500</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w:t>
      </w:r>
    </w:p>
    <w:p>
      <w:pPr>
        <w:widowControl w:val="0"/>
        <w:wordWrap/>
        <w:adjustRightInd w:val="0"/>
        <w:snapToGrid w:val="0"/>
        <w:spacing w:line="560" w:lineRule="exact"/>
        <w:ind w:firstLine="640" w:firstLineChars="200"/>
        <w:textAlignment w:val="auto"/>
        <w:rPr>
          <w:rFonts w:ascii="楷体_GB2312" w:hAnsi="宋体" w:eastAsia="楷体_GB2312" w:cs="宋体"/>
          <w:b/>
          <w:kern w:val="0"/>
          <w:sz w:val="32"/>
          <w:szCs w:val="32"/>
          <w:highlight w:val="yellow"/>
        </w:rPr>
      </w:pPr>
      <w:r>
        <w:rPr>
          <w:rFonts w:hint="eastAsia" w:ascii="仿宋_GB2312" w:hAnsi="宋体" w:eastAsia="仿宋_GB2312"/>
          <w:sz w:val="32"/>
          <w:szCs w:val="32"/>
          <w:highlight w:val="none"/>
          <w:lang w:val="en-US" w:eastAsia="zh-CN"/>
        </w:rPr>
        <w:t>2024年预备费325万元，占一般公共预算支出的1%，符合《中华人民共和国预算法》1%-3%的要求。</w:t>
      </w:r>
    </w:p>
    <w:p>
      <w:pPr>
        <w:widowControl w:val="0"/>
        <w:wordWrap/>
        <w:adjustRightInd w:val="0"/>
        <w:snapToGrid w:val="0"/>
        <w:spacing w:line="560" w:lineRule="exact"/>
        <w:ind w:firstLine="643" w:firstLineChars="200"/>
        <w:textAlignment w:val="auto"/>
        <w:rPr>
          <w:rFonts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3.收支结余</w:t>
      </w:r>
    </w:p>
    <w:p>
      <w:pPr>
        <w:widowControl w:val="0"/>
        <w:wordWrap/>
        <w:adjustRightInd w:val="0"/>
        <w:snapToGrid w:val="0"/>
        <w:spacing w:line="560" w:lineRule="exact"/>
        <w:ind w:firstLine="640" w:firstLineChars="200"/>
        <w:textAlignment w:val="auto"/>
        <w:rPr>
          <w:rFonts w:hint="eastAsia"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202</w:t>
      </w:r>
      <w:r>
        <w:rPr>
          <w:rFonts w:hint="eastAsia" w:ascii="仿宋_GB2312" w:hAnsi="宋体" w:eastAsia="仿宋_GB2312" w:cs="宋体"/>
          <w:kern w:val="0"/>
          <w:sz w:val="32"/>
          <w:szCs w:val="32"/>
          <w:highlight w:val="none"/>
          <w:lang w:val="en-US" w:eastAsia="zh-CN"/>
        </w:rPr>
        <w:t>4</w:t>
      </w:r>
      <w:r>
        <w:rPr>
          <w:rFonts w:hint="eastAsia" w:ascii="仿宋_GB2312" w:hAnsi="宋体" w:eastAsia="仿宋_GB2312" w:cs="宋体"/>
          <w:kern w:val="0"/>
          <w:sz w:val="32"/>
          <w:szCs w:val="32"/>
          <w:highlight w:val="none"/>
        </w:rPr>
        <w:t>年财力与支出相抵，实现收支平衡。</w:t>
      </w:r>
    </w:p>
    <w:p>
      <w:pPr>
        <w:widowControl w:val="0"/>
        <w:numPr>
          <w:ilvl w:val="0"/>
          <w:numId w:val="2"/>
        </w:numPr>
        <w:wordWrap/>
        <w:adjustRightInd w:val="0"/>
        <w:snapToGrid w:val="0"/>
        <w:spacing w:line="560" w:lineRule="exact"/>
        <w:ind w:firstLine="640" w:firstLineChars="200"/>
        <w:textAlignment w:val="auto"/>
        <w:rPr>
          <w:rFonts w:hint="eastAsia" w:ascii="楷体_GB2312" w:hAnsi="楷体_GB2312" w:eastAsia="楷体_GB2312" w:cs="楷体_GB2312"/>
          <w:sz w:val="32"/>
          <w:szCs w:val="32"/>
          <w:highlight w:val="none"/>
          <w:lang w:val="en-US" w:eastAsia="zh-CN"/>
        </w:rPr>
      </w:pPr>
      <w:r>
        <w:rPr>
          <w:rFonts w:hint="eastAsia" w:ascii="楷体_GB2312" w:hAnsi="楷体_GB2312" w:eastAsia="楷体_GB2312" w:cs="楷体_GB2312"/>
          <w:sz w:val="32"/>
          <w:szCs w:val="32"/>
          <w:highlight w:val="none"/>
          <w:lang w:val="en-US" w:eastAsia="zh-CN"/>
        </w:rPr>
        <w:t>主要支出科目安排</w:t>
      </w:r>
    </w:p>
    <w:p>
      <w:pPr>
        <w:widowControl w:val="0"/>
        <w:numPr>
          <w:numId w:val="0"/>
        </w:numPr>
        <w:wordWrap/>
        <w:adjustRightInd w:val="0"/>
        <w:snapToGrid w:val="0"/>
        <w:spacing w:line="560" w:lineRule="exact"/>
        <w:ind w:firstLine="640" w:firstLineChars="200"/>
        <w:textAlignment w:val="auto"/>
        <w:rPr>
          <w:rFonts w:hint="eastAsia"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val="en-US" w:eastAsia="zh-CN"/>
        </w:rPr>
        <w:t>文化体育与传媒支出180万元，主要用于丰富群众文化活动。</w:t>
      </w:r>
    </w:p>
    <w:p>
      <w:pPr>
        <w:widowControl w:val="0"/>
        <w:wordWrap/>
        <w:adjustRightInd w:val="0"/>
        <w:snapToGrid w:val="0"/>
        <w:spacing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cs="宋体"/>
          <w:kern w:val="0"/>
          <w:sz w:val="32"/>
          <w:szCs w:val="32"/>
          <w:highlight w:val="none"/>
          <w:lang w:val="en-US" w:eastAsia="zh-CN"/>
        </w:rPr>
        <w:t>社会保障和就业支出3703.37万元，主要用于</w:t>
      </w:r>
      <w:r>
        <w:rPr>
          <w:rFonts w:hint="eastAsia" w:ascii="仿宋_GB2312" w:hAnsi="宋体" w:eastAsia="仿宋_GB2312"/>
          <w:sz w:val="32"/>
          <w:szCs w:val="32"/>
          <w:lang w:val="en-US" w:eastAsia="zh-CN"/>
        </w:rPr>
        <w:t>主要用于完善多层次社会保障体系，社区工作者人员经费，保障残疾人、老年人、困难群体等特殊人群基本生活需求。</w:t>
      </w:r>
    </w:p>
    <w:p>
      <w:pPr>
        <w:widowControl w:val="0"/>
        <w:wordWrap/>
        <w:adjustRightInd w:val="0"/>
        <w:snapToGrid w:val="0"/>
        <w:spacing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医疗卫生与计划生育支出6959.68万元，主要用于加强公共卫生体系建设，落实城乡居民医疗保险政策。</w:t>
      </w:r>
    </w:p>
    <w:p>
      <w:pPr>
        <w:widowControl w:val="0"/>
        <w:wordWrap/>
        <w:adjustRightInd w:val="0"/>
        <w:snapToGrid w:val="0"/>
        <w:spacing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节能环保支出400.45万元，主要用于提升空气质量，提高大气精细化管理水平。</w:t>
      </w:r>
    </w:p>
    <w:p>
      <w:pPr>
        <w:widowControl w:val="0"/>
        <w:wordWrap/>
        <w:adjustRightInd w:val="0"/>
        <w:snapToGrid w:val="0"/>
        <w:spacing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城乡社区支出15829.33万元，其中一般公共预算支出8013.33万元，主要用于加强基层基础建设，推动城市环境精细化整治，巩固垃圾分类工作成果，持续提高城市治理效能；政府性基金预算支出7816万元，主要用于提升城市治理，改善被征地居民生活水平。</w:t>
      </w:r>
    </w:p>
    <w:p>
      <w:pPr>
        <w:widowControl w:val="0"/>
        <w:wordWrap/>
        <w:adjustRightInd w:val="0"/>
        <w:snapToGrid w:val="0"/>
        <w:spacing w:line="560" w:lineRule="exact"/>
        <w:ind w:firstLine="640" w:firstLineChars="200"/>
        <w:textAlignment w:val="auto"/>
        <w:rPr>
          <w:rFonts w:hint="eastAsia" w:ascii="仿宋_GB2312" w:hAnsi="宋体" w:eastAsia="仿宋_GB2312"/>
          <w:sz w:val="32"/>
          <w:szCs w:val="32"/>
          <w:lang w:val="en-US" w:eastAsia="zh-CN"/>
        </w:rPr>
      </w:pPr>
      <w:r>
        <w:rPr>
          <w:rFonts w:hint="eastAsia" w:ascii="仿宋_GB2312" w:hAnsi="宋体" w:eastAsia="仿宋_GB2312"/>
          <w:sz w:val="32"/>
          <w:szCs w:val="32"/>
          <w:lang w:val="en-US" w:eastAsia="zh-CN"/>
        </w:rPr>
        <w:t>农林水支出1814.96万元，主要用于支持平原生态林养护，落实河长制工作。</w:t>
      </w:r>
    </w:p>
    <w:p>
      <w:pPr>
        <w:widowControl w:val="0"/>
        <w:wordWrap/>
        <w:adjustRightInd w:val="0"/>
        <w:snapToGrid w:val="0"/>
        <w:spacing w:line="560" w:lineRule="exact"/>
        <w:ind w:firstLine="640" w:firstLineChars="200"/>
        <w:textAlignment w:val="auto"/>
        <w:rPr>
          <w:rFonts w:hint="eastAsia" w:ascii="仿宋_GB2312" w:hAnsi="宋体" w:eastAsia="仿宋_GB2312" w:cs="宋体"/>
          <w:kern w:val="0"/>
          <w:sz w:val="32"/>
          <w:szCs w:val="32"/>
          <w:highlight w:val="none"/>
          <w:lang w:val="en-US" w:eastAsia="zh-CN"/>
        </w:rPr>
      </w:pPr>
      <w:r>
        <w:rPr>
          <w:rFonts w:hint="eastAsia" w:ascii="仿宋_GB2312" w:hAnsi="宋体" w:eastAsia="仿宋_GB2312"/>
          <w:sz w:val="32"/>
          <w:szCs w:val="32"/>
          <w:lang w:val="en-US" w:eastAsia="zh-CN"/>
        </w:rPr>
        <w:t>住房保障支出3899.49万元，主要用于推进老旧小区综合整治，进一步改善群众住房环境。</w:t>
      </w:r>
    </w:p>
    <w:p>
      <w:pPr>
        <w:widowControl w:val="0"/>
        <w:wordWrap/>
        <w:adjustRightInd w:val="0"/>
        <w:snapToGrid w:val="0"/>
        <w:spacing w:line="560" w:lineRule="exact"/>
        <w:ind w:firstLine="640" w:firstLineChars="200"/>
        <w:textAlignment w:val="auto"/>
        <w:rPr>
          <w:rFonts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lang w:val="en-US" w:eastAsia="zh-CN"/>
        </w:rPr>
        <w:t>（三）</w:t>
      </w:r>
      <w:r>
        <w:rPr>
          <w:rFonts w:hint="eastAsia" w:ascii="楷体_GB2312" w:hAnsi="楷体_GB2312" w:eastAsia="楷体_GB2312" w:cs="楷体_GB2312"/>
          <w:sz w:val="32"/>
          <w:szCs w:val="32"/>
          <w:highlight w:val="none"/>
        </w:rPr>
        <w:t>202</w:t>
      </w:r>
      <w:r>
        <w:rPr>
          <w:rFonts w:hint="eastAsia" w:ascii="楷体_GB2312" w:hAnsi="楷体_GB2312" w:eastAsia="楷体_GB2312" w:cs="楷体_GB2312"/>
          <w:sz w:val="32"/>
          <w:szCs w:val="32"/>
          <w:highlight w:val="none"/>
          <w:lang w:val="en-US" w:eastAsia="zh-CN"/>
        </w:rPr>
        <w:t>4</w:t>
      </w:r>
      <w:r>
        <w:rPr>
          <w:rFonts w:hint="eastAsia" w:ascii="楷体_GB2312" w:hAnsi="楷体_GB2312" w:eastAsia="楷体_GB2312" w:cs="楷体_GB2312"/>
          <w:sz w:val="32"/>
          <w:szCs w:val="32"/>
          <w:highlight w:val="none"/>
        </w:rPr>
        <w:t>年重点工作</w:t>
      </w:r>
    </w:p>
    <w:p>
      <w:pPr>
        <w:widowControl w:val="0"/>
        <w:wordWrap/>
        <w:adjustRightInd/>
        <w:snapToGrid/>
        <w:spacing w:line="560" w:lineRule="exact"/>
        <w:ind w:left="0" w:leftChars="0" w:right="0" w:firstLine="600"/>
        <w:textAlignment w:val="auto"/>
        <w:outlineLvl w:val="9"/>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根据我镇社会经济发展对财政工作的要求，</w:t>
      </w:r>
      <w:r>
        <w:rPr>
          <w:rFonts w:ascii="仿宋_GB2312" w:hAnsi="宋体" w:eastAsia="仿宋_GB2312" w:cs="宋体"/>
          <w:kern w:val="0"/>
          <w:sz w:val="32"/>
          <w:szCs w:val="32"/>
          <w:highlight w:val="none"/>
        </w:rPr>
        <w:t>20</w:t>
      </w:r>
      <w:r>
        <w:rPr>
          <w:rFonts w:hint="eastAsia" w:ascii="仿宋_GB2312" w:hAnsi="宋体" w:eastAsia="仿宋_GB2312" w:cs="宋体"/>
          <w:kern w:val="0"/>
          <w:sz w:val="32"/>
          <w:szCs w:val="32"/>
          <w:highlight w:val="none"/>
        </w:rPr>
        <w:t>2</w:t>
      </w:r>
      <w:r>
        <w:rPr>
          <w:rFonts w:hint="eastAsia" w:ascii="仿宋_GB2312" w:hAnsi="宋体" w:eastAsia="仿宋_GB2312" w:cs="宋体"/>
          <w:kern w:val="0"/>
          <w:sz w:val="32"/>
          <w:szCs w:val="32"/>
          <w:highlight w:val="none"/>
          <w:lang w:val="en-US" w:eastAsia="zh-CN"/>
        </w:rPr>
        <w:t>4</w:t>
      </w:r>
      <w:r>
        <w:rPr>
          <w:rFonts w:hint="eastAsia" w:ascii="仿宋_GB2312" w:hAnsi="宋体" w:eastAsia="仿宋_GB2312" w:cs="宋体"/>
          <w:kern w:val="0"/>
          <w:sz w:val="32"/>
          <w:szCs w:val="32"/>
          <w:highlight w:val="none"/>
        </w:rPr>
        <w:t>年财政工作重点是：</w:t>
      </w:r>
    </w:p>
    <w:p>
      <w:pPr>
        <w:widowControl w:val="0"/>
        <w:wordWrap/>
        <w:adjustRightInd w:val="0"/>
        <w:snapToGrid w:val="0"/>
        <w:spacing w:line="560" w:lineRule="exact"/>
        <w:ind w:firstLine="643" w:firstLineChars="200"/>
        <w:textAlignment w:val="auto"/>
        <w:rPr>
          <w:rFonts w:hint="default" w:ascii="仿宋_GB2312" w:hAnsi="仿宋_GB2312" w:eastAsia="仿宋_GB2312" w:cs="仿宋_GB2312"/>
          <w:b/>
          <w:sz w:val="32"/>
          <w:szCs w:val="32"/>
          <w:highlight w:val="none"/>
          <w:lang w:val="en-US" w:eastAsia="zh-CN"/>
        </w:rPr>
      </w:pPr>
      <w:r>
        <w:rPr>
          <w:rFonts w:hint="eastAsia" w:ascii="仿宋_GB2312" w:hAnsi="仿宋_GB2312" w:eastAsia="仿宋_GB2312" w:cs="仿宋_GB2312"/>
          <w:b/>
          <w:sz w:val="32"/>
          <w:szCs w:val="32"/>
          <w:highlight w:val="none"/>
        </w:rPr>
        <w:t>1.强化财源</w:t>
      </w:r>
      <w:r>
        <w:rPr>
          <w:rFonts w:hint="eastAsia" w:ascii="仿宋_GB2312" w:hAnsi="仿宋_GB2312" w:eastAsia="仿宋_GB2312" w:cs="仿宋_GB2312"/>
          <w:b/>
          <w:sz w:val="32"/>
          <w:szCs w:val="32"/>
          <w:highlight w:val="none"/>
          <w:lang w:eastAsia="zh-CN"/>
        </w:rPr>
        <w:t>，</w:t>
      </w:r>
      <w:r>
        <w:rPr>
          <w:rFonts w:hint="eastAsia" w:ascii="仿宋_GB2312" w:hAnsi="仿宋_GB2312" w:eastAsia="仿宋_GB2312" w:cs="仿宋_GB2312"/>
          <w:b/>
          <w:sz w:val="32"/>
          <w:szCs w:val="32"/>
          <w:highlight w:val="none"/>
          <w:lang w:val="en-US" w:eastAsia="zh-CN"/>
        </w:rPr>
        <w:t>促进财政可持续发展</w:t>
      </w:r>
    </w:p>
    <w:p>
      <w:pPr>
        <w:widowControl w:val="0"/>
        <w:wordWrap/>
        <w:adjustRightInd w:val="0"/>
        <w:snapToGrid w:val="0"/>
        <w:spacing w:line="560" w:lineRule="exact"/>
        <w:ind w:firstLine="640" w:firstLineChars="200"/>
        <w:textAlignment w:val="auto"/>
        <w:rPr>
          <w:rFonts w:hint="default" w:ascii="仿宋_GB2312" w:eastAsia="仿宋_GB2312" w:cs="仿宋_GB2312"/>
          <w:b/>
          <w:sz w:val="32"/>
          <w:szCs w:val="32"/>
          <w:highlight w:val="yellow"/>
          <w:lang w:val="en-US"/>
        </w:rPr>
      </w:pPr>
      <w:r>
        <w:rPr>
          <w:rFonts w:hint="eastAsia" w:ascii="仿宋_GB2312" w:eastAsia="仿宋_GB2312" w:cs="Times New Roman"/>
          <w:b w:val="0"/>
          <w:bCs w:val="0"/>
          <w:color w:val="auto"/>
          <w:spacing w:val="0"/>
          <w:sz w:val="32"/>
          <w:szCs w:val="32"/>
          <w:highlight w:val="none"/>
          <w:lang w:val="en-US" w:eastAsia="zh-CN"/>
        </w:rPr>
        <w:t>把税源建设和经济发展作为头等大事抓牢抓实，坚持稳存量和扩增量双向发力</w:t>
      </w:r>
      <w:r>
        <w:rPr>
          <w:rFonts w:hint="eastAsia" w:ascii="仿宋_GB2312" w:hAnsi="Times New Roman" w:eastAsia="仿宋_GB2312" w:cs="Times New Roman"/>
          <w:b w:val="0"/>
          <w:bCs w:val="0"/>
          <w:color w:val="auto"/>
          <w:spacing w:val="0"/>
          <w:sz w:val="32"/>
          <w:szCs w:val="32"/>
          <w:highlight w:val="none"/>
          <w:lang w:val="en-US" w:eastAsia="zh-CN"/>
        </w:rPr>
        <w:t>。运用市场化思维加强招商，积极用好以商招商模式，提升招商竞争力，依托经开区充分发挥A6、A11、A12生物医药标厂集群优势，吸引区外有增长潜力的企业和项目在我镇落地。</w:t>
      </w:r>
      <w:r>
        <w:rPr>
          <w:rFonts w:hint="eastAsia" w:ascii="仿宋_GB2312" w:hAnsi="Arial" w:eastAsia="仿宋_GB2312" w:cs="Arial"/>
          <w:bCs/>
          <w:sz w:val="32"/>
          <w:szCs w:val="32"/>
          <w:highlight w:val="none"/>
        </w:rPr>
        <w:t>加强</w:t>
      </w:r>
      <w:r>
        <w:rPr>
          <w:rFonts w:hint="eastAsia" w:ascii="仿宋_GB2312" w:hAnsi="Arial" w:eastAsia="仿宋_GB2312" w:cs="Arial"/>
          <w:bCs/>
          <w:sz w:val="32"/>
          <w:szCs w:val="32"/>
          <w:highlight w:val="none"/>
          <w:lang w:val="en-US" w:eastAsia="zh-CN"/>
        </w:rPr>
        <w:t>企业</w:t>
      </w:r>
      <w:r>
        <w:rPr>
          <w:rFonts w:hint="eastAsia" w:ascii="仿宋_GB2312" w:hAnsi="Arial" w:eastAsia="仿宋_GB2312" w:cs="Arial"/>
          <w:bCs/>
          <w:sz w:val="32"/>
          <w:szCs w:val="32"/>
          <w:highlight w:val="none"/>
        </w:rPr>
        <w:t>沟通对接，定期开展重点企业走访，</w:t>
      </w:r>
      <w:r>
        <w:rPr>
          <w:rFonts w:hint="eastAsia" w:ascii="仿宋_GB2312" w:hAnsi="Arial" w:eastAsia="仿宋_GB2312" w:cs="Arial"/>
          <w:bCs/>
          <w:sz w:val="32"/>
          <w:szCs w:val="32"/>
          <w:highlight w:val="none"/>
          <w:lang w:val="en-US" w:eastAsia="zh-CN"/>
        </w:rPr>
        <w:t>针对性</w:t>
      </w:r>
      <w:r>
        <w:rPr>
          <w:rFonts w:hint="eastAsia" w:ascii="仿宋_GB2312" w:eastAsia="仿宋_GB2312" w:cs="仿宋_GB2312"/>
          <w:sz w:val="32"/>
          <w:szCs w:val="32"/>
          <w:highlight w:val="none"/>
          <w:lang w:val="en-US" w:eastAsia="zh-CN"/>
        </w:rPr>
        <w:t>制定“一企一策”</w:t>
      </w:r>
      <w:r>
        <w:rPr>
          <w:rFonts w:hint="eastAsia" w:ascii="仿宋_GB2312" w:eastAsia="仿宋_GB2312" w:cs="仿宋_GB2312"/>
          <w:sz w:val="32"/>
          <w:szCs w:val="32"/>
          <w:highlight w:val="none"/>
        </w:rPr>
        <w:t>，</w:t>
      </w:r>
      <w:r>
        <w:rPr>
          <w:rFonts w:hint="eastAsia" w:ascii="仿宋_GB2312" w:hAnsi="Arial" w:eastAsia="仿宋_GB2312" w:cs="Arial"/>
          <w:bCs/>
          <w:sz w:val="32"/>
          <w:szCs w:val="32"/>
          <w:highlight w:val="none"/>
        </w:rPr>
        <w:t>挖掘潜在税源增长点，继续加强与税务等部门协作，多部门形成合力，</w:t>
      </w:r>
      <w:r>
        <w:rPr>
          <w:rFonts w:hint="eastAsia" w:ascii="仿宋_GB2312" w:eastAsia="仿宋_GB2312" w:cs="仿宋_GB2312"/>
          <w:sz w:val="32"/>
          <w:szCs w:val="32"/>
          <w:highlight w:val="none"/>
        </w:rPr>
        <w:t>培育涵养可持续发展的优质税源，</w:t>
      </w:r>
      <w:r>
        <w:rPr>
          <w:rFonts w:hint="eastAsia" w:ascii="仿宋_GB2312" w:hAnsi="Arial" w:eastAsia="仿宋_GB2312" w:cs="Arial"/>
          <w:bCs/>
          <w:sz w:val="32"/>
          <w:szCs w:val="32"/>
          <w:highlight w:val="none"/>
        </w:rPr>
        <w:t>加强重点税源监测，做到应收尽收，避免税源流失。</w:t>
      </w:r>
      <w:r>
        <w:rPr>
          <w:rFonts w:hint="eastAsia" w:ascii="仿宋_GB2312" w:hAnsi="Times New Roman" w:eastAsia="仿宋_GB2312" w:cs="Times New Roman"/>
          <w:b w:val="0"/>
          <w:bCs w:val="0"/>
          <w:color w:val="auto"/>
          <w:spacing w:val="0"/>
          <w:sz w:val="32"/>
          <w:szCs w:val="32"/>
          <w:highlight w:val="none"/>
          <w:lang w:val="en-US" w:eastAsia="zh-CN"/>
        </w:rPr>
        <w:t>加</w:t>
      </w:r>
      <w:r>
        <w:rPr>
          <w:rFonts w:hint="eastAsia" w:ascii="仿宋_GB2312" w:eastAsia="仿宋_GB2312" w:cs="Times New Roman"/>
          <w:b w:val="0"/>
          <w:bCs w:val="0"/>
          <w:color w:val="auto"/>
          <w:spacing w:val="0"/>
          <w:sz w:val="32"/>
          <w:szCs w:val="32"/>
          <w:highlight w:val="none"/>
          <w:lang w:val="en-US" w:eastAsia="zh-CN"/>
        </w:rPr>
        <w:t>大非税收入挖潜，确保各项非税收入应收尽收。</w:t>
      </w:r>
    </w:p>
    <w:p>
      <w:pPr>
        <w:widowControl w:val="0"/>
        <w:wordWrap/>
        <w:adjustRightInd w:val="0"/>
        <w:snapToGrid w:val="0"/>
        <w:spacing w:line="560" w:lineRule="exact"/>
        <w:ind w:firstLine="643" w:firstLineChars="200"/>
        <w:textAlignment w:val="auto"/>
        <w:rPr>
          <w:rFonts w:ascii="仿宋_GB2312" w:eastAsia="仿宋_GB2312" w:cs="仿宋_GB2312"/>
          <w:sz w:val="32"/>
          <w:szCs w:val="32"/>
          <w:highlight w:val="none"/>
        </w:rPr>
      </w:pPr>
      <w:r>
        <w:rPr>
          <w:rFonts w:hint="eastAsia" w:ascii="仿宋_GB2312" w:hAnsi="仿宋_GB2312" w:eastAsia="仿宋_GB2312" w:cs="仿宋_GB2312"/>
          <w:b/>
          <w:sz w:val="32"/>
          <w:szCs w:val="32"/>
          <w:highlight w:val="none"/>
        </w:rPr>
        <w:t>2.</w:t>
      </w:r>
      <w:r>
        <w:rPr>
          <w:rFonts w:hint="eastAsia" w:ascii="仿宋_GB2312" w:hAnsi="仿宋_GB2312" w:eastAsia="仿宋_GB2312" w:cs="仿宋_GB2312"/>
          <w:b/>
          <w:sz w:val="32"/>
          <w:szCs w:val="32"/>
          <w:highlight w:val="none"/>
          <w:lang w:val="en-US" w:eastAsia="zh-CN"/>
        </w:rPr>
        <w:t>有保有压，全力保障各项支出</w:t>
      </w:r>
    </w:p>
    <w:p>
      <w:pPr>
        <w:widowControl w:val="0"/>
        <w:wordWrap/>
        <w:adjustRightInd w:val="0"/>
        <w:snapToGrid w:val="0"/>
        <w:spacing w:line="560" w:lineRule="exact"/>
        <w:ind w:firstLine="640" w:firstLineChars="200"/>
        <w:textAlignment w:val="auto"/>
        <w:rPr>
          <w:rFonts w:hint="eastAsia" w:ascii="仿宋_GB2312" w:hAnsi="Times New Roman" w:eastAsia="仿宋_GB2312" w:cs="仿宋_GB2312"/>
          <w:sz w:val="32"/>
          <w:szCs w:val="32"/>
          <w:highlight w:val="none"/>
          <w:lang w:val="en-US" w:eastAsia="zh-CN"/>
        </w:rPr>
      </w:pPr>
      <w:r>
        <w:rPr>
          <w:rFonts w:hint="eastAsia" w:ascii="仿宋_GB2312" w:hAnsi="Times New Roman" w:eastAsia="仿宋_GB2312" w:cs="仿宋_GB2312"/>
          <w:sz w:val="32"/>
          <w:szCs w:val="32"/>
          <w:highlight w:val="none"/>
          <w:lang w:val="en-US" w:eastAsia="zh-CN"/>
        </w:rPr>
        <w:t>持续</w:t>
      </w:r>
      <w:r>
        <w:rPr>
          <w:rFonts w:hint="eastAsia" w:ascii="仿宋_GB2312" w:hAnsi="Times New Roman" w:eastAsia="仿宋_GB2312" w:cs="仿宋_GB2312"/>
          <w:sz w:val="32"/>
          <w:szCs w:val="32"/>
          <w:highlight w:val="none"/>
        </w:rPr>
        <w:t>围绕“七有”“五性”，重点保障</w:t>
      </w:r>
      <w:r>
        <w:rPr>
          <w:rFonts w:hint="eastAsia" w:ascii="仿宋_GB2312" w:hAnsi="Times New Roman" w:eastAsia="仿宋_GB2312" w:cs="仿宋_GB2312"/>
          <w:sz w:val="32"/>
          <w:szCs w:val="32"/>
          <w:highlight w:val="none"/>
          <w:lang w:val="en-US" w:eastAsia="zh-CN"/>
        </w:rPr>
        <w:t>区域发展及</w:t>
      </w:r>
      <w:r>
        <w:rPr>
          <w:rFonts w:hint="eastAsia" w:ascii="仿宋_GB2312" w:hAnsi="Times New Roman" w:eastAsia="仿宋_GB2312" w:cs="仿宋_GB2312"/>
          <w:sz w:val="32"/>
          <w:szCs w:val="32"/>
          <w:highlight w:val="none"/>
        </w:rPr>
        <w:t>民生领域财政投入，持续增强人民群众福祉。</w:t>
      </w:r>
      <w:r>
        <w:rPr>
          <w:rFonts w:hint="eastAsia" w:ascii="仿宋_GB2312" w:eastAsia="仿宋_GB2312" w:cs="Times New Roman"/>
          <w:b w:val="0"/>
          <w:bCs w:val="0"/>
          <w:color w:val="auto"/>
          <w:spacing w:val="0"/>
          <w:sz w:val="32"/>
          <w:szCs w:val="32"/>
          <w:highlight w:val="none"/>
          <w:lang w:val="en-US" w:eastAsia="zh-CN"/>
        </w:rPr>
        <w:t>聚焦财力促进区域事业发展。强化大气、水、土壤污染防治，确保生态环境质量持续向好，加强平原生态林和绿地公园养护管理，</w:t>
      </w:r>
      <w:r>
        <w:rPr>
          <w:rFonts w:hint="eastAsia" w:ascii="仿宋_GB2312" w:eastAsia="仿宋_GB2312" w:cs="仿宋_GB2312"/>
          <w:sz w:val="32"/>
          <w:szCs w:val="32"/>
          <w:highlight w:val="none"/>
        </w:rPr>
        <w:t>打造美丽亦庄。促进镇域内</w:t>
      </w:r>
      <w:r>
        <w:rPr>
          <w:rFonts w:hint="eastAsia" w:ascii="仿宋_GB2312" w:eastAsia="仿宋_GB2312" w:cs="仿宋_GB2312"/>
          <w:sz w:val="32"/>
          <w:szCs w:val="32"/>
          <w:highlight w:val="none"/>
          <w:lang w:val="en-US" w:eastAsia="zh-CN"/>
        </w:rPr>
        <w:t>接诉即办、便民服务</w:t>
      </w:r>
      <w:r>
        <w:rPr>
          <w:rFonts w:hint="eastAsia" w:ascii="仿宋_GB2312" w:eastAsia="仿宋_GB2312" w:cs="仿宋_GB2312"/>
          <w:sz w:val="32"/>
          <w:szCs w:val="32"/>
          <w:highlight w:val="none"/>
        </w:rPr>
        <w:t>、</w:t>
      </w:r>
      <w:r>
        <w:rPr>
          <w:rFonts w:hint="eastAsia" w:ascii="仿宋_GB2312" w:eastAsia="仿宋_GB2312" w:cs="仿宋_GB2312"/>
          <w:sz w:val="32"/>
          <w:szCs w:val="32"/>
          <w:highlight w:val="none"/>
          <w:lang w:val="en-US" w:eastAsia="zh-CN"/>
        </w:rPr>
        <w:t>人居环境</w:t>
      </w:r>
      <w:r>
        <w:rPr>
          <w:rFonts w:hint="eastAsia" w:ascii="仿宋_GB2312" w:eastAsia="仿宋_GB2312" w:cs="仿宋_GB2312"/>
          <w:sz w:val="32"/>
          <w:szCs w:val="32"/>
          <w:highlight w:val="none"/>
        </w:rPr>
        <w:t>、治安维稳及活动组织等工作有序推进，丰富群众文化生活，建设和谐亦庄。</w:t>
      </w:r>
      <w:r>
        <w:rPr>
          <w:rFonts w:hint="eastAsia" w:ascii="仿宋_GB2312" w:hAnsi="Times New Roman" w:eastAsia="仿宋_GB2312" w:cs="仿宋_GB2312"/>
          <w:sz w:val="32"/>
          <w:szCs w:val="32"/>
          <w:highlight w:val="none"/>
          <w:lang w:val="en-US" w:eastAsia="zh-CN"/>
        </w:rPr>
        <w:t>以人民为中心增强公共服务供给。</w:t>
      </w:r>
      <w:r>
        <w:rPr>
          <w:rFonts w:hint="eastAsia" w:ascii="仿宋_GB2312" w:hAnsi="Times New Roman" w:eastAsia="仿宋_GB2312" w:cs="仿宋_GB2312"/>
          <w:sz w:val="32"/>
          <w:szCs w:val="32"/>
          <w:highlight w:val="none"/>
          <w:lang w:eastAsia="zh-CN"/>
        </w:rPr>
        <w:t>强化开展稳岗就业职业技能培训，</w:t>
      </w:r>
      <w:r>
        <w:rPr>
          <w:rFonts w:hint="eastAsia" w:ascii="仿宋_GB2312" w:eastAsia="仿宋_GB2312" w:cs="Times New Roman"/>
          <w:b w:val="0"/>
          <w:bCs w:val="0"/>
          <w:color w:val="auto"/>
          <w:spacing w:val="0"/>
          <w:sz w:val="32"/>
          <w:szCs w:val="32"/>
          <w:highlight w:val="none"/>
          <w:lang w:val="en-US" w:eastAsia="zh-CN"/>
        </w:rPr>
        <w:t>改善提升校园基础设施，</w:t>
      </w:r>
      <w:r>
        <w:rPr>
          <w:rFonts w:hint="eastAsia" w:ascii="仿宋_GB2312" w:hAnsi="Times New Roman" w:eastAsia="仿宋_GB2312" w:cs="仿宋_GB2312"/>
          <w:sz w:val="32"/>
          <w:szCs w:val="32"/>
          <w:highlight w:val="none"/>
          <w:lang w:val="en-US" w:eastAsia="zh-CN"/>
        </w:rPr>
        <w:t>拓展亦庄医疗承载空间</w:t>
      </w:r>
      <w:r>
        <w:rPr>
          <w:rFonts w:hint="eastAsia" w:ascii="仿宋_GB2312" w:hAnsi="Times New Roman" w:eastAsia="仿宋_GB2312" w:cs="仿宋_GB2312"/>
          <w:sz w:val="32"/>
          <w:szCs w:val="32"/>
          <w:highlight w:val="none"/>
          <w:lang w:eastAsia="zh-CN"/>
        </w:rPr>
        <w:t>，</w:t>
      </w:r>
      <w:r>
        <w:rPr>
          <w:rFonts w:hint="eastAsia" w:ascii="仿宋_GB2312" w:hAnsi="Times New Roman" w:eastAsia="仿宋_GB2312" w:cs="仿宋_GB2312"/>
          <w:sz w:val="32"/>
          <w:szCs w:val="32"/>
          <w:highlight w:val="none"/>
          <w:lang w:val="en-US" w:eastAsia="zh-CN"/>
        </w:rPr>
        <w:t>完善养老联合体建设，稳定持续</w:t>
      </w:r>
      <w:r>
        <w:rPr>
          <w:rFonts w:hint="eastAsia" w:ascii="仿宋_GB2312" w:hAnsi="Times New Roman" w:eastAsia="仿宋_GB2312" w:cs="仿宋_GB2312"/>
          <w:sz w:val="32"/>
          <w:szCs w:val="32"/>
          <w:highlight w:val="none"/>
        </w:rPr>
        <w:t>对</w:t>
      </w:r>
      <w:r>
        <w:rPr>
          <w:rFonts w:hint="eastAsia" w:ascii="仿宋_GB2312" w:hAnsi="Times New Roman" w:eastAsia="仿宋_GB2312" w:cs="仿宋_GB2312"/>
          <w:sz w:val="32"/>
          <w:szCs w:val="32"/>
          <w:highlight w:val="none"/>
          <w:lang w:val="en-US" w:eastAsia="zh-CN"/>
        </w:rPr>
        <w:t>困难</w:t>
      </w:r>
      <w:r>
        <w:rPr>
          <w:rFonts w:hint="eastAsia" w:ascii="仿宋_GB2312" w:hAnsi="Times New Roman" w:eastAsia="仿宋_GB2312" w:cs="仿宋_GB2312"/>
          <w:sz w:val="32"/>
          <w:szCs w:val="32"/>
          <w:highlight w:val="none"/>
        </w:rPr>
        <w:t>群体关爱等方面的投入。</w:t>
      </w:r>
    </w:p>
    <w:p>
      <w:pPr>
        <w:widowControl w:val="0"/>
        <w:wordWrap/>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优化支出结构，压实“三保”责任，</w:t>
      </w:r>
      <w:r>
        <w:rPr>
          <w:rFonts w:hint="eastAsia" w:ascii="仿宋_GB2312" w:eastAsia="仿宋_GB2312" w:cs="Times New Roman"/>
          <w:b w:val="0"/>
          <w:bCs w:val="0"/>
          <w:color w:val="auto"/>
          <w:spacing w:val="-6"/>
          <w:sz w:val="32"/>
          <w:szCs w:val="32"/>
          <w:highlight w:val="none"/>
          <w:lang w:val="en-US" w:eastAsia="zh-CN"/>
        </w:rPr>
        <w:t>继续坚持“三保”支出在财政支出中的优先顺序，确保“三保”预算严格按照清单足额编列，做到应保尽保，不留硬缺口。</w:t>
      </w:r>
      <w:r>
        <w:rPr>
          <w:rFonts w:hint="eastAsia" w:ascii="仿宋_GB2312" w:eastAsia="仿宋_GB2312" w:cs="仿宋_GB2312"/>
          <w:sz w:val="32"/>
          <w:szCs w:val="32"/>
          <w:highlight w:val="none"/>
        </w:rPr>
        <w:t>严格规范“三公经费”支出，</w:t>
      </w:r>
      <w:r>
        <w:rPr>
          <w:rFonts w:hint="eastAsia" w:ascii="仿宋_GB2312" w:eastAsia="仿宋_GB2312" w:cs="Times New Roman"/>
          <w:b w:val="0"/>
          <w:bCs w:val="0"/>
          <w:color w:val="auto"/>
          <w:spacing w:val="-6"/>
          <w:sz w:val="32"/>
          <w:szCs w:val="32"/>
          <w:highlight w:val="none"/>
          <w:lang w:val="en-US" w:eastAsia="zh-CN"/>
        </w:rPr>
        <w:t>牢固树立艰苦奋斗、勤俭节约意识，坚决把过紧日子思想贯穿预算编制全过程，</w:t>
      </w:r>
      <w:r>
        <w:rPr>
          <w:rFonts w:hint="eastAsia" w:ascii="仿宋_GB2312" w:eastAsia="仿宋_GB2312" w:cs="仿宋_GB2312"/>
          <w:sz w:val="32"/>
          <w:szCs w:val="32"/>
          <w:highlight w:val="none"/>
        </w:rPr>
        <w:t>坚持把</w:t>
      </w:r>
      <w:r>
        <w:rPr>
          <w:rFonts w:hint="eastAsia" w:ascii="仿宋_GB2312" w:hAnsi="宋体" w:eastAsia="仿宋_GB2312"/>
          <w:sz w:val="32"/>
          <w:szCs w:val="32"/>
          <w:highlight w:val="none"/>
        </w:rPr>
        <w:t>政府过“紧日子”作为预算资金安排的长期方针不动摇</w:t>
      </w:r>
      <w:r>
        <w:rPr>
          <w:rFonts w:hint="eastAsia" w:ascii="仿宋_GB2312" w:hAnsi="宋体" w:eastAsia="仿宋_GB2312"/>
          <w:sz w:val="32"/>
          <w:szCs w:val="32"/>
          <w:highlight w:val="none"/>
          <w:lang w:eastAsia="zh-CN"/>
        </w:rPr>
        <w:t>。</w:t>
      </w:r>
      <w:r>
        <w:rPr>
          <w:rFonts w:hint="eastAsia" w:ascii="仿宋_GB2312" w:eastAsia="仿宋_GB2312" w:cs="Times New Roman"/>
          <w:b w:val="0"/>
          <w:bCs w:val="0"/>
          <w:color w:val="auto"/>
          <w:spacing w:val="-6"/>
          <w:sz w:val="32"/>
          <w:szCs w:val="32"/>
          <w:highlight w:val="none"/>
          <w:lang w:val="en-US" w:eastAsia="zh-CN"/>
        </w:rPr>
        <w:t>严把资产配置、政府采购等关口，严控一般性支出，大力压减非急需、非刚性支出，从严从紧审核部门预算，努力降低行政运行成本。</w:t>
      </w:r>
    </w:p>
    <w:p>
      <w:pPr>
        <w:widowControl w:val="0"/>
        <w:wordWrap/>
        <w:adjustRightInd w:val="0"/>
        <w:snapToGrid w:val="0"/>
        <w:spacing w:line="560" w:lineRule="exact"/>
        <w:ind w:firstLine="643" w:firstLineChars="200"/>
        <w:textAlignment w:val="auto"/>
        <w:rPr>
          <w:rFonts w:ascii="仿宋_GB2312" w:hAnsi="仿宋_GB2312" w:eastAsia="仿宋_GB2312" w:cs="仿宋_GB2312"/>
          <w:b/>
          <w:bCs w:val="0"/>
          <w:sz w:val="32"/>
          <w:szCs w:val="32"/>
          <w:highlight w:val="yellow"/>
        </w:rPr>
      </w:pPr>
      <w:r>
        <w:rPr>
          <w:rFonts w:hint="eastAsia" w:ascii="仿宋_GB2312" w:hAnsi="仿宋_GB2312" w:eastAsia="仿宋_GB2312" w:cs="仿宋_GB2312"/>
          <w:b/>
          <w:bCs w:val="0"/>
          <w:sz w:val="32"/>
          <w:szCs w:val="32"/>
          <w:highlight w:val="none"/>
        </w:rPr>
        <w:t>3.</w:t>
      </w:r>
      <w:r>
        <w:rPr>
          <w:rFonts w:hint="eastAsia" w:ascii="仿宋_GB2312" w:hAnsi="仿宋_GB2312" w:eastAsia="仿宋_GB2312" w:cs="仿宋_GB2312"/>
          <w:b/>
          <w:bCs w:val="0"/>
          <w:sz w:val="32"/>
          <w:szCs w:val="32"/>
          <w:highlight w:val="none"/>
          <w:lang w:val="en-US" w:eastAsia="zh-CN"/>
        </w:rPr>
        <w:t>多措并举，提高财政管理效能</w:t>
      </w:r>
    </w:p>
    <w:p>
      <w:pPr>
        <w:widowControl w:val="0"/>
        <w:wordWrap/>
        <w:adjustRightInd w:val="0"/>
        <w:snapToGrid w:val="0"/>
        <w:spacing w:line="560" w:lineRule="exact"/>
        <w:ind w:firstLine="640" w:firstLineChars="200"/>
        <w:textAlignment w:val="auto"/>
        <w:rPr>
          <w:rFonts w:ascii="仿宋_GB2312" w:eastAsia="仿宋_GB2312"/>
          <w:sz w:val="32"/>
          <w:szCs w:val="32"/>
          <w:highlight w:val="yellow"/>
        </w:rPr>
      </w:pPr>
      <w:r>
        <w:rPr>
          <w:rFonts w:hint="eastAsia" w:ascii="仿宋_GB2312" w:eastAsia="仿宋_GB2312" w:cs="仿宋_GB2312"/>
          <w:sz w:val="32"/>
          <w:szCs w:val="32"/>
          <w:highlight w:val="none"/>
        </w:rPr>
        <w:t>强化资金绩效管理</w:t>
      </w:r>
      <w:r>
        <w:rPr>
          <w:rFonts w:hint="eastAsia" w:ascii="仿宋_GB2312" w:hAnsi="Times New Roman" w:eastAsia="仿宋_GB2312" w:cs="仿宋_GB2312"/>
          <w:sz w:val="32"/>
          <w:szCs w:val="32"/>
          <w:highlight w:val="none"/>
        </w:rPr>
        <w:t>，聚焦成本管控，提</w:t>
      </w:r>
      <w:r>
        <w:rPr>
          <w:rFonts w:hint="eastAsia" w:ascii="仿宋_GB2312" w:eastAsia="仿宋_GB2312" w:cs="仿宋_GB2312"/>
          <w:sz w:val="32"/>
          <w:szCs w:val="32"/>
          <w:highlight w:val="none"/>
        </w:rPr>
        <w:t>升</w:t>
      </w:r>
      <w:r>
        <w:rPr>
          <w:rFonts w:hint="eastAsia" w:ascii="仿宋_GB2312" w:eastAsia="仿宋_GB2312" w:cs="仿宋_GB2312"/>
          <w:sz w:val="32"/>
          <w:szCs w:val="32"/>
          <w:highlight w:val="none"/>
          <w:lang w:val="en-US" w:eastAsia="zh-CN"/>
        </w:rPr>
        <w:t>财政资金收入、分配、使用、管理精细化程度</w:t>
      </w:r>
      <w:r>
        <w:rPr>
          <w:rFonts w:hint="eastAsia" w:ascii="仿宋_GB2312" w:eastAsia="仿宋_GB2312" w:cs="仿宋_GB2312"/>
          <w:sz w:val="32"/>
          <w:szCs w:val="32"/>
          <w:highlight w:val="none"/>
        </w:rPr>
        <w:t>，提高财政资金使用效益</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加快资金支出进度，重点关注直达资金支出，</w:t>
      </w:r>
      <w:r>
        <w:rPr>
          <w:rFonts w:hint="eastAsia" w:ascii="仿宋_GB2312" w:eastAsia="仿宋_GB2312" w:cs="Times New Roman"/>
          <w:b w:val="0"/>
          <w:bCs w:val="0"/>
          <w:color w:val="auto"/>
          <w:spacing w:val="0"/>
          <w:sz w:val="32"/>
          <w:szCs w:val="32"/>
          <w:highlight w:val="none"/>
          <w:lang w:val="en-US" w:eastAsia="zh-CN"/>
        </w:rPr>
        <w:t>确保资金直达使用单位，直接惠企利民</w:t>
      </w:r>
      <w:r>
        <w:rPr>
          <w:rFonts w:hint="eastAsia" w:ascii="仿宋_GB2312" w:hAnsi="仿宋_GB2312" w:eastAsia="仿宋_GB2312" w:cs="仿宋_GB2312"/>
          <w:sz w:val="32"/>
          <w:szCs w:val="32"/>
          <w:highlight w:val="none"/>
          <w:lang w:val="en-US" w:eastAsia="zh-CN"/>
        </w:rPr>
        <w:t>。加强资产管理，</w:t>
      </w:r>
      <w:r>
        <w:rPr>
          <w:rFonts w:hint="eastAsia" w:ascii="仿宋_GB2312" w:eastAsia="仿宋_GB2312" w:cs="Times New Roman"/>
          <w:b w:val="0"/>
          <w:bCs w:val="0"/>
          <w:color w:val="auto"/>
          <w:spacing w:val="0"/>
          <w:sz w:val="32"/>
          <w:szCs w:val="32"/>
          <w:highlight w:val="none"/>
          <w:lang w:val="en-US" w:eastAsia="zh-CN"/>
        </w:rPr>
        <w:t>有效盘活利用长期低效运转、闲置的资产，提高资产使用效益。加大监管力度，积极配合审计部门检查，针对审计发现的问题认真整改，并在以后的预算管理中有针对地制定预防措施。</w:t>
      </w:r>
      <w:r>
        <w:rPr>
          <w:rFonts w:hint="eastAsia" w:ascii="仿宋_GB2312" w:hAnsi="仿宋" w:eastAsia="仿宋_GB2312"/>
          <w:sz w:val="32"/>
          <w:szCs w:val="32"/>
          <w:highlight w:val="none"/>
        </w:rPr>
        <w:t>规范财务行为，完善监管机制，保障制度执行，防范财务风险</w:t>
      </w:r>
      <w:r>
        <w:rPr>
          <w:rFonts w:hint="eastAsia" w:ascii="仿宋_GB2312" w:hAnsi="仿宋_GB2312" w:eastAsia="仿宋_GB2312" w:cs="仿宋_GB2312"/>
          <w:sz w:val="32"/>
          <w:szCs w:val="32"/>
          <w:highlight w:val="none"/>
        </w:rPr>
        <w:t>。</w:t>
      </w:r>
    </w:p>
    <w:p>
      <w:pPr>
        <w:widowControl w:val="0"/>
        <w:wordWrap/>
        <w:adjustRightInd w:val="0"/>
        <w:snapToGrid w:val="0"/>
        <w:spacing w:line="560" w:lineRule="exact"/>
        <w:ind w:firstLine="640" w:firstLineChars="200"/>
        <w:textAlignment w:val="auto"/>
        <w:rPr>
          <w:rFonts w:hint="eastAsia" w:ascii="仿宋_GB2312" w:eastAsia="仿宋_GB2312" w:cs="Times New Roman"/>
          <w:b w:val="0"/>
          <w:bCs w:val="0"/>
          <w:color w:val="auto"/>
          <w:spacing w:val="0"/>
          <w:sz w:val="32"/>
          <w:szCs w:val="32"/>
          <w:highlight w:val="none"/>
          <w:lang w:val="en-US" w:eastAsia="zh-CN"/>
        </w:rPr>
      </w:pPr>
      <w:r>
        <w:rPr>
          <w:rFonts w:hint="eastAsia" w:ascii="仿宋_GB2312" w:eastAsia="仿宋_GB2312"/>
          <w:sz w:val="32"/>
          <w:szCs w:val="32"/>
          <w:highlight w:val="none"/>
        </w:rPr>
        <w:t>各位代表，202</w:t>
      </w:r>
      <w:r>
        <w:rPr>
          <w:rFonts w:hint="eastAsia" w:ascii="仿宋_GB2312" w:eastAsia="仿宋_GB2312"/>
          <w:sz w:val="32"/>
          <w:szCs w:val="32"/>
          <w:highlight w:val="none"/>
          <w:lang w:val="en-US" w:eastAsia="zh-CN"/>
        </w:rPr>
        <w:t>4是</w:t>
      </w:r>
      <w:r>
        <w:rPr>
          <w:rFonts w:hint="eastAsia" w:ascii="仿宋_GB2312" w:eastAsia="仿宋_GB2312" w:cs="Times New Roman"/>
          <w:b w:val="0"/>
          <w:bCs w:val="0"/>
          <w:color w:val="auto"/>
          <w:spacing w:val="0"/>
          <w:sz w:val="32"/>
          <w:szCs w:val="32"/>
          <w:highlight w:val="none"/>
          <w:lang w:val="en-US" w:eastAsia="zh-CN"/>
        </w:rPr>
        <w:t>全面贯彻落实党的二十大精神的关键之年，</w:t>
      </w:r>
      <w:r>
        <w:rPr>
          <w:rFonts w:hint="eastAsia" w:ascii="仿宋_GB2312" w:eastAsia="仿宋_GB2312"/>
          <w:sz w:val="32"/>
          <w:szCs w:val="32"/>
          <w:highlight w:val="none"/>
        </w:rPr>
        <w:t>镇重点项目建设及民生保障领域</w:t>
      </w:r>
      <w:r>
        <w:rPr>
          <w:rFonts w:hint="eastAsia" w:ascii="仿宋_GB2312" w:eastAsia="仿宋_GB2312" w:cs="Times New Roman"/>
          <w:b w:val="0"/>
          <w:bCs w:val="0"/>
          <w:color w:val="auto"/>
          <w:spacing w:val="0"/>
          <w:sz w:val="32"/>
          <w:szCs w:val="32"/>
          <w:highlight w:val="none"/>
          <w:lang w:val="en-US" w:eastAsia="zh-CN"/>
        </w:rPr>
        <w:t>等刚性支出资金需求依然较大，统筹平衡资金难度增加。从整体看，财政收支矛盾依然突出，将继续保持“紧平衡”状态。做好2024年财政工作责任重大，使命光荣。</w:t>
      </w:r>
      <w:r>
        <w:rPr>
          <w:rFonts w:hint="eastAsia" w:ascii="仿宋_GB2312" w:eastAsia="仿宋_GB2312"/>
          <w:sz w:val="32"/>
          <w:szCs w:val="32"/>
          <w:highlight w:val="none"/>
        </w:rPr>
        <w:t>在新征程上，在镇党委的正确领导下，在人大的依法监督下，</w:t>
      </w:r>
      <w:r>
        <w:rPr>
          <w:rFonts w:hint="eastAsia" w:ascii="仿宋_GB2312" w:eastAsia="仿宋_GB2312"/>
          <w:sz w:val="32"/>
          <w:szCs w:val="32"/>
          <w:highlight w:val="none"/>
          <w:lang w:val="en-US" w:eastAsia="zh-CN"/>
        </w:rPr>
        <w:t>我们将继续</w:t>
      </w:r>
      <w:r>
        <w:rPr>
          <w:rFonts w:hint="eastAsia" w:ascii="仿宋_GB2312" w:eastAsia="仿宋_GB2312" w:cs="Times New Roman"/>
          <w:b w:val="0"/>
          <w:bCs w:val="0"/>
          <w:color w:val="auto"/>
          <w:spacing w:val="0"/>
          <w:sz w:val="32"/>
          <w:szCs w:val="32"/>
          <w:highlight w:val="none"/>
          <w:lang w:val="en-US" w:eastAsia="zh-CN"/>
        </w:rPr>
        <w:t>砥砺深耕、奋勇争先，深入推进财政管理各项工作，为建</w:t>
      </w:r>
      <w:r>
        <w:rPr>
          <w:rFonts w:hint="eastAsia" w:ascii="仿宋_GB2312" w:hAnsi="Times New Roman" w:eastAsia="仿宋_GB2312" w:cs="Times New Roman"/>
          <w:b w:val="0"/>
          <w:bCs w:val="0"/>
          <w:color w:val="auto"/>
          <w:spacing w:val="0"/>
          <w:sz w:val="32"/>
          <w:szCs w:val="32"/>
          <w:highlight w:val="none"/>
          <w:lang w:val="en-US" w:eastAsia="zh-CN"/>
        </w:rPr>
        <w:t>立“智慧活力、文明幸福”新亦庄做出积极贡献！</w:t>
      </w:r>
    </w:p>
    <w:p>
      <w:pPr>
        <w:widowControl w:val="0"/>
        <w:wordWrap/>
        <w:adjustRightInd w:val="0"/>
        <w:snapToGrid w:val="0"/>
        <w:spacing w:line="560" w:lineRule="exact"/>
        <w:ind w:firstLine="640" w:firstLineChars="200"/>
        <w:textAlignment w:val="auto"/>
        <w:rPr>
          <w:rFonts w:ascii="仿宋_GB2312" w:hAnsi="宋体" w:eastAsia="仿宋_GB2312" w:cs="宋体"/>
          <w:kern w:val="0"/>
          <w:sz w:val="32"/>
          <w:szCs w:val="32"/>
          <w:highlight w:val="none"/>
        </w:rPr>
      </w:pPr>
      <w:r>
        <w:rPr>
          <w:rFonts w:hint="eastAsia" w:ascii="仿宋_GB2312" w:eastAsia="仿宋_GB2312"/>
          <w:sz w:val="32"/>
          <w:szCs w:val="32"/>
          <w:highlight w:val="none"/>
        </w:rPr>
        <w:t>以上报告，请予审议。</w:t>
      </w:r>
    </w:p>
    <w:sectPr>
      <w:footerReference r:id="rId4" w:type="default"/>
      <w:footerReference r:id="rId5" w:type="even"/>
      <w:pgSz w:w="11906" w:h="16838"/>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楷体_GB2312">
    <w:altName w:val="楷体"/>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Calibri">
    <w:panose1 w:val="020F0502020204030204"/>
    <w:charset w:val="00"/>
    <w:family w:val="auto"/>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jc w:val="center"/>
    </w:pP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t>- 1 -</w:t>
    </w:r>
    <w:r>
      <w:rPr>
        <w:rFonts w:hint="eastAsia" w:ascii="宋体" w:hAnsi="宋体" w:cs="宋体"/>
        <w:sz w:val="24"/>
        <w:szCs w:val="24"/>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framePr w:wrap="around" w:vAnchor="text" w:hAnchor="margin" w:xAlign="center" w:y="1"/>
      <w:rPr>
        <w:rStyle w:val="14"/>
      </w:rPr>
    </w:pPr>
    <w:r>
      <w:rPr>
        <w:rStyle w:val="14"/>
      </w:rPr>
      <w:fldChar w:fldCharType="begin"/>
    </w:r>
    <w:r>
      <w:rPr>
        <w:rStyle w:val="14"/>
      </w:rPr>
      <w:instrText xml:space="preserve">PAGE  </w:instrText>
    </w:r>
    <w:r>
      <w:rPr>
        <w:rStyle w:val="14"/>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15588309">
    <w:nsid w:val="6641CCD5"/>
    <w:multiLevelType w:val="singleLevel"/>
    <w:tmpl w:val="6641CCD5"/>
    <w:lvl w:ilvl="0" w:tentative="1">
      <w:start w:val="2"/>
      <w:numFmt w:val="chineseCounting"/>
      <w:suff w:val="nothing"/>
      <w:lvlText w:val="（%1）"/>
      <w:lvlJc w:val="left"/>
    </w:lvl>
  </w:abstractNum>
  <w:abstractNum w:abstractNumId="1636423261">
    <w:nsid w:val="6189D65D"/>
    <w:multiLevelType w:val="singleLevel"/>
    <w:tmpl w:val="6189D65D"/>
    <w:lvl w:ilvl="0" w:tentative="1">
      <w:start w:val="1"/>
      <w:numFmt w:val="decimal"/>
      <w:suff w:val="nothing"/>
      <w:lvlText w:val="%1."/>
      <w:lvlJc w:val="left"/>
    </w:lvl>
  </w:abstractNum>
  <w:num w:numId="1">
    <w:abstractNumId w:val="1636423261"/>
  </w:num>
  <w:num w:numId="2">
    <w:abstractNumId w:val="17155883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000009A"/>
    <w:rsid w:val="00000A47"/>
    <w:rsid w:val="00001AAC"/>
    <w:rsid w:val="000034B1"/>
    <w:rsid w:val="00005160"/>
    <w:rsid w:val="00005590"/>
    <w:rsid w:val="00006209"/>
    <w:rsid w:val="000066A3"/>
    <w:rsid w:val="0001011D"/>
    <w:rsid w:val="00011118"/>
    <w:rsid w:val="00012264"/>
    <w:rsid w:val="00014338"/>
    <w:rsid w:val="00016948"/>
    <w:rsid w:val="0002039C"/>
    <w:rsid w:val="00020B77"/>
    <w:rsid w:val="00022AE0"/>
    <w:rsid w:val="0002441D"/>
    <w:rsid w:val="0002469F"/>
    <w:rsid w:val="000247C2"/>
    <w:rsid w:val="00025381"/>
    <w:rsid w:val="000269F9"/>
    <w:rsid w:val="0002764C"/>
    <w:rsid w:val="00027D2D"/>
    <w:rsid w:val="0003087C"/>
    <w:rsid w:val="000311B2"/>
    <w:rsid w:val="00031EAA"/>
    <w:rsid w:val="00031F3A"/>
    <w:rsid w:val="0003530B"/>
    <w:rsid w:val="00035378"/>
    <w:rsid w:val="0003544A"/>
    <w:rsid w:val="00036104"/>
    <w:rsid w:val="00042BDA"/>
    <w:rsid w:val="0004302A"/>
    <w:rsid w:val="0004561D"/>
    <w:rsid w:val="000456E9"/>
    <w:rsid w:val="000473AB"/>
    <w:rsid w:val="00053044"/>
    <w:rsid w:val="0005324B"/>
    <w:rsid w:val="0005483B"/>
    <w:rsid w:val="00055407"/>
    <w:rsid w:val="00055DF5"/>
    <w:rsid w:val="00056542"/>
    <w:rsid w:val="000614F1"/>
    <w:rsid w:val="00061504"/>
    <w:rsid w:val="0006198B"/>
    <w:rsid w:val="00063BED"/>
    <w:rsid w:val="00066FFE"/>
    <w:rsid w:val="0006771F"/>
    <w:rsid w:val="000727D6"/>
    <w:rsid w:val="0007368B"/>
    <w:rsid w:val="00073F00"/>
    <w:rsid w:val="00074565"/>
    <w:rsid w:val="00075525"/>
    <w:rsid w:val="000821F7"/>
    <w:rsid w:val="000835E4"/>
    <w:rsid w:val="00084BAE"/>
    <w:rsid w:val="00085427"/>
    <w:rsid w:val="00086AF4"/>
    <w:rsid w:val="00086B2D"/>
    <w:rsid w:val="00087120"/>
    <w:rsid w:val="00090BC9"/>
    <w:rsid w:val="000917BD"/>
    <w:rsid w:val="000931D9"/>
    <w:rsid w:val="00093BC0"/>
    <w:rsid w:val="00095739"/>
    <w:rsid w:val="00095794"/>
    <w:rsid w:val="000961DE"/>
    <w:rsid w:val="00096681"/>
    <w:rsid w:val="00096EDC"/>
    <w:rsid w:val="000972A3"/>
    <w:rsid w:val="000A0174"/>
    <w:rsid w:val="000A0FC7"/>
    <w:rsid w:val="000A15CB"/>
    <w:rsid w:val="000A247B"/>
    <w:rsid w:val="000A268C"/>
    <w:rsid w:val="000A3BDA"/>
    <w:rsid w:val="000A6F9C"/>
    <w:rsid w:val="000B148A"/>
    <w:rsid w:val="000B1AFC"/>
    <w:rsid w:val="000B38C0"/>
    <w:rsid w:val="000B391D"/>
    <w:rsid w:val="000B3D38"/>
    <w:rsid w:val="000B4C83"/>
    <w:rsid w:val="000B50CA"/>
    <w:rsid w:val="000B5AEA"/>
    <w:rsid w:val="000B5DAE"/>
    <w:rsid w:val="000B6153"/>
    <w:rsid w:val="000C1C1A"/>
    <w:rsid w:val="000C296E"/>
    <w:rsid w:val="000C43BD"/>
    <w:rsid w:val="000C788B"/>
    <w:rsid w:val="000D040B"/>
    <w:rsid w:val="000D0E82"/>
    <w:rsid w:val="000D15CB"/>
    <w:rsid w:val="000D18BB"/>
    <w:rsid w:val="000D1C14"/>
    <w:rsid w:val="000D23D3"/>
    <w:rsid w:val="000D3C58"/>
    <w:rsid w:val="000D41CF"/>
    <w:rsid w:val="000D458F"/>
    <w:rsid w:val="000E185C"/>
    <w:rsid w:val="000E27DA"/>
    <w:rsid w:val="000E3FD4"/>
    <w:rsid w:val="000E5DE5"/>
    <w:rsid w:val="000E65BD"/>
    <w:rsid w:val="000E745B"/>
    <w:rsid w:val="000E7659"/>
    <w:rsid w:val="000E78A0"/>
    <w:rsid w:val="000E7AE5"/>
    <w:rsid w:val="000E7E4B"/>
    <w:rsid w:val="000F0CBC"/>
    <w:rsid w:val="000F0D4E"/>
    <w:rsid w:val="000F1446"/>
    <w:rsid w:val="000F163D"/>
    <w:rsid w:val="000F2552"/>
    <w:rsid w:val="000F37D4"/>
    <w:rsid w:val="000F3F7D"/>
    <w:rsid w:val="000F4EDD"/>
    <w:rsid w:val="000F6AD9"/>
    <w:rsid w:val="00101785"/>
    <w:rsid w:val="00104DE4"/>
    <w:rsid w:val="001054D2"/>
    <w:rsid w:val="00105A7D"/>
    <w:rsid w:val="00105A8D"/>
    <w:rsid w:val="0010669F"/>
    <w:rsid w:val="00106D90"/>
    <w:rsid w:val="001115A3"/>
    <w:rsid w:val="00114220"/>
    <w:rsid w:val="001178C8"/>
    <w:rsid w:val="001206C6"/>
    <w:rsid w:val="0012171E"/>
    <w:rsid w:val="0012499C"/>
    <w:rsid w:val="001255C5"/>
    <w:rsid w:val="00125878"/>
    <w:rsid w:val="00125D02"/>
    <w:rsid w:val="00126816"/>
    <w:rsid w:val="0012732A"/>
    <w:rsid w:val="001277AA"/>
    <w:rsid w:val="001303E4"/>
    <w:rsid w:val="00130478"/>
    <w:rsid w:val="001335C5"/>
    <w:rsid w:val="00133E12"/>
    <w:rsid w:val="0013720D"/>
    <w:rsid w:val="001401B5"/>
    <w:rsid w:val="00141E37"/>
    <w:rsid w:val="0014337F"/>
    <w:rsid w:val="00143FD9"/>
    <w:rsid w:val="00144EAE"/>
    <w:rsid w:val="00145D6A"/>
    <w:rsid w:val="001475CF"/>
    <w:rsid w:val="00147FB9"/>
    <w:rsid w:val="0015284C"/>
    <w:rsid w:val="00152AF7"/>
    <w:rsid w:val="001539F5"/>
    <w:rsid w:val="00154C90"/>
    <w:rsid w:val="00156071"/>
    <w:rsid w:val="001576F6"/>
    <w:rsid w:val="00160003"/>
    <w:rsid w:val="00161291"/>
    <w:rsid w:val="00162CB7"/>
    <w:rsid w:val="00162FEE"/>
    <w:rsid w:val="00163A70"/>
    <w:rsid w:val="0016401B"/>
    <w:rsid w:val="0016522B"/>
    <w:rsid w:val="00166213"/>
    <w:rsid w:val="00167B19"/>
    <w:rsid w:val="001700AF"/>
    <w:rsid w:val="00170611"/>
    <w:rsid w:val="001715D8"/>
    <w:rsid w:val="0017175D"/>
    <w:rsid w:val="00172A27"/>
    <w:rsid w:val="00172B05"/>
    <w:rsid w:val="0017335C"/>
    <w:rsid w:val="00174C27"/>
    <w:rsid w:val="001763B7"/>
    <w:rsid w:val="00180429"/>
    <w:rsid w:val="001818CD"/>
    <w:rsid w:val="00182287"/>
    <w:rsid w:val="0018265B"/>
    <w:rsid w:val="0018449C"/>
    <w:rsid w:val="00185483"/>
    <w:rsid w:val="00187A27"/>
    <w:rsid w:val="001906E2"/>
    <w:rsid w:val="0019093C"/>
    <w:rsid w:val="00192A0C"/>
    <w:rsid w:val="00193783"/>
    <w:rsid w:val="00195064"/>
    <w:rsid w:val="0019527F"/>
    <w:rsid w:val="00195E58"/>
    <w:rsid w:val="001977C2"/>
    <w:rsid w:val="001A17B6"/>
    <w:rsid w:val="001A4041"/>
    <w:rsid w:val="001A4BBA"/>
    <w:rsid w:val="001A6A66"/>
    <w:rsid w:val="001A7B28"/>
    <w:rsid w:val="001A7B37"/>
    <w:rsid w:val="001B029E"/>
    <w:rsid w:val="001B0E32"/>
    <w:rsid w:val="001B1482"/>
    <w:rsid w:val="001B1D46"/>
    <w:rsid w:val="001B297F"/>
    <w:rsid w:val="001B33F7"/>
    <w:rsid w:val="001B34B7"/>
    <w:rsid w:val="001B3DD1"/>
    <w:rsid w:val="001B3F58"/>
    <w:rsid w:val="001B5936"/>
    <w:rsid w:val="001B6227"/>
    <w:rsid w:val="001B6B77"/>
    <w:rsid w:val="001B6C46"/>
    <w:rsid w:val="001C393C"/>
    <w:rsid w:val="001C3A82"/>
    <w:rsid w:val="001C4BBC"/>
    <w:rsid w:val="001C4EBE"/>
    <w:rsid w:val="001C52AC"/>
    <w:rsid w:val="001C60C4"/>
    <w:rsid w:val="001C6CDB"/>
    <w:rsid w:val="001C6F0A"/>
    <w:rsid w:val="001D1268"/>
    <w:rsid w:val="001D24F7"/>
    <w:rsid w:val="001D3DA2"/>
    <w:rsid w:val="001D4A1C"/>
    <w:rsid w:val="001D6461"/>
    <w:rsid w:val="001D6AB5"/>
    <w:rsid w:val="001D7227"/>
    <w:rsid w:val="001D7663"/>
    <w:rsid w:val="001D769B"/>
    <w:rsid w:val="001E0454"/>
    <w:rsid w:val="001E0AA9"/>
    <w:rsid w:val="001E20F4"/>
    <w:rsid w:val="001E3D20"/>
    <w:rsid w:val="001E41C6"/>
    <w:rsid w:val="001E47C7"/>
    <w:rsid w:val="001E76EA"/>
    <w:rsid w:val="001F1E37"/>
    <w:rsid w:val="001F29D0"/>
    <w:rsid w:val="001F5CCD"/>
    <w:rsid w:val="001F6BE3"/>
    <w:rsid w:val="001F6CB9"/>
    <w:rsid w:val="001F76F7"/>
    <w:rsid w:val="00200F65"/>
    <w:rsid w:val="00201CA1"/>
    <w:rsid w:val="00201D9B"/>
    <w:rsid w:val="00202660"/>
    <w:rsid w:val="00203E6A"/>
    <w:rsid w:val="00204AC6"/>
    <w:rsid w:val="00206EB9"/>
    <w:rsid w:val="00207ADB"/>
    <w:rsid w:val="002104C9"/>
    <w:rsid w:val="002108F7"/>
    <w:rsid w:val="00211AB2"/>
    <w:rsid w:val="00211D49"/>
    <w:rsid w:val="00211ED5"/>
    <w:rsid w:val="00213299"/>
    <w:rsid w:val="002159E3"/>
    <w:rsid w:val="00215BF7"/>
    <w:rsid w:val="00215E77"/>
    <w:rsid w:val="00217010"/>
    <w:rsid w:val="00220AD5"/>
    <w:rsid w:val="00223433"/>
    <w:rsid w:val="00224BF2"/>
    <w:rsid w:val="00224D56"/>
    <w:rsid w:val="00225BEF"/>
    <w:rsid w:val="00226A1F"/>
    <w:rsid w:val="002305CD"/>
    <w:rsid w:val="00230876"/>
    <w:rsid w:val="00231AE5"/>
    <w:rsid w:val="00231BD4"/>
    <w:rsid w:val="00234271"/>
    <w:rsid w:val="002346C3"/>
    <w:rsid w:val="00234DE6"/>
    <w:rsid w:val="00235792"/>
    <w:rsid w:val="00235FA5"/>
    <w:rsid w:val="00236EBA"/>
    <w:rsid w:val="00237828"/>
    <w:rsid w:val="00237D95"/>
    <w:rsid w:val="00240EFB"/>
    <w:rsid w:val="00241C8F"/>
    <w:rsid w:val="00242B51"/>
    <w:rsid w:val="0024615F"/>
    <w:rsid w:val="0024749D"/>
    <w:rsid w:val="00247BE8"/>
    <w:rsid w:val="00250E36"/>
    <w:rsid w:val="00251F48"/>
    <w:rsid w:val="00252300"/>
    <w:rsid w:val="0025361A"/>
    <w:rsid w:val="00253D67"/>
    <w:rsid w:val="0025458E"/>
    <w:rsid w:val="00254E1A"/>
    <w:rsid w:val="002555CA"/>
    <w:rsid w:val="00257914"/>
    <w:rsid w:val="00260A6D"/>
    <w:rsid w:val="00260D52"/>
    <w:rsid w:val="00261BD1"/>
    <w:rsid w:val="00263C2C"/>
    <w:rsid w:val="00263EF5"/>
    <w:rsid w:val="00264BA5"/>
    <w:rsid w:val="00267527"/>
    <w:rsid w:val="00270B53"/>
    <w:rsid w:val="0027192C"/>
    <w:rsid w:val="00271EBE"/>
    <w:rsid w:val="00273A0B"/>
    <w:rsid w:val="00273E11"/>
    <w:rsid w:val="002754F9"/>
    <w:rsid w:val="00275D2C"/>
    <w:rsid w:val="00281993"/>
    <w:rsid w:val="00281F13"/>
    <w:rsid w:val="0028477D"/>
    <w:rsid w:val="00284FBE"/>
    <w:rsid w:val="0029129D"/>
    <w:rsid w:val="002925C8"/>
    <w:rsid w:val="002929F2"/>
    <w:rsid w:val="00293136"/>
    <w:rsid w:val="00293EFB"/>
    <w:rsid w:val="00294368"/>
    <w:rsid w:val="002959B0"/>
    <w:rsid w:val="002A01D7"/>
    <w:rsid w:val="002A0A11"/>
    <w:rsid w:val="002A2394"/>
    <w:rsid w:val="002A2483"/>
    <w:rsid w:val="002A2A27"/>
    <w:rsid w:val="002A3B8A"/>
    <w:rsid w:val="002A4192"/>
    <w:rsid w:val="002A4875"/>
    <w:rsid w:val="002A497B"/>
    <w:rsid w:val="002A5DF1"/>
    <w:rsid w:val="002A7A67"/>
    <w:rsid w:val="002A7F7B"/>
    <w:rsid w:val="002B08F7"/>
    <w:rsid w:val="002B1906"/>
    <w:rsid w:val="002B3B1E"/>
    <w:rsid w:val="002B3C3C"/>
    <w:rsid w:val="002B4240"/>
    <w:rsid w:val="002B43EA"/>
    <w:rsid w:val="002B7726"/>
    <w:rsid w:val="002B7CF8"/>
    <w:rsid w:val="002C0F20"/>
    <w:rsid w:val="002C2038"/>
    <w:rsid w:val="002C2699"/>
    <w:rsid w:val="002C3118"/>
    <w:rsid w:val="002C44C1"/>
    <w:rsid w:val="002C4874"/>
    <w:rsid w:val="002C591E"/>
    <w:rsid w:val="002C6485"/>
    <w:rsid w:val="002C68BF"/>
    <w:rsid w:val="002C7618"/>
    <w:rsid w:val="002D0692"/>
    <w:rsid w:val="002D0D92"/>
    <w:rsid w:val="002D1444"/>
    <w:rsid w:val="002D1A1D"/>
    <w:rsid w:val="002D254C"/>
    <w:rsid w:val="002D2ECD"/>
    <w:rsid w:val="002D4161"/>
    <w:rsid w:val="002D4508"/>
    <w:rsid w:val="002E0D49"/>
    <w:rsid w:val="002E0D9B"/>
    <w:rsid w:val="002E0DE5"/>
    <w:rsid w:val="002E15D0"/>
    <w:rsid w:val="002E161E"/>
    <w:rsid w:val="002E2F9D"/>
    <w:rsid w:val="002E4396"/>
    <w:rsid w:val="002E571A"/>
    <w:rsid w:val="002E68B7"/>
    <w:rsid w:val="002E6E64"/>
    <w:rsid w:val="002F07E5"/>
    <w:rsid w:val="002F0801"/>
    <w:rsid w:val="002F1A95"/>
    <w:rsid w:val="002F1BA0"/>
    <w:rsid w:val="002F414D"/>
    <w:rsid w:val="002F4EEF"/>
    <w:rsid w:val="002F5F4D"/>
    <w:rsid w:val="003015A9"/>
    <w:rsid w:val="00301FA3"/>
    <w:rsid w:val="0030204E"/>
    <w:rsid w:val="00302C51"/>
    <w:rsid w:val="00304A6C"/>
    <w:rsid w:val="003076B8"/>
    <w:rsid w:val="00310B9B"/>
    <w:rsid w:val="00311AF4"/>
    <w:rsid w:val="003126AF"/>
    <w:rsid w:val="003129E4"/>
    <w:rsid w:val="0031303C"/>
    <w:rsid w:val="003133EC"/>
    <w:rsid w:val="00313A0B"/>
    <w:rsid w:val="00313EF6"/>
    <w:rsid w:val="0031400C"/>
    <w:rsid w:val="003160F2"/>
    <w:rsid w:val="003163F2"/>
    <w:rsid w:val="003225FD"/>
    <w:rsid w:val="00323DBA"/>
    <w:rsid w:val="003242B3"/>
    <w:rsid w:val="003256A2"/>
    <w:rsid w:val="0032599A"/>
    <w:rsid w:val="00325A66"/>
    <w:rsid w:val="003264AC"/>
    <w:rsid w:val="00327ECE"/>
    <w:rsid w:val="00330A60"/>
    <w:rsid w:val="00330B60"/>
    <w:rsid w:val="00330CDC"/>
    <w:rsid w:val="00330EF6"/>
    <w:rsid w:val="003332ED"/>
    <w:rsid w:val="00333FF5"/>
    <w:rsid w:val="00334441"/>
    <w:rsid w:val="0033748D"/>
    <w:rsid w:val="00340EBB"/>
    <w:rsid w:val="0034214A"/>
    <w:rsid w:val="00342737"/>
    <w:rsid w:val="00342B20"/>
    <w:rsid w:val="0034383A"/>
    <w:rsid w:val="00344193"/>
    <w:rsid w:val="00344A22"/>
    <w:rsid w:val="00344C34"/>
    <w:rsid w:val="00344FC7"/>
    <w:rsid w:val="003453CB"/>
    <w:rsid w:val="00345454"/>
    <w:rsid w:val="00347BC7"/>
    <w:rsid w:val="003515C5"/>
    <w:rsid w:val="00352BC8"/>
    <w:rsid w:val="0035316C"/>
    <w:rsid w:val="00353230"/>
    <w:rsid w:val="00353428"/>
    <w:rsid w:val="00355E8D"/>
    <w:rsid w:val="0035660A"/>
    <w:rsid w:val="003566FC"/>
    <w:rsid w:val="00356D4F"/>
    <w:rsid w:val="00361DA4"/>
    <w:rsid w:val="003630FF"/>
    <w:rsid w:val="003653B5"/>
    <w:rsid w:val="00365909"/>
    <w:rsid w:val="00367348"/>
    <w:rsid w:val="00370622"/>
    <w:rsid w:val="00370C39"/>
    <w:rsid w:val="00371A81"/>
    <w:rsid w:val="00372192"/>
    <w:rsid w:val="00373D6A"/>
    <w:rsid w:val="003751F3"/>
    <w:rsid w:val="00375390"/>
    <w:rsid w:val="00375C4B"/>
    <w:rsid w:val="00376D57"/>
    <w:rsid w:val="00377FED"/>
    <w:rsid w:val="003804B3"/>
    <w:rsid w:val="00380BFC"/>
    <w:rsid w:val="00380E25"/>
    <w:rsid w:val="00382328"/>
    <w:rsid w:val="003825C6"/>
    <w:rsid w:val="00382BFB"/>
    <w:rsid w:val="00383B65"/>
    <w:rsid w:val="0038494C"/>
    <w:rsid w:val="00386934"/>
    <w:rsid w:val="0039110E"/>
    <w:rsid w:val="00391769"/>
    <w:rsid w:val="0039188E"/>
    <w:rsid w:val="00391B2C"/>
    <w:rsid w:val="003951AA"/>
    <w:rsid w:val="00395C3B"/>
    <w:rsid w:val="00397288"/>
    <w:rsid w:val="003975B1"/>
    <w:rsid w:val="003A36EF"/>
    <w:rsid w:val="003A5AAB"/>
    <w:rsid w:val="003A6763"/>
    <w:rsid w:val="003A72FA"/>
    <w:rsid w:val="003A76AD"/>
    <w:rsid w:val="003A7AF8"/>
    <w:rsid w:val="003B064A"/>
    <w:rsid w:val="003B0FC5"/>
    <w:rsid w:val="003B392D"/>
    <w:rsid w:val="003B6327"/>
    <w:rsid w:val="003B775A"/>
    <w:rsid w:val="003C2DAE"/>
    <w:rsid w:val="003C4728"/>
    <w:rsid w:val="003C490C"/>
    <w:rsid w:val="003C49EA"/>
    <w:rsid w:val="003C4BF8"/>
    <w:rsid w:val="003D1BE9"/>
    <w:rsid w:val="003D2943"/>
    <w:rsid w:val="003D3520"/>
    <w:rsid w:val="003D3673"/>
    <w:rsid w:val="003D4826"/>
    <w:rsid w:val="003D5CD2"/>
    <w:rsid w:val="003D6E9D"/>
    <w:rsid w:val="003D77AE"/>
    <w:rsid w:val="003D788B"/>
    <w:rsid w:val="003E0FBD"/>
    <w:rsid w:val="003E1F40"/>
    <w:rsid w:val="003E2972"/>
    <w:rsid w:val="003E2BEA"/>
    <w:rsid w:val="003E3648"/>
    <w:rsid w:val="003E417E"/>
    <w:rsid w:val="003E579B"/>
    <w:rsid w:val="003E5E63"/>
    <w:rsid w:val="003E6D47"/>
    <w:rsid w:val="003F0A83"/>
    <w:rsid w:val="003F1972"/>
    <w:rsid w:val="003F3E90"/>
    <w:rsid w:val="003F43DE"/>
    <w:rsid w:val="00400604"/>
    <w:rsid w:val="004010B3"/>
    <w:rsid w:val="004016CD"/>
    <w:rsid w:val="00402719"/>
    <w:rsid w:val="00402D6A"/>
    <w:rsid w:val="004063B3"/>
    <w:rsid w:val="00406846"/>
    <w:rsid w:val="0040748C"/>
    <w:rsid w:val="00410CD9"/>
    <w:rsid w:val="00411B94"/>
    <w:rsid w:val="0041400E"/>
    <w:rsid w:val="00414ABC"/>
    <w:rsid w:val="004152D8"/>
    <w:rsid w:val="00415538"/>
    <w:rsid w:val="00415D2C"/>
    <w:rsid w:val="00415D33"/>
    <w:rsid w:val="004167E4"/>
    <w:rsid w:val="00417D60"/>
    <w:rsid w:val="004202CF"/>
    <w:rsid w:val="00420E0C"/>
    <w:rsid w:val="004224E2"/>
    <w:rsid w:val="00422EA1"/>
    <w:rsid w:val="0042319A"/>
    <w:rsid w:val="00423480"/>
    <w:rsid w:val="00424A91"/>
    <w:rsid w:val="004251EA"/>
    <w:rsid w:val="00426259"/>
    <w:rsid w:val="00426393"/>
    <w:rsid w:val="00426DF4"/>
    <w:rsid w:val="00427232"/>
    <w:rsid w:val="00427B43"/>
    <w:rsid w:val="004319F1"/>
    <w:rsid w:val="00432381"/>
    <w:rsid w:val="004324B1"/>
    <w:rsid w:val="00433CE7"/>
    <w:rsid w:val="0043406B"/>
    <w:rsid w:val="004340FC"/>
    <w:rsid w:val="0043436B"/>
    <w:rsid w:val="0043437C"/>
    <w:rsid w:val="004347DC"/>
    <w:rsid w:val="004355BB"/>
    <w:rsid w:val="004361DE"/>
    <w:rsid w:val="00437956"/>
    <w:rsid w:val="00437D52"/>
    <w:rsid w:val="0044093E"/>
    <w:rsid w:val="00440CBB"/>
    <w:rsid w:val="00441148"/>
    <w:rsid w:val="00442877"/>
    <w:rsid w:val="00442F2E"/>
    <w:rsid w:val="004448DC"/>
    <w:rsid w:val="00444DB3"/>
    <w:rsid w:val="00444FD2"/>
    <w:rsid w:val="0044530E"/>
    <w:rsid w:val="00446729"/>
    <w:rsid w:val="0044696A"/>
    <w:rsid w:val="00446B1D"/>
    <w:rsid w:val="004526B7"/>
    <w:rsid w:val="00453E15"/>
    <w:rsid w:val="00454669"/>
    <w:rsid w:val="00456369"/>
    <w:rsid w:val="00456BE8"/>
    <w:rsid w:val="00457FE3"/>
    <w:rsid w:val="0046143E"/>
    <w:rsid w:val="00461F7D"/>
    <w:rsid w:val="00462462"/>
    <w:rsid w:val="00462EA0"/>
    <w:rsid w:val="00464C0B"/>
    <w:rsid w:val="00464E7F"/>
    <w:rsid w:val="0046635F"/>
    <w:rsid w:val="00466545"/>
    <w:rsid w:val="00467E0B"/>
    <w:rsid w:val="00470245"/>
    <w:rsid w:val="0047097F"/>
    <w:rsid w:val="00471E9F"/>
    <w:rsid w:val="004725DA"/>
    <w:rsid w:val="00473BDD"/>
    <w:rsid w:val="00474320"/>
    <w:rsid w:val="00474E4C"/>
    <w:rsid w:val="004750D0"/>
    <w:rsid w:val="00475B2B"/>
    <w:rsid w:val="00476EFD"/>
    <w:rsid w:val="0048278C"/>
    <w:rsid w:val="00482D95"/>
    <w:rsid w:val="004832D9"/>
    <w:rsid w:val="004839C3"/>
    <w:rsid w:val="0048521C"/>
    <w:rsid w:val="004857C8"/>
    <w:rsid w:val="00485C46"/>
    <w:rsid w:val="00485D30"/>
    <w:rsid w:val="00490519"/>
    <w:rsid w:val="00490640"/>
    <w:rsid w:val="00490800"/>
    <w:rsid w:val="004908AF"/>
    <w:rsid w:val="00492D87"/>
    <w:rsid w:val="00493AF7"/>
    <w:rsid w:val="004943E7"/>
    <w:rsid w:val="00494ECB"/>
    <w:rsid w:val="004966D3"/>
    <w:rsid w:val="0049685A"/>
    <w:rsid w:val="00497E55"/>
    <w:rsid w:val="004A06C0"/>
    <w:rsid w:val="004A0C65"/>
    <w:rsid w:val="004A3694"/>
    <w:rsid w:val="004A41C3"/>
    <w:rsid w:val="004A5FEE"/>
    <w:rsid w:val="004A7699"/>
    <w:rsid w:val="004A7F4B"/>
    <w:rsid w:val="004B07E3"/>
    <w:rsid w:val="004B0903"/>
    <w:rsid w:val="004B22CC"/>
    <w:rsid w:val="004B291F"/>
    <w:rsid w:val="004B426B"/>
    <w:rsid w:val="004B5B06"/>
    <w:rsid w:val="004B708F"/>
    <w:rsid w:val="004B7B19"/>
    <w:rsid w:val="004C0B18"/>
    <w:rsid w:val="004C18DA"/>
    <w:rsid w:val="004C33DE"/>
    <w:rsid w:val="004C3C5B"/>
    <w:rsid w:val="004C43C8"/>
    <w:rsid w:val="004C50D2"/>
    <w:rsid w:val="004C6668"/>
    <w:rsid w:val="004C7057"/>
    <w:rsid w:val="004C7FE4"/>
    <w:rsid w:val="004D1208"/>
    <w:rsid w:val="004D134C"/>
    <w:rsid w:val="004D2AA8"/>
    <w:rsid w:val="004D39F4"/>
    <w:rsid w:val="004D422F"/>
    <w:rsid w:val="004D4435"/>
    <w:rsid w:val="004D4AB2"/>
    <w:rsid w:val="004D7D99"/>
    <w:rsid w:val="004E0D07"/>
    <w:rsid w:val="004E1438"/>
    <w:rsid w:val="004E3668"/>
    <w:rsid w:val="004E366C"/>
    <w:rsid w:val="004E3CEB"/>
    <w:rsid w:val="004E3D79"/>
    <w:rsid w:val="004E4668"/>
    <w:rsid w:val="004E6C5A"/>
    <w:rsid w:val="004E7743"/>
    <w:rsid w:val="004F0EFB"/>
    <w:rsid w:val="004F1135"/>
    <w:rsid w:val="004F12D4"/>
    <w:rsid w:val="004F1D08"/>
    <w:rsid w:val="004F337D"/>
    <w:rsid w:val="004F51B3"/>
    <w:rsid w:val="004F542C"/>
    <w:rsid w:val="004F6199"/>
    <w:rsid w:val="004F7198"/>
    <w:rsid w:val="004F7799"/>
    <w:rsid w:val="005006E5"/>
    <w:rsid w:val="00500916"/>
    <w:rsid w:val="00502B11"/>
    <w:rsid w:val="00503FA5"/>
    <w:rsid w:val="005102B0"/>
    <w:rsid w:val="00512738"/>
    <w:rsid w:val="0051307F"/>
    <w:rsid w:val="00513A97"/>
    <w:rsid w:val="00514026"/>
    <w:rsid w:val="00514ED4"/>
    <w:rsid w:val="00515A75"/>
    <w:rsid w:val="0051628B"/>
    <w:rsid w:val="00516678"/>
    <w:rsid w:val="00520226"/>
    <w:rsid w:val="00520B14"/>
    <w:rsid w:val="005277D0"/>
    <w:rsid w:val="00530197"/>
    <w:rsid w:val="005355BA"/>
    <w:rsid w:val="00535643"/>
    <w:rsid w:val="00537F39"/>
    <w:rsid w:val="0054015E"/>
    <w:rsid w:val="00540261"/>
    <w:rsid w:val="0054071B"/>
    <w:rsid w:val="00540E2F"/>
    <w:rsid w:val="00541E4D"/>
    <w:rsid w:val="00543542"/>
    <w:rsid w:val="00543C3A"/>
    <w:rsid w:val="00543F6D"/>
    <w:rsid w:val="00544A11"/>
    <w:rsid w:val="00545111"/>
    <w:rsid w:val="00546765"/>
    <w:rsid w:val="0054682E"/>
    <w:rsid w:val="00547D68"/>
    <w:rsid w:val="00551F5C"/>
    <w:rsid w:val="005521C7"/>
    <w:rsid w:val="00556005"/>
    <w:rsid w:val="005573C2"/>
    <w:rsid w:val="00557485"/>
    <w:rsid w:val="005631F3"/>
    <w:rsid w:val="00566528"/>
    <w:rsid w:val="00566DD1"/>
    <w:rsid w:val="00566E32"/>
    <w:rsid w:val="00571015"/>
    <w:rsid w:val="00571D13"/>
    <w:rsid w:val="00572507"/>
    <w:rsid w:val="00572736"/>
    <w:rsid w:val="00572E4F"/>
    <w:rsid w:val="00574846"/>
    <w:rsid w:val="005752B3"/>
    <w:rsid w:val="00575479"/>
    <w:rsid w:val="005765E0"/>
    <w:rsid w:val="005800B5"/>
    <w:rsid w:val="005809CF"/>
    <w:rsid w:val="005843C8"/>
    <w:rsid w:val="0058514B"/>
    <w:rsid w:val="0058769A"/>
    <w:rsid w:val="005878AF"/>
    <w:rsid w:val="0059340A"/>
    <w:rsid w:val="005938B4"/>
    <w:rsid w:val="00593F58"/>
    <w:rsid w:val="00594947"/>
    <w:rsid w:val="005A55CC"/>
    <w:rsid w:val="005A5FC2"/>
    <w:rsid w:val="005B0382"/>
    <w:rsid w:val="005B0B9B"/>
    <w:rsid w:val="005B0EF8"/>
    <w:rsid w:val="005B0FF9"/>
    <w:rsid w:val="005B38A1"/>
    <w:rsid w:val="005B4C0B"/>
    <w:rsid w:val="005C0C11"/>
    <w:rsid w:val="005C2C2A"/>
    <w:rsid w:val="005C2E11"/>
    <w:rsid w:val="005C3CED"/>
    <w:rsid w:val="005C59BB"/>
    <w:rsid w:val="005C68FB"/>
    <w:rsid w:val="005C6A78"/>
    <w:rsid w:val="005C6BC0"/>
    <w:rsid w:val="005C6CB5"/>
    <w:rsid w:val="005D0695"/>
    <w:rsid w:val="005D082C"/>
    <w:rsid w:val="005D12F1"/>
    <w:rsid w:val="005D24CE"/>
    <w:rsid w:val="005D2D87"/>
    <w:rsid w:val="005D49C8"/>
    <w:rsid w:val="005D4BFE"/>
    <w:rsid w:val="005D4F10"/>
    <w:rsid w:val="005D558E"/>
    <w:rsid w:val="005D5CA4"/>
    <w:rsid w:val="005D5CC4"/>
    <w:rsid w:val="005D5DC2"/>
    <w:rsid w:val="005D7A15"/>
    <w:rsid w:val="005D7D28"/>
    <w:rsid w:val="005D7E5D"/>
    <w:rsid w:val="005E08B8"/>
    <w:rsid w:val="005E2575"/>
    <w:rsid w:val="005E2FBF"/>
    <w:rsid w:val="005E36AA"/>
    <w:rsid w:val="005F0766"/>
    <w:rsid w:val="005F1666"/>
    <w:rsid w:val="005F16BF"/>
    <w:rsid w:val="005F3A06"/>
    <w:rsid w:val="005F4BDD"/>
    <w:rsid w:val="005F5252"/>
    <w:rsid w:val="005F5391"/>
    <w:rsid w:val="005F59B3"/>
    <w:rsid w:val="005F5B83"/>
    <w:rsid w:val="005F78F1"/>
    <w:rsid w:val="005F7E50"/>
    <w:rsid w:val="006006FE"/>
    <w:rsid w:val="00600770"/>
    <w:rsid w:val="00602180"/>
    <w:rsid w:val="00603457"/>
    <w:rsid w:val="00604BCF"/>
    <w:rsid w:val="006100E9"/>
    <w:rsid w:val="00610F74"/>
    <w:rsid w:val="00611D57"/>
    <w:rsid w:val="0061261B"/>
    <w:rsid w:val="006132D8"/>
    <w:rsid w:val="006150B7"/>
    <w:rsid w:val="00615DCA"/>
    <w:rsid w:val="0061673B"/>
    <w:rsid w:val="0061793E"/>
    <w:rsid w:val="00620320"/>
    <w:rsid w:val="00621B8F"/>
    <w:rsid w:val="00621D6A"/>
    <w:rsid w:val="0062250D"/>
    <w:rsid w:val="00622DBE"/>
    <w:rsid w:val="006238FF"/>
    <w:rsid w:val="00624198"/>
    <w:rsid w:val="00624EAC"/>
    <w:rsid w:val="00627718"/>
    <w:rsid w:val="0063070E"/>
    <w:rsid w:val="0063073A"/>
    <w:rsid w:val="0063256E"/>
    <w:rsid w:val="00634727"/>
    <w:rsid w:val="00637A98"/>
    <w:rsid w:val="00641977"/>
    <w:rsid w:val="006453EA"/>
    <w:rsid w:val="00645F7F"/>
    <w:rsid w:val="00645FE3"/>
    <w:rsid w:val="00651463"/>
    <w:rsid w:val="006519BC"/>
    <w:rsid w:val="00651F4F"/>
    <w:rsid w:val="00652287"/>
    <w:rsid w:val="00652B21"/>
    <w:rsid w:val="00652DE8"/>
    <w:rsid w:val="00655E00"/>
    <w:rsid w:val="0066038D"/>
    <w:rsid w:val="006615B9"/>
    <w:rsid w:val="00663238"/>
    <w:rsid w:val="006642C4"/>
    <w:rsid w:val="00665CC1"/>
    <w:rsid w:val="00667EAF"/>
    <w:rsid w:val="00670D55"/>
    <w:rsid w:val="00670DF3"/>
    <w:rsid w:val="006743BB"/>
    <w:rsid w:val="00675322"/>
    <w:rsid w:val="00675B8C"/>
    <w:rsid w:val="0068052F"/>
    <w:rsid w:val="0068067B"/>
    <w:rsid w:val="00681291"/>
    <w:rsid w:val="006821B9"/>
    <w:rsid w:val="0068235C"/>
    <w:rsid w:val="00684731"/>
    <w:rsid w:val="00684EA9"/>
    <w:rsid w:val="00685F62"/>
    <w:rsid w:val="00686052"/>
    <w:rsid w:val="0068736B"/>
    <w:rsid w:val="00687804"/>
    <w:rsid w:val="00690EDE"/>
    <w:rsid w:val="00690F6A"/>
    <w:rsid w:val="00691362"/>
    <w:rsid w:val="006954B6"/>
    <w:rsid w:val="00697843"/>
    <w:rsid w:val="006A018E"/>
    <w:rsid w:val="006A05E4"/>
    <w:rsid w:val="006A10E5"/>
    <w:rsid w:val="006A240A"/>
    <w:rsid w:val="006A3088"/>
    <w:rsid w:val="006A393E"/>
    <w:rsid w:val="006A3CC0"/>
    <w:rsid w:val="006A419D"/>
    <w:rsid w:val="006A4BE3"/>
    <w:rsid w:val="006A500A"/>
    <w:rsid w:val="006A5F83"/>
    <w:rsid w:val="006A61C2"/>
    <w:rsid w:val="006A62E6"/>
    <w:rsid w:val="006A7714"/>
    <w:rsid w:val="006B0B42"/>
    <w:rsid w:val="006B1BFF"/>
    <w:rsid w:val="006B1C12"/>
    <w:rsid w:val="006B1DD9"/>
    <w:rsid w:val="006B22E0"/>
    <w:rsid w:val="006B37E4"/>
    <w:rsid w:val="006B3E0D"/>
    <w:rsid w:val="006B3E65"/>
    <w:rsid w:val="006B5029"/>
    <w:rsid w:val="006B69FE"/>
    <w:rsid w:val="006B770D"/>
    <w:rsid w:val="006B7861"/>
    <w:rsid w:val="006C0890"/>
    <w:rsid w:val="006C1778"/>
    <w:rsid w:val="006C1BB3"/>
    <w:rsid w:val="006C20AF"/>
    <w:rsid w:val="006C4B38"/>
    <w:rsid w:val="006C5E39"/>
    <w:rsid w:val="006C657A"/>
    <w:rsid w:val="006D0AED"/>
    <w:rsid w:val="006D0D7B"/>
    <w:rsid w:val="006D116F"/>
    <w:rsid w:val="006D1AC2"/>
    <w:rsid w:val="006D1C88"/>
    <w:rsid w:val="006D36EF"/>
    <w:rsid w:val="006D6E53"/>
    <w:rsid w:val="006E0B2D"/>
    <w:rsid w:val="006E1729"/>
    <w:rsid w:val="006E1B71"/>
    <w:rsid w:val="006E1BC6"/>
    <w:rsid w:val="006E287A"/>
    <w:rsid w:val="006E2E07"/>
    <w:rsid w:val="006E388E"/>
    <w:rsid w:val="006E4F30"/>
    <w:rsid w:val="006E508E"/>
    <w:rsid w:val="006E51D1"/>
    <w:rsid w:val="006E6821"/>
    <w:rsid w:val="006E7486"/>
    <w:rsid w:val="006F06FA"/>
    <w:rsid w:val="006F1B4A"/>
    <w:rsid w:val="006F29B4"/>
    <w:rsid w:val="006F4F2B"/>
    <w:rsid w:val="0070174D"/>
    <w:rsid w:val="00701CEF"/>
    <w:rsid w:val="007023A4"/>
    <w:rsid w:val="00702F20"/>
    <w:rsid w:val="0070344A"/>
    <w:rsid w:val="00704DC7"/>
    <w:rsid w:val="00706275"/>
    <w:rsid w:val="0070690E"/>
    <w:rsid w:val="00710585"/>
    <w:rsid w:val="00710D64"/>
    <w:rsid w:val="00711C52"/>
    <w:rsid w:val="00712696"/>
    <w:rsid w:val="00714093"/>
    <w:rsid w:val="00715411"/>
    <w:rsid w:val="00716287"/>
    <w:rsid w:val="00717EED"/>
    <w:rsid w:val="00720932"/>
    <w:rsid w:val="0072251F"/>
    <w:rsid w:val="00723D0E"/>
    <w:rsid w:val="007307F7"/>
    <w:rsid w:val="00730DA4"/>
    <w:rsid w:val="00730E47"/>
    <w:rsid w:val="00731754"/>
    <w:rsid w:val="00731C06"/>
    <w:rsid w:val="007334B8"/>
    <w:rsid w:val="00735BEB"/>
    <w:rsid w:val="007403C9"/>
    <w:rsid w:val="007409B7"/>
    <w:rsid w:val="00742C08"/>
    <w:rsid w:val="007437FF"/>
    <w:rsid w:val="00744838"/>
    <w:rsid w:val="00744EF5"/>
    <w:rsid w:val="007452A8"/>
    <w:rsid w:val="00746F44"/>
    <w:rsid w:val="00746FCB"/>
    <w:rsid w:val="00747106"/>
    <w:rsid w:val="00747226"/>
    <w:rsid w:val="00747CD3"/>
    <w:rsid w:val="00750A47"/>
    <w:rsid w:val="00750C28"/>
    <w:rsid w:val="00753B3F"/>
    <w:rsid w:val="00754DCB"/>
    <w:rsid w:val="007554B8"/>
    <w:rsid w:val="00756784"/>
    <w:rsid w:val="0076071B"/>
    <w:rsid w:val="0076142F"/>
    <w:rsid w:val="00761602"/>
    <w:rsid w:val="00763232"/>
    <w:rsid w:val="007632B5"/>
    <w:rsid w:val="00763981"/>
    <w:rsid w:val="00764322"/>
    <w:rsid w:val="007652B7"/>
    <w:rsid w:val="0076599B"/>
    <w:rsid w:val="0076614C"/>
    <w:rsid w:val="00770416"/>
    <w:rsid w:val="00770625"/>
    <w:rsid w:val="007714C8"/>
    <w:rsid w:val="0077213B"/>
    <w:rsid w:val="00774072"/>
    <w:rsid w:val="00774B13"/>
    <w:rsid w:val="00775EDD"/>
    <w:rsid w:val="007760F5"/>
    <w:rsid w:val="0077621B"/>
    <w:rsid w:val="00782864"/>
    <w:rsid w:val="007837D2"/>
    <w:rsid w:val="0078498B"/>
    <w:rsid w:val="007877B6"/>
    <w:rsid w:val="007917C3"/>
    <w:rsid w:val="0079227E"/>
    <w:rsid w:val="00794684"/>
    <w:rsid w:val="0079588B"/>
    <w:rsid w:val="00795923"/>
    <w:rsid w:val="00797A24"/>
    <w:rsid w:val="007A3A58"/>
    <w:rsid w:val="007A468C"/>
    <w:rsid w:val="007A6D58"/>
    <w:rsid w:val="007A7837"/>
    <w:rsid w:val="007A7C32"/>
    <w:rsid w:val="007B05EF"/>
    <w:rsid w:val="007B0689"/>
    <w:rsid w:val="007B171E"/>
    <w:rsid w:val="007B2C00"/>
    <w:rsid w:val="007B2E36"/>
    <w:rsid w:val="007B358F"/>
    <w:rsid w:val="007B417A"/>
    <w:rsid w:val="007B6355"/>
    <w:rsid w:val="007B63AB"/>
    <w:rsid w:val="007B69EA"/>
    <w:rsid w:val="007B77A0"/>
    <w:rsid w:val="007C11A2"/>
    <w:rsid w:val="007C295D"/>
    <w:rsid w:val="007C64D6"/>
    <w:rsid w:val="007C6708"/>
    <w:rsid w:val="007C6E42"/>
    <w:rsid w:val="007C7783"/>
    <w:rsid w:val="007D1869"/>
    <w:rsid w:val="007D2D65"/>
    <w:rsid w:val="007D3928"/>
    <w:rsid w:val="007D43E1"/>
    <w:rsid w:val="007D508A"/>
    <w:rsid w:val="007D5312"/>
    <w:rsid w:val="007E18B4"/>
    <w:rsid w:val="007E2F16"/>
    <w:rsid w:val="007E3A4E"/>
    <w:rsid w:val="007E4A82"/>
    <w:rsid w:val="007E5592"/>
    <w:rsid w:val="007E5B75"/>
    <w:rsid w:val="007E62F1"/>
    <w:rsid w:val="007F174F"/>
    <w:rsid w:val="007F3C5C"/>
    <w:rsid w:val="007F46F8"/>
    <w:rsid w:val="007F483F"/>
    <w:rsid w:val="007F52E6"/>
    <w:rsid w:val="007F6CA4"/>
    <w:rsid w:val="0080197E"/>
    <w:rsid w:val="00803EB4"/>
    <w:rsid w:val="008064F8"/>
    <w:rsid w:val="0080658A"/>
    <w:rsid w:val="008069D7"/>
    <w:rsid w:val="00806B61"/>
    <w:rsid w:val="00806D64"/>
    <w:rsid w:val="008104B8"/>
    <w:rsid w:val="00812800"/>
    <w:rsid w:val="00812ABB"/>
    <w:rsid w:val="00812C87"/>
    <w:rsid w:val="0081440A"/>
    <w:rsid w:val="00815BD7"/>
    <w:rsid w:val="0081625C"/>
    <w:rsid w:val="00817112"/>
    <w:rsid w:val="00817C8C"/>
    <w:rsid w:val="00821CD7"/>
    <w:rsid w:val="0082201F"/>
    <w:rsid w:val="00822F4F"/>
    <w:rsid w:val="008230F2"/>
    <w:rsid w:val="00823589"/>
    <w:rsid w:val="0082662B"/>
    <w:rsid w:val="00826D77"/>
    <w:rsid w:val="00826EAA"/>
    <w:rsid w:val="00826FF3"/>
    <w:rsid w:val="00827A21"/>
    <w:rsid w:val="00833043"/>
    <w:rsid w:val="00835C6F"/>
    <w:rsid w:val="00835E0C"/>
    <w:rsid w:val="00835F69"/>
    <w:rsid w:val="00836E07"/>
    <w:rsid w:val="008371CF"/>
    <w:rsid w:val="00837F1E"/>
    <w:rsid w:val="00841434"/>
    <w:rsid w:val="00842A8D"/>
    <w:rsid w:val="00842BEF"/>
    <w:rsid w:val="008460F2"/>
    <w:rsid w:val="00847C51"/>
    <w:rsid w:val="00847DE3"/>
    <w:rsid w:val="00850ABB"/>
    <w:rsid w:val="008510C7"/>
    <w:rsid w:val="00851195"/>
    <w:rsid w:val="008517FF"/>
    <w:rsid w:val="00852003"/>
    <w:rsid w:val="00853956"/>
    <w:rsid w:val="00854037"/>
    <w:rsid w:val="008561DF"/>
    <w:rsid w:val="00856381"/>
    <w:rsid w:val="0085647B"/>
    <w:rsid w:val="008571AA"/>
    <w:rsid w:val="0085756F"/>
    <w:rsid w:val="008602E3"/>
    <w:rsid w:val="008608BB"/>
    <w:rsid w:val="00861902"/>
    <w:rsid w:val="00864856"/>
    <w:rsid w:val="00864EED"/>
    <w:rsid w:val="0086701D"/>
    <w:rsid w:val="00867B3B"/>
    <w:rsid w:val="0087086C"/>
    <w:rsid w:val="00870FD6"/>
    <w:rsid w:val="0087251E"/>
    <w:rsid w:val="0087333C"/>
    <w:rsid w:val="008748CC"/>
    <w:rsid w:val="00874E91"/>
    <w:rsid w:val="00877312"/>
    <w:rsid w:val="0087752A"/>
    <w:rsid w:val="00880424"/>
    <w:rsid w:val="00881273"/>
    <w:rsid w:val="00881AB2"/>
    <w:rsid w:val="00881D90"/>
    <w:rsid w:val="00882EBA"/>
    <w:rsid w:val="00883B7C"/>
    <w:rsid w:val="008840A0"/>
    <w:rsid w:val="008852DF"/>
    <w:rsid w:val="008853E5"/>
    <w:rsid w:val="00886517"/>
    <w:rsid w:val="00886F5A"/>
    <w:rsid w:val="00887149"/>
    <w:rsid w:val="00887A51"/>
    <w:rsid w:val="00894983"/>
    <w:rsid w:val="00896090"/>
    <w:rsid w:val="00896428"/>
    <w:rsid w:val="008970E2"/>
    <w:rsid w:val="008A10FE"/>
    <w:rsid w:val="008A224C"/>
    <w:rsid w:val="008A25E5"/>
    <w:rsid w:val="008A3D39"/>
    <w:rsid w:val="008A601E"/>
    <w:rsid w:val="008A6B6A"/>
    <w:rsid w:val="008A73C7"/>
    <w:rsid w:val="008B2A77"/>
    <w:rsid w:val="008B6D83"/>
    <w:rsid w:val="008B7381"/>
    <w:rsid w:val="008B77EF"/>
    <w:rsid w:val="008C1B12"/>
    <w:rsid w:val="008C2442"/>
    <w:rsid w:val="008C24B9"/>
    <w:rsid w:val="008C4F53"/>
    <w:rsid w:val="008C789E"/>
    <w:rsid w:val="008C7997"/>
    <w:rsid w:val="008D0318"/>
    <w:rsid w:val="008D0BB1"/>
    <w:rsid w:val="008D3F41"/>
    <w:rsid w:val="008D599B"/>
    <w:rsid w:val="008D6BD7"/>
    <w:rsid w:val="008D6E06"/>
    <w:rsid w:val="008D79FA"/>
    <w:rsid w:val="008D7CD2"/>
    <w:rsid w:val="008E0A73"/>
    <w:rsid w:val="008E1070"/>
    <w:rsid w:val="008E1646"/>
    <w:rsid w:val="008E179A"/>
    <w:rsid w:val="008E1E5C"/>
    <w:rsid w:val="008E2634"/>
    <w:rsid w:val="008E2795"/>
    <w:rsid w:val="008E3005"/>
    <w:rsid w:val="008E303C"/>
    <w:rsid w:val="008E329E"/>
    <w:rsid w:val="008E51CE"/>
    <w:rsid w:val="008E562F"/>
    <w:rsid w:val="008F0AED"/>
    <w:rsid w:val="008F1065"/>
    <w:rsid w:val="008F2BD1"/>
    <w:rsid w:val="008F2CC7"/>
    <w:rsid w:val="008F4961"/>
    <w:rsid w:val="008F4990"/>
    <w:rsid w:val="008F71DC"/>
    <w:rsid w:val="00903C19"/>
    <w:rsid w:val="009057E1"/>
    <w:rsid w:val="009057F4"/>
    <w:rsid w:val="00906B9C"/>
    <w:rsid w:val="009074B7"/>
    <w:rsid w:val="009100A1"/>
    <w:rsid w:val="00912A09"/>
    <w:rsid w:val="009143BE"/>
    <w:rsid w:val="00914CF3"/>
    <w:rsid w:val="00915A53"/>
    <w:rsid w:val="00915EBC"/>
    <w:rsid w:val="009162A7"/>
    <w:rsid w:val="00916B4D"/>
    <w:rsid w:val="00916C98"/>
    <w:rsid w:val="009176C5"/>
    <w:rsid w:val="00920254"/>
    <w:rsid w:val="0092062B"/>
    <w:rsid w:val="009222DB"/>
    <w:rsid w:val="009228B7"/>
    <w:rsid w:val="00922930"/>
    <w:rsid w:val="009230B6"/>
    <w:rsid w:val="009235E8"/>
    <w:rsid w:val="00923A25"/>
    <w:rsid w:val="00923ED8"/>
    <w:rsid w:val="009244D2"/>
    <w:rsid w:val="009249C9"/>
    <w:rsid w:val="00925A58"/>
    <w:rsid w:val="00925B3A"/>
    <w:rsid w:val="00925BF5"/>
    <w:rsid w:val="00925DE1"/>
    <w:rsid w:val="009267E7"/>
    <w:rsid w:val="0092689B"/>
    <w:rsid w:val="00926B55"/>
    <w:rsid w:val="009273C3"/>
    <w:rsid w:val="009305A2"/>
    <w:rsid w:val="00930A1D"/>
    <w:rsid w:val="0093198A"/>
    <w:rsid w:val="00932214"/>
    <w:rsid w:val="00932A88"/>
    <w:rsid w:val="009353B5"/>
    <w:rsid w:val="00936923"/>
    <w:rsid w:val="009376B8"/>
    <w:rsid w:val="00937C30"/>
    <w:rsid w:val="00940A40"/>
    <w:rsid w:val="0094249D"/>
    <w:rsid w:val="00943564"/>
    <w:rsid w:val="00944C92"/>
    <w:rsid w:val="00947D0C"/>
    <w:rsid w:val="009501ED"/>
    <w:rsid w:val="009508D0"/>
    <w:rsid w:val="009511A9"/>
    <w:rsid w:val="00951A6A"/>
    <w:rsid w:val="0095341C"/>
    <w:rsid w:val="00954C5C"/>
    <w:rsid w:val="009551E7"/>
    <w:rsid w:val="009558D1"/>
    <w:rsid w:val="009565E4"/>
    <w:rsid w:val="00956CC6"/>
    <w:rsid w:val="009573F6"/>
    <w:rsid w:val="00960E76"/>
    <w:rsid w:val="00962375"/>
    <w:rsid w:val="009658D2"/>
    <w:rsid w:val="009663C5"/>
    <w:rsid w:val="009663E3"/>
    <w:rsid w:val="0096713C"/>
    <w:rsid w:val="00967940"/>
    <w:rsid w:val="00967E44"/>
    <w:rsid w:val="00967F05"/>
    <w:rsid w:val="00970635"/>
    <w:rsid w:val="0097137C"/>
    <w:rsid w:val="00971634"/>
    <w:rsid w:val="00971C59"/>
    <w:rsid w:val="009739ED"/>
    <w:rsid w:val="0097505B"/>
    <w:rsid w:val="00976D76"/>
    <w:rsid w:val="0097784F"/>
    <w:rsid w:val="00977A5F"/>
    <w:rsid w:val="00977CA7"/>
    <w:rsid w:val="00981325"/>
    <w:rsid w:val="00981487"/>
    <w:rsid w:val="00982403"/>
    <w:rsid w:val="009825DF"/>
    <w:rsid w:val="009828F8"/>
    <w:rsid w:val="0098338B"/>
    <w:rsid w:val="00985DAA"/>
    <w:rsid w:val="00985DE1"/>
    <w:rsid w:val="009874DE"/>
    <w:rsid w:val="009944D1"/>
    <w:rsid w:val="00996B8C"/>
    <w:rsid w:val="00997ABB"/>
    <w:rsid w:val="009A1945"/>
    <w:rsid w:val="009A1EFF"/>
    <w:rsid w:val="009A30DD"/>
    <w:rsid w:val="009A32FE"/>
    <w:rsid w:val="009A3AFD"/>
    <w:rsid w:val="009A53EE"/>
    <w:rsid w:val="009A55F4"/>
    <w:rsid w:val="009A57AD"/>
    <w:rsid w:val="009A5982"/>
    <w:rsid w:val="009A5EAE"/>
    <w:rsid w:val="009A6078"/>
    <w:rsid w:val="009A7E7B"/>
    <w:rsid w:val="009B1A17"/>
    <w:rsid w:val="009B1FC6"/>
    <w:rsid w:val="009B2B95"/>
    <w:rsid w:val="009B4511"/>
    <w:rsid w:val="009B5E36"/>
    <w:rsid w:val="009B6356"/>
    <w:rsid w:val="009B6995"/>
    <w:rsid w:val="009B6D60"/>
    <w:rsid w:val="009B76F2"/>
    <w:rsid w:val="009C0154"/>
    <w:rsid w:val="009C0D60"/>
    <w:rsid w:val="009C184F"/>
    <w:rsid w:val="009C3315"/>
    <w:rsid w:val="009C412D"/>
    <w:rsid w:val="009C479E"/>
    <w:rsid w:val="009C51C9"/>
    <w:rsid w:val="009C5611"/>
    <w:rsid w:val="009C5FD2"/>
    <w:rsid w:val="009C6D22"/>
    <w:rsid w:val="009D0B82"/>
    <w:rsid w:val="009D1429"/>
    <w:rsid w:val="009D2E1D"/>
    <w:rsid w:val="009D32D8"/>
    <w:rsid w:val="009D4D59"/>
    <w:rsid w:val="009D5D68"/>
    <w:rsid w:val="009D63F1"/>
    <w:rsid w:val="009E0264"/>
    <w:rsid w:val="009E6158"/>
    <w:rsid w:val="009E71DB"/>
    <w:rsid w:val="009E7E6B"/>
    <w:rsid w:val="009E7ED2"/>
    <w:rsid w:val="009F0AE2"/>
    <w:rsid w:val="009F35FC"/>
    <w:rsid w:val="009F3855"/>
    <w:rsid w:val="009F4838"/>
    <w:rsid w:val="009F58E7"/>
    <w:rsid w:val="009F5F81"/>
    <w:rsid w:val="009F63AD"/>
    <w:rsid w:val="00A01861"/>
    <w:rsid w:val="00A03DB0"/>
    <w:rsid w:val="00A060AE"/>
    <w:rsid w:val="00A065A5"/>
    <w:rsid w:val="00A0769B"/>
    <w:rsid w:val="00A07A42"/>
    <w:rsid w:val="00A100FB"/>
    <w:rsid w:val="00A11C0C"/>
    <w:rsid w:val="00A1303C"/>
    <w:rsid w:val="00A138FF"/>
    <w:rsid w:val="00A13A4F"/>
    <w:rsid w:val="00A13C8A"/>
    <w:rsid w:val="00A14841"/>
    <w:rsid w:val="00A15713"/>
    <w:rsid w:val="00A15BB4"/>
    <w:rsid w:val="00A16545"/>
    <w:rsid w:val="00A17B19"/>
    <w:rsid w:val="00A204DF"/>
    <w:rsid w:val="00A211AF"/>
    <w:rsid w:val="00A21886"/>
    <w:rsid w:val="00A23039"/>
    <w:rsid w:val="00A23769"/>
    <w:rsid w:val="00A25009"/>
    <w:rsid w:val="00A25526"/>
    <w:rsid w:val="00A258DD"/>
    <w:rsid w:val="00A25AFA"/>
    <w:rsid w:val="00A2606E"/>
    <w:rsid w:val="00A270E5"/>
    <w:rsid w:val="00A31830"/>
    <w:rsid w:val="00A33A4A"/>
    <w:rsid w:val="00A34D21"/>
    <w:rsid w:val="00A369F1"/>
    <w:rsid w:val="00A37CB7"/>
    <w:rsid w:val="00A406BC"/>
    <w:rsid w:val="00A40BA3"/>
    <w:rsid w:val="00A42C0B"/>
    <w:rsid w:val="00A42CC6"/>
    <w:rsid w:val="00A44716"/>
    <w:rsid w:val="00A447E4"/>
    <w:rsid w:val="00A44EA4"/>
    <w:rsid w:val="00A4652F"/>
    <w:rsid w:val="00A479C6"/>
    <w:rsid w:val="00A5238F"/>
    <w:rsid w:val="00A5242D"/>
    <w:rsid w:val="00A52E93"/>
    <w:rsid w:val="00A53E13"/>
    <w:rsid w:val="00A54730"/>
    <w:rsid w:val="00A55552"/>
    <w:rsid w:val="00A569DC"/>
    <w:rsid w:val="00A5738D"/>
    <w:rsid w:val="00A606A6"/>
    <w:rsid w:val="00A60A3A"/>
    <w:rsid w:val="00A61591"/>
    <w:rsid w:val="00A61EF1"/>
    <w:rsid w:val="00A63BFE"/>
    <w:rsid w:val="00A649BC"/>
    <w:rsid w:val="00A64B35"/>
    <w:rsid w:val="00A65140"/>
    <w:rsid w:val="00A65337"/>
    <w:rsid w:val="00A66682"/>
    <w:rsid w:val="00A677DE"/>
    <w:rsid w:val="00A72128"/>
    <w:rsid w:val="00A72BFC"/>
    <w:rsid w:val="00A74CF4"/>
    <w:rsid w:val="00A75944"/>
    <w:rsid w:val="00A800F4"/>
    <w:rsid w:val="00A80785"/>
    <w:rsid w:val="00A80947"/>
    <w:rsid w:val="00A8118E"/>
    <w:rsid w:val="00A81F1D"/>
    <w:rsid w:val="00A82E9E"/>
    <w:rsid w:val="00A85301"/>
    <w:rsid w:val="00A879A0"/>
    <w:rsid w:val="00A91B0C"/>
    <w:rsid w:val="00A932B1"/>
    <w:rsid w:val="00A94BE1"/>
    <w:rsid w:val="00A95673"/>
    <w:rsid w:val="00A957AA"/>
    <w:rsid w:val="00A963A1"/>
    <w:rsid w:val="00A96EA6"/>
    <w:rsid w:val="00A97230"/>
    <w:rsid w:val="00AA06D5"/>
    <w:rsid w:val="00AA2E24"/>
    <w:rsid w:val="00AA3B35"/>
    <w:rsid w:val="00AA43B1"/>
    <w:rsid w:val="00AA5202"/>
    <w:rsid w:val="00AA5CB3"/>
    <w:rsid w:val="00AA6C5D"/>
    <w:rsid w:val="00AA7D79"/>
    <w:rsid w:val="00AB01AF"/>
    <w:rsid w:val="00AB12A9"/>
    <w:rsid w:val="00AB1532"/>
    <w:rsid w:val="00AB19F3"/>
    <w:rsid w:val="00AB34BE"/>
    <w:rsid w:val="00AB3D56"/>
    <w:rsid w:val="00AB50DC"/>
    <w:rsid w:val="00AB5215"/>
    <w:rsid w:val="00AB5D94"/>
    <w:rsid w:val="00AC121D"/>
    <w:rsid w:val="00AC3005"/>
    <w:rsid w:val="00AC3211"/>
    <w:rsid w:val="00AC526A"/>
    <w:rsid w:val="00AC7F32"/>
    <w:rsid w:val="00AD3137"/>
    <w:rsid w:val="00AD7A57"/>
    <w:rsid w:val="00AE1A32"/>
    <w:rsid w:val="00AE21BD"/>
    <w:rsid w:val="00AE4317"/>
    <w:rsid w:val="00AF10A3"/>
    <w:rsid w:val="00AF1DBE"/>
    <w:rsid w:val="00AF1E6D"/>
    <w:rsid w:val="00AF3566"/>
    <w:rsid w:val="00AF3EA9"/>
    <w:rsid w:val="00AF400B"/>
    <w:rsid w:val="00AF458A"/>
    <w:rsid w:val="00AF6380"/>
    <w:rsid w:val="00AF73EE"/>
    <w:rsid w:val="00AF7700"/>
    <w:rsid w:val="00B0379D"/>
    <w:rsid w:val="00B04876"/>
    <w:rsid w:val="00B05083"/>
    <w:rsid w:val="00B051C8"/>
    <w:rsid w:val="00B052C9"/>
    <w:rsid w:val="00B06FA7"/>
    <w:rsid w:val="00B10B5F"/>
    <w:rsid w:val="00B112ED"/>
    <w:rsid w:val="00B11FA2"/>
    <w:rsid w:val="00B144DF"/>
    <w:rsid w:val="00B14B1A"/>
    <w:rsid w:val="00B15470"/>
    <w:rsid w:val="00B22575"/>
    <w:rsid w:val="00B2353C"/>
    <w:rsid w:val="00B24A2B"/>
    <w:rsid w:val="00B24AFC"/>
    <w:rsid w:val="00B24BF7"/>
    <w:rsid w:val="00B26A81"/>
    <w:rsid w:val="00B2728B"/>
    <w:rsid w:val="00B27CB9"/>
    <w:rsid w:val="00B305EF"/>
    <w:rsid w:val="00B309C4"/>
    <w:rsid w:val="00B31E41"/>
    <w:rsid w:val="00B333E5"/>
    <w:rsid w:val="00B334BC"/>
    <w:rsid w:val="00B34959"/>
    <w:rsid w:val="00B34AA1"/>
    <w:rsid w:val="00B351E1"/>
    <w:rsid w:val="00B35825"/>
    <w:rsid w:val="00B36572"/>
    <w:rsid w:val="00B36BF8"/>
    <w:rsid w:val="00B37283"/>
    <w:rsid w:val="00B376F8"/>
    <w:rsid w:val="00B37D3C"/>
    <w:rsid w:val="00B40208"/>
    <w:rsid w:val="00B4096E"/>
    <w:rsid w:val="00B41399"/>
    <w:rsid w:val="00B43944"/>
    <w:rsid w:val="00B43C0B"/>
    <w:rsid w:val="00B4414C"/>
    <w:rsid w:val="00B44DB4"/>
    <w:rsid w:val="00B44FF4"/>
    <w:rsid w:val="00B45F5B"/>
    <w:rsid w:val="00B503BF"/>
    <w:rsid w:val="00B509A2"/>
    <w:rsid w:val="00B50B73"/>
    <w:rsid w:val="00B51229"/>
    <w:rsid w:val="00B512E2"/>
    <w:rsid w:val="00B518C0"/>
    <w:rsid w:val="00B52311"/>
    <w:rsid w:val="00B5419C"/>
    <w:rsid w:val="00B5534F"/>
    <w:rsid w:val="00B57D4C"/>
    <w:rsid w:val="00B60021"/>
    <w:rsid w:val="00B62AF1"/>
    <w:rsid w:val="00B62B40"/>
    <w:rsid w:val="00B633BA"/>
    <w:rsid w:val="00B633EA"/>
    <w:rsid w:val="00B638D1"/>
    <w:rsid w:val="00B648A1"/>
    <w:rsid w:val="00B6621F"/>
    <w:rsid w:val="00B675F9"/>
    <w:rsid w:val="00B70A7E"/>
    <w:rsid w:val="00B70DE6"/>
    <w:rsid w:val="00B72097"/>
    <w:rsid w:val="00B723F4"/>
    <w:rsid w:val="00B72B50"/>
    <w:rsid w:val="00B738A5"/>
    <w:rsid w:val="00B74C0D"/>
    <w:rsid w:val="00B76253"/>
    <w:rsid w:val="00B77314"/>
    <w:rsid w:val="00B77CDF"/>
    <w:rsid w:val="00B814D9"/>
    <w:rsid w:val="00B81E69"/>
    <w:rsid w:val="00B82AC5"/>
    <w:rsid w:val="00B82EB0"/>
    <w:rsid w:val="00B83958"/>
    <w:rsid w:val="00B84881"/>
    <w:rsid w:val="00B8611D"/>
    <w:rsid w:val="00B8702E"/>
    <w:rsid w:val="00B91A70"/>
    <w:rsid w:val="00B945D5"/>
    <w:rsid w:val="00B978B1"/>
    <w:rsid w:val="00B97931"/>
    <w:rsid w:val="00B97BB5"/>
    <w:rsid w:val="00BA0E01"/>
    <w:rsid w:val="00BA21D6"/>
    <w:rsid w:val="00BA223E"/>
    <w:rsid w:val="00BA304B"/>
    <w:rsid w:val="00BA592C"/>
    <w:rsid w:val="00BA6F4D"/>
    <w:rsid w:val="00BA7736"/>
    <w:rsid w:val="00BB244D"/>
    <w:rsid w:val="00BB6B7A"/>
    <w:rsid w:val="00BC23E1"/>
    <w:rsid w:val="00BC2F1C"/>
    <w:rsid w:val="00BC5E6A"/>
    <w:rsid w:val="00BC721D"/>
    <w:rsid w:val="00BC764D"/>
    <w:rsid w:val="00BD027A"/>
    <w:rsid w:val="00BD1760"/>
    <w:rsid w:val="00BD193C"/>
    <w:rsid w:val="00BD257B"/>
    <w:rsid w:val="00BD279C"/>
    <w:rsid w:val="00BD3483"/>
    <w:rsid w:val="00BD35C8"/>
    <w:rsid w:val="00BD4327"/>
    <w:rsid w:val="00BD4962"/>
    <w:rsid w:val="00BD4A25"/>
    <w:rsid w:val="00BD52AF"/>
    <w:rsid w:val="00BD7587"/>
    <w:rsid w:val="00BD7D09"/>
    <w:rsid w:val="00BE1333"/>
    <w:rsid w:val="00BE149B"/>
    <w:rsid w:val="00BE14D2"/>
    <w:rsid w:val="00BE3188"/>
    <w:rsid w:val="00BE3907"/>
    <w:rsid w:val="00BE4D4A"/>
    <w:rsid w:val="00BE5C32"/>
    <w:rsid w:val="00BE5F39"/>
    <w:rsid w:val="00BE5FA9"/>
    <w:rsid w:val="00BE6335"/>
    <w:rsid w:val="00BE6893"/>
    <w:rsid w:val="00BF0520"/>
    <w:rsid w:val="00BF17A9"/>
    <w:rsid w:val="00BF1E26"/>
    <w:rsid w:val="00BF1E9D"/>
    <w:rsid w:val="00BF4790"/>
    <w:rsid w:val="00BF5CDB"/>
    <w:rsid w:val="00BF5D2C"/>
    <w:rsid w:val="00BF6B6A"/>
    <w:rsid w:val="00BF7446"/>
    <w:rsid w:val="00BF7B52"/>
    <w:rsid w:val="00C000A7"/>
    <w:rsid w:val="00C017D5"/>
    <w:rsid w:val="00C01ABC"/>
    <w:rsid w:val="00C0266D"/>
    <w:rsid w:val="00C03898"/>
    <w:rsid w:val="00C0439C"/>
    <w:rsid w:val="00C046B0"/>
    <w:rsid w:val="00C05EFC"/>
    <w:rsid w:val="00C06626"/>
    <w:rsid w:val="00C1068C"/>
    <w:rsid w:val="00C109A4"/>
    <w:rsid w:val="00C10DE7"/>
    <w:rsid w:val="00C115D2"/>
    <w:rsid w:val="00C144EF"/>
    <w:rsid w:val="00C16CEC"/>
    <w:rsid w:val="00C21282"/>
    <w:rsid w:val="00C228B9"/>
    <w:rsid w:val="00C23E8F"/>
    <w:rsid w:val="00C26F1A"/>
    <w:rsid w:val="00C27432"/>
    <w:rsid w:val="00C27B86"/>
    <w:rsid w:val="00C314DB"/>
    <w:rsid w:val="00C317AF"/>
    <w:rsid w:val="00C31A7A"/>
    <w:rsid w:val="00C32449"/>
    <w:rsid w:val="00C32518"/>
    <w:rsid w:val="00C328D7"/>
    <w:rsid w:val="00C33526"/>
    <w:rsid w:val="00C3441D"/>
    <w:rsid w:val="00C3479A"/>
    <w:rsid w:val="00C365D9"/>
    <w:rsid w:val="00C36EC8"/>
    <w:rsid w:val="00C37DA6"/>
    <w:rsid w:val="00C408D8"/>
    <w:rsid w:val="00C40B9E"/>
    <w:rsid w:val="00C40D27"/>
    <w:rsid w:val="00C42B10"/>
    <w:rsid w:val="00C456FF"/>
    <w:rsid w:val="00C461DB"/>
    <w:rsid w:val="00C46363"/>
    <w:rsid w:val="00C50C88"/>
    <w:rsid w:val="00C50F07"/>
    <w:rsid w:val="00C517AB"/>
    <w:rsid w:val="00C52EB3"/>
    <w:rsid w:val="00C53167"/>
    <w:rsid w:val="00C53AB0"/>
    <w:rsid w:val="00C53FD6"/>
    <w:rsid w:val="00C54CCF"/>
    <w:rsid w:val="00C563CF"/>
    <w:rsid w:val="00C5725E"/>
    <w:rsid w:val="00C57267"/>
    <w:rsid w:val="00C57450"/>
    <w:rsid w:val="00C651C3"/>
    <w:rsid w:val="00C66A30"/>
    <w:rsid w:val="00C66A31"/>
    <w:rsid w:val="00C7114B"/>
    <w:rsid w:val="00C71DB4"/>
    <w:rsid w:val="00C72248"/>
    <w:rsid w:val="00C729C9"/>
    <w:rsid w:val="00C74D59"/>
    <w:rsid w:val="00C770ED"/>
    <w:rsid w:val="00C804E2"/>
    <w:rsid w:val="00C82D12"/>
    <w:rsid w:val="00C84A91"/>
    <w:rsid w:val="00C86AF3"/>
    <w:rsid w:val="00C86E55"/>
    <w:rsid w:val="00C90E61"/>
    <w:rsid w:val="00C918B7"/>
    <w:rsid w:val="00C91B26"/>
    <w:rsid w:val="00C939A8"/>
    <w:rsid w:val="00C939DB"/>
    <w:rsid w:val="00C95C9A"/>
    <w:rsid w:val="00C96339"/>
    <w:rsid w:val="00C97D02"/>
    <w:rsid w:val="00CA2F08"/>
    <w:rsid w:val="00CA33B6"/>
    <w:rsid w:val="00CA3F80"/>
    <w:rsid w:val="00CA4426"/>
    <w:rsid w:val="00CA482C"/>
    <w:rsid w:val="00CA60E9"/>
    <w:rsid w:val="00CB0AE5"/>
    <w:rsid w:val="00CB54E5"/>
    <w:rsid w:val="00CB6C93"/>
    <w:rsid w:val="00CB7482"/>
    <w:rsid w:val="00CC08AC"/>
    <w:rsid w:val="00CC0EBA"/>
    <w:rsid w:val="00CC17DE"/>
    <w:rsid w:val="00CC20FC"/>
    <w:rsid w:val="00CC401D"/>
    <w:rsid w:val="00CC5A69"/>
    <w:rsid w:val="00CC6159"/>
    <w:rsid w:val="00CC6496"/>
    <w:rsid w:val="00CC66F8"/>
    <w:rsid w:val="00CC6DA2"/>
    <w:rsid w:val="00CD0FC1"/>
    <w:rsid w:val="00CD1CC9"/>
    <w:rsid w:val="00CD30AE"/>
    <w:rsid w:val="00CD3ACF"/>
    <w:rsid w:val="00CD43F6"/>
    <w:rsid w:val="00CD6C8F"/>
    <w:rsid w:val="00CE059A"/>
    <w:rsid w:val="00CE13EB"/>
    <w:rsid w:val="00CE21A1"/>
    <w:rsid w:val="00CE27A5"/>
    <w:rsid w:val="00CE2A07"/>
    <w:rsid w:val="00CE38B3"/>
    <w:rsid w:val="00CE4EE8"/>
    <w:rsid w:val="00CE5B4B"/>
    <w:rsid w:val="00CE6E5E"/>
    <w:rsid w:val="00CE7241"/>
    <w:rsid w:val="00CF0150"/>
    <w:rsid w:val="00CF06FE"/>
    <w:rsid w:val="00CF3070"/>
    <w:rsid w:val="00CF3D2A"/>
    <w:rsid w:val="00CF408C"/>
    <w:rsid w:val="00CF41EB"/>
    <w:rsid w:val="00CF46CE"/>
    <w:rsid w:val="00CF4C01"/>
    <w:rsid w:val="00D000C7"/>
    <w:rsid w:val="00D000F1"/>
    <w:rsid w:val="00D03B6C"/>
    <w:rsid w:val="00D05D2B"/>
    <w:rsid w:val="00D06658"/>
    <w:rsid w:val="00D07ADD"/>
    <w:rsid w:val="00D10B6D"/>
    <w:rsid w:val="00D10DBF"/>
    <w:rsid w:val="00D110B8"/>
    <w:rsid w:val="00D11310"/>
    <w:rsid w:val="00D11679"/>
    <w:rsid w:val="00D121FC"/>
    <w:rsid w:val="00D1225B"/>
    <w:rsid w:val="00D127B7"/>
    <w:rsid w:val="00D13FE2"/>
    <w:rsid w:val="00D14216"/>
    <w:rsid w:val="00D14DC4"/>
    <w:rsid w:val="00D15059"/>
    <w:rsid w:val="00D15474"/>
    <w:rsid w:val="00D1564B"/>
    <w:rsid w:val="00D15A5B"/>
    <w:rsid w:val="00D17052"/>
    <w:rsid w:val="00D23100"/>
    <w:rsid w:val="00D233EC"/>
    <w:rsid w:val="00D24722"/>
    <w:rsid w:val="00D25583"/>
    <w:rsid w:val="00D262C3"/>
    <w:rsid w:val="00D302E7"/>
    <w:rsid w:val="00D30C01"/>
    <w:rsid w:val="00D30C03"/>
    <w:rsid w:val="00D3105E"/>
    <w:rsid w:val="00D331D2"/>
    <w:rsid w:val="00D3350D"/>
    <w:rsid w:val="00D346E3"/>
    <w:rsid w:val="00D3488B"/>
    <w:rsid w:val="00D34FBE"/>
    <w:rsid w:val="00D3645F"/>
    <w:rsid w:val="00D4213F"/>
    <w:rsid w:val="00D43026"/>
    <w:rsid w:val="00D4450D"/>
    <w:rsid w:val="00D4579B"/>
    <w:rsid w:val="00D470D2"/>
    <w:rsid w:val="00D52809"/>
    <w:rsid w:val="00D5333D"/>
    <w:rsid w:val="00D539EA"/>
    <w:rsid w:val="00D53B56"/>
    <w:rsid w:val="00D556D4"/>
    <w:rsid w:val="00D57272"/>
    <w:rsid w:val="00D57AF3"/>
    <w:rsid w:val="00D60A18"/>
    <w:rsid w:val="00D618C3"/>
    <w:rsid w:val="00D61E96"/>
    <w:rsid w:val="00D63841"/>
    <w:rsid w:val="00D66203"/>
    <w:rsid w:val="00D668DB"/>
    <w:rsid w:val="00D67128"/>
    <w:rsid w:val="00D67966"/>
    <w:rsid w:val="00D75320"/>
    <w:rsid w:val="00D75387"/>
    <w:rsid w:val="00D765D7"/>
    <w:rsid w:val="00D8119F"/>
    <w:rsid w:val="00D811D0"/>
    <w:rsid w:val="00D81C48"/>
    <w:rsid w:val="00D8205E"/>
    <w:rsid w:val="00D825AB"/>
    <w:rsid w:val="00D82DA8"/>
    <w:rsid w:val="00D83EBA"/>
    <w:rsid w:val="00D84D2E"/>
    <w:rsid w:val="00D852FC"/>
    <w:rsid w:val="00D910B0"/>
    <w:rsid w:val="00D9210F"/>
    <w:rsid w:val="00D935EE"/>
    <w:rsid w:val="00D9610B"/>
    <w:rsid w:val="00D967B1"/>
    <w:rsid w:val="00DA07E4"/>
    <w:rsid w:val="00DA24F0"/>
    <w:rsid w:val="00DA26B3"/>
    <w:rsid w:val="00DA2BB0"/>
    <w:rsid w:val="00DA3260"/>
    <w:rsid w:val="00DA3BF6"/>
    <w:rsid w:val="00DA51B0"/>
    <w:rsid w:val="00DA5861"/>
    <w:rsid w:val="00DA5A72"/>
    <w:rsid w:val="00DA5D91"/>
    <w:rsid w:val="00DA5EB3"/>
    <w:rsid w:val="00DA648A"/>
    <w:rsid w:val="00DA7BE1"/>
    <w:rsid w:val="00DB037F"/>
    <w:rsid w:val="00DB3009"/>
    <w:rsid w:val="00DB3C4F"/>
    <w:rsid w:val="00DB4937"/>
    <w:rsid w:val="00DB5630"/>
    <w:rsid w:val="00DB605C"/>
    <w:rsid w:val="00DB67A2"/>
    <w:rsid w:val="00DB67BB"/>
    <w:rsid w:val="00DB79FC"/>
    <w:rsid w:val="00DC4998"/>
    <w:rsid w:val="00DC52A9"/>
    <w:rsid w:val="00DC5913"/>
    <w:rsid w:val="00DC7384"/>
    <w:rsid w:val="00DD152A"/>
    <w:rsid w:val="00DD1744"/>
    <w:rsid w:val="00DD1ED5"/>
    <w:rsid w:val="00DD241D"/>
    <w:rsid w:val="00DE17A5"/>
    <w:rsid w:val="00DE31E0"/>
    <w:rsid w:val="00DE5C67"/>
    <w:rsid w:val="00DE6851"/>
    <w:rsid w:val="00DF05E7"/>
    <w:rsid w:val="00DF1CBF"/>
    <w:rsid w:val="00DF2737"/>
    <w:rsid w:val="00DF2ECD"/>
    <w:rsid w:val="00DF3FE4"/>
    <w:rsid w:val="00DF40D7"/>
    <w:rsid w:val="00DF5B59"/>
    <w:rsid w:val="00DF7566"/>
    <w:rsid w:val="00E02967"/>
    <w:rsid w:val="00E11FC0"/>
    <w:rsid w:val="00E14B20"/>
    <w:rsid w:val="00E17882"/>
    <w:rsid w:val="00E2146F"/>
    <w:rsid w:val="00E21CF5"/>
    <w:rsid w:val="00E24024"/>
    <w:rsid w:val="00E3237C"/>
    <w:rsid w:val="00E336EB"/>
    <w:rsid w:val="00E33B27"/>
    <w:rsid w:val="00E405E8"/>
    <w:rsid w:val="00E41945"/>
    <w:rsid w:val="00E44B3B"/>
    <w:rsid w:val="00E45B64"/>
    <w:rsid w:val="00E461D2"/>
    <w:rsid w:val="00E46F18"/>
    <w:rsid w:val="00E505A0"/>
    <w:rsid w:val="00E50706"/>
    <w:rsid w:val="00E5078D"/>
    <w:rsid w:val="00E51A3A"/>
    <w:rsid w:val="00E5229F"/>
    <w:rsid w:val="00E52AF2"/>
    <w:rsid w:val="00E54148"/>
    <w:rsid w:val="00E55205"/>
    <w:rsid w:val="00E55657"/>
    <w:rsid w:val="00E574F7"/>
    <w:rsid w:val="00E57947"/>
    <w:rsid w:val="00E60964"/>
    <w:rsid w:val="00E6555D"/>
    <w:rsid w:val="00E6745C"/>
    <w:rsid w:val="00E73648"/>
    <w:rsid w:val="00E73DC2"/>
    <w:rsid w:val="00E75594"/>
    <w:rsid w:val="00E8451E"/>
    <w:rsid w:val="00E87F52"/>
    <w:rsid w:val="00E90996"/>
    <w:rsid w:val="00E91146"/>
    <w:rsid w:val="00E912E9"/>
    <w:rsid w:val="00E9149D"/>
    <w:rsid w:val="00E91A4C"/>
    <w:rsid w:val="00E92931"/>
    <w:rsid w:val="00E93B5B"/>
    <w:rsid w:val="00E95477"/>
    <w:rsid w:val="00E96ED5"/>
    <w:rsid w:val="00EA13D1"/>
    <w:rsid w:val="00EA41E0"/>
    <w:rsid w:val="00EA56B5"/>
    <w:rsid w:val="00EA6D92"/>
    <w:rsid w:val="00EB11D9"/>
    <w:rsid w:val="00EB1859"/>
    <w:rsid w:val="00EB2340"/>
    <w:rsid w:val="00EB24D1"/>
    <w:rsid w:val="00EB26FE"/>
    <w:rsid w:val="00EB2828"/>
    <w:rsid w:val="00EB354E"/>
    <w:rsid w:val="00EB429C"/>
    <w:rsid w:val="00EB798B"/>
    <w:rsid w:val="00EC2776"/>
    <w:rsid w:val="00EC4025"/>
    <w:rsid w:val="00EC41AF"/>
    <w:rsid w:val="00EC4453"/>
    <w:rsid w:val="00EC55D0"/>
    <w:rsid w:val="00EC5E3E"/>
    <w:rsid w:val="00EC6743"/>
    <w:rsid w:val="00EC6B00"/>
    <w:rsid w:val="00ED0DB8"/>
    <w:rsid w:val="00ED4DB4"/>
    <w:rsid w:val="00ED6AD8"/>
    <w:rsid w:val="00ED6E64"/>
    <w:rsid w:val="00EE1A3F"/>
    <w:rsid w:val="00EE212C"/>
    <w:rsid w:val="00EE3715"/>
    <w:rsid w:val="00EE5A20"/>
    <w:rsid w:val="00EE5F0F"/>
    <w:rsid w:val="00EE657B"/>
    <w:rsid w:val="00EE690F"/>
    <w:rsid w:val="00EE694A"/>
    <w:rsid w:val="00EE7A58"/>
    <w:rsid w:val="00EF0D2C"/>
    <w:rsid w:val="00EF18A7"/>
    <w:rsid w:val="00EF1B3E"/>
    <w:rsid w:val="00EF1DA1"/>
    <w:rsid w:val="00EF2C5F"/>
    <w:rsid w:val="00EF38EB"/>
    <w:rsid w:val="00EF5878"/>
    <w:rsid w:val="00EF693B"/>
    <w:rsid w:val="00F0052E"/>
    <w:rsid w:val="00F0057A"/>
    <w:rsid w:val="00F018E3"/>
    <w:rsid w:val="00F01B9C"/>
    <w:rsid w:val="00F01DF2"/>
    <w:rsid w:val="00F03F2F"/>
    <w:rsid w:val="00F05B04"/>
    <w:rsid w:val="00F07821"/>
    <w:rsid w:val="00F13243"/>
    <w:rsid w:val="00F14774"/>
    <w:rsid w:val="00F14AF3"/>
    <w:rsid w:val="00F16A50"/>
    <w:rsid w:val="00F16BCC"/>
    <w:rsid w:val="00F21E5E"/>
    <w:rsid w:val="00F2308E"/>
    <w:rsid w:val="00F2468B"/>
    <w:rsid w:val="00F253D3"/>
    <w:rsid w:val="00F2670E"/>
    <w:rsid w:val="00F26DC7"/>
    <w:rsid w:val="00F27643"/>
    <w:rsid w:val="00F3066F"/>
    <w:rsid w:val="00F31209"/>
    <w:rsid w:val="00F31FC9"/>
    <w:rsid w:val="00F327F4"/>
    <w:rsid w:val="00F331AB"/>
    <w:rsid w:val="00F334EB"/>
    <w:rsid w:val="00F341FD"/>
    <w:rsid w:val="00F36310"/>
    <w:rsid w:val="00F37F29"/>
    <w:rsid w:val="00F4102C"/>
    <w:rsid w:val="00F41DFF"/>
    <w:rsid w:val="00F41EBE"/>
    <w:rsid w:val="00F4401B"/>
    <w:rsid w:val="00F450A2"/>
    <w:rsid w:val="00F4550B"/>
    <w:rsid w:val="00F46BD6"/>
    <w:rsid w:val="00F502CF"/>
    <w:rsid w:val="00F50526"/>
    <w:rsid w:val="00F50B19"/>
    <w:rsid w:val="00F50E7D"/>
    <w:rsid w:val="00F522C3"/>
    <w:rsid w:val="00F53165"/>
    <w:rsid w:val="00F53179"/>
    <w:rsid w:val="00F544AC"/>
    <w:rsid w:val="00F56FEF"/>
    <w:rsid w:val="00F578D9"/>
    <w:rsid w:val="00F6015D"/>
    <w:rsid w:val="00F605B7"/>
    <w:rsid w:val="00F6192F"/>
    <w:rsid w:val="00F6292E"/>
    <w:rsid w:val="00F62F0A"/>
    <w:rsid w:val="00F63685"/>
    <w:rsid w:val="00F64819"/>
    <w:rsid w:val="00F64944"/>
    <w:rsid w:val="00F64D63"/>
    <w:rsid w:val="00F64D74"/>
    <w:rsid w:val="00F66F1C"/>
    <w:rsid w:val="00F67F58"/>
    <w:rsid w:val="00F712D8"/>
    <w:rsid w:val="00F71CFC"/>
    <w:rsid w:val="00F73B82"/>
    <w:rsid w:val="00F75CAC"/>
    <w:rsid w:val="00F7795A"/>
    <w:rsid w:val="00F77A66"/>
    <w:rsid w:val="00F77BA1"/>
    <w:rsid w:val="00F8136B"/>
    <w:rsid w:val="00F817A2"/>
    <w:rsid w:val="00F82592"/>
    <w:rsid w:val="00F835B0"/>
    <w:rsid w:val="00F847FA"/>
    <w:rsid w:val="00F86039"/>
    <w:rsid w:val="00F87DF0"/>
    <w:rsid w:val="00F9029A"/>
    <w:rsid w:val="00F911B1"/>
    <w:rsid w:val="00F9150E"/>
    <w:rsid w:val="00F9271D"/>
    <w:rsid w:val="00F9297A"/>
    <w:rsid w:val="00F951B6"/>
    <w:rsid w:val="00F95936"/>
    <w:rsid w:val="00F96919"/>
    <w:rsid w:val="00F96A42"/>
    <w:rsid w:val="00F97078"/>
    <w:rsid w:val="00F97E30"/>
    <w:rsid w:val="00FA14D9"/>
    <w:rsid w:val="00FA2DB5"/>
    <w:rsid w:val="00FA3D88"/>
    <w:rsid w:val="00FA4AA5"/>
    <w:rsid w:val="00FB15DB"/>
    <w:rsid w:val="00FB213E"/>
    <w:rsid w:val="00FB293B"/>
    <w:rsid w:val="00FB2BAF"/>
    <w:rsid w:val="00FB2D2A"/>
    <w:rsid w:val="00FB479F"/>
    <w:rsid w:val="00FB5C7B"/>
    <w:rsid w:val="00FB6553"/>
    <w:rsid w:val="00FB6B11"/>
    <w:rsid w:val="00FB71A5"/>
    <w:rsid w:val="00FB78D9"/>
    <w:rsid w:val="00FC042E"/>
    <w:rsid w:val="00FC0FFF"/>
    <w:rsid w:val="00FC2AFB"/>
    <w:rsid w:val="00FC2BE4"/>
    <w:rsid w:val="00FC37E9"/>
    <w:rsid w:val="00FC3FA5"/>
    <w:rsid w:val="00FC6825"/>
    <w:rsid w:val="00FD063F"/>
    <w:rsid w:val="00FD065F"/>
    <w:rsid w:val="00FD08D3"/>
    <w:rsid w:val="00FD12F6"/>
    <w:rsid w:val="00FD192D"/>
    <w:rsid w:val="00FD2FA5"/>
    <w:rsid w:val="00FD3D16"/>
    <w:rsid w:val="00FD4939"/>
    <w:rsid w:val="00FD5FB9"/>
    <w:rsid w:val="00FD61D1"/>
    <w:rsid w:val="00FE0BE4"/>
    <w:rsid w:val="00FE1F9E"/>
    <w:rsid w:val="00FE2077"/>
    <w:rsid w:val="00FE338E"/>
    <w:rsid w:val="00FE34D5"/>
    <w:rsid w:val="00FE472E"/>
    <w:rsid w:val="00FE616C"/>
    <w:rsid w:val="00FE67A9"/>
    <w:rsid w:val="00FE6977"/>
    <w:rsid w:val="00FF0D9B"/>
    <w:rsid w:val="00FF26A4"/>
    <w:rsid w:val="00FF4D71"/>
    <w:rsid w:val="00FF4FDC"/>
    <w:rsid w:val="00FF5326"/>
    <w:rsid w:val="00FF646D"/>
    <w:rsid w:val="00FF6C06"/>
    <w:rsid w:val="00FF6FAD"/>
    <w:rsid w:val="00FF7711"/>
    <w:rsid w:val="00FF7A9B"/>
    <w:rsid w:val="01151D57"/>
    <w:rsid w:val="015920D6"/>
    <w:rsid w:val="016C125A"/>
    <w:rsid w:val="0174438C"/>
    <w:rsid w:val="022316BC"/>
    <w:rsid w:val="022E51A4"/>
    <w:rsid w:val="02590DA0"/>
    <w:rsid w:val="0263387A"/>
    <w:rsid w:val="033D0F30"/>
    <w:rsid w:val="03BC547D"/>
    <w:rsid w:val="03C26665"/>
    <w:rsid w:val="04AC1720"/>
    <w:rsid w:val="04B10D62"/>
    <w:rsid w:val="04C9799F"/>
    <w:rsid w:val="05C17F45"/>
    <w:rsid w:val="067C6CC6"/>
    <w:rsid w:val="06C32CF3"/>
    <w:rsid w:val="06D66A82"/>
    <w:rsid w:val="06F24A3B"/>
    <w:rsid w:val="072C2635"/>
    <w:rsid w:val="074972D0"/>
    <w:rsid w:val="075B5D3F"/>
    <w:rsid w:val="07987D02"/>
    <w:rsid w:val="07F8581F"/>
    <w:rsid w:val="08313B80"/>
    <w:rsid w:val="08F8183E"/>
    <w:rsid w:val="091A1DD8"/>
    <w:rsid w:val="091B769E"/>
    <w:rsid w:val="095071B4"/>
    <w:rsid w:val="095154D1"/>
    <w:rsid w:val="097220EE"/>
    <w:rsid w:val="097F4FFF"/>
    <w:rsid w:val="098A08D2"/>
    <w:rsid w:val="0A6838D4"/>
    <w:rsid w:val="0AFD7C63"/>
    <w:rsid w:val="0B73767E"/>
    <w:rsid w:val="0B8B6C5D"/>
    <w:rsid w:val="0C891A1D"/>
    <w:rsid w:val="0C980EB4"/>
    <w:rsid w:val="0CDC419E"/>
    <w:rsid w:val="0CFB77F5"/>
    <w:rsid w:val="0D524097"/>
    <w:rsid w:val="0D913844"/>
    <w:rsid w:val="0DA31D9B"/>
    <w:rsid w:val="0DA6318A"/>
    <w:rsid w:val="0DE820DC"/>
    <w:rsid w:val="0E06310A"/>
    <w:rsid w:val="0E20279B"/>
    <w:rsid w:val="0E701539"/>
    <w:rsid w:val="0E7D4181"/>
    <w:rsid w:val="0E946E71"/>
    <w:rsid w:val="0EB3275B"/>
    <w:rsid w:val="0F8428F8"/>
    <w:rsid w:val="0F9E6745"/>
    <w:rsid w:val="0FB950E2"/>
    <w:rsid w:val="0FF9406F"/>
    <w:rsid w:val="101105AD"/>
    <w:rsid w:val="102C49FA"/>
    <w:rsid w:val="108B7E84"/>
    <w:rsid w:val="10E16E52"/>
    <w:rsid w:val="10FC185C"/>
    <w:rsid w:val="124C7661"/>
    <w:rsid w:val="12BA5FB0"/>
    <w:rsid w:val="13257B85"/>
    <w:rsid w:val="13F13FC2"/>
    <w:rsid w:val="13F8133F"/>
    <w:rsid w:val="146A5D3C"/>
    <w:rsid w:val="14874F84"/>
    <w:rsid w:val="14CB362D"/>
    <w:rsid w:val="150055BE"/>
    <w:rsid w:val="15A84913"/>
    <w:rsid w:val="15FD3D1F"/>
    <w:rsid w:val="16327C3E"/>
    <w:rsid w:val="16EB3062"/>
    <w:rsid w:val="16FC0B86"/>
    <w:rsid w:val="17CE2D1D"/>
    <w:rsid w:val="17D43837"/>
    <w:rsid w:val="17F17491"/>
    <w:rsid w:val="18240617"/>
    <w:rsid w:val="183C141F"/>
    <w:rsid w:val="187E6C17"/>
    <w:rsid w:val="18E242E2"/>
    <w:rsid w:val="1940202D"/>
    <w:rsid w:val="19897D39"/>
    <w:rsid w:val="19A17F33"/>
    <w:rsid w:val="1ACE573B"/>
    <w:rsid w:val="1B257A15"/>
    <w:rsid w:val="1B412513"/>
    <w:rsid w:val="1B5E76F6"/>
    <w:rsid w:val="1B6D21CC"/>
    <w:rsid w:val="1B9037C0"/>
    <w:rsid w:val="1BBC3563"/>
    <w:rsid w:val="1BBF730B"/>
    <w:rsid w:val="1BD15077"/>
    <w:rsid w:val="1CC23B99"/>
    <w:rsid w:val="1E1C2A89"/>
    <w:rsid w:val="1E3C1609"/>
    <w:rsid w:val="1E5E631E"/>
    <w:rsid w:val="1EA30065"/>
    <w:rsid w:val="1EDD7793"/>
    <w:rsid w:val="1F397DE3"/>
    <w:rsid w:val="1FAC3EC4"/>
    <w:rsid w:val="201954BC"/>
    <w:rsid w:val="202E5646"/>
    <w:rsid w:val="206655FB"/>
    <w:rsid w:val="20936C4C"/>
    <w:rsid w:val="20D3524D"/>
    <w:rsid w:val="20E62243"/>
    <w:rsid w:val="2115752A"/>
    <w:rsid w:val="216B4463"/>
    <w:rsid w:val="22273F33"/>
    <w:rsid w:val="224A4CB4"/>
    <w:rsid w:val="227A3D1A"/>
    <w:rsid w:val="229D4F41"/>
    <w:rsid w:val="22BB2AF9"/>
    <w:rsid w:val="22C26CD5"/>
    <w:rsid w:val="230012B3"/>
    <w:rsid w:val="231B248D"/>
    <w:rsid w:val="233C12DE"/>
    <w:rsid w:val="23454A6D"/>
    <w:rsid w:val="238579EA"/>
    <w:rsid w:val="23A66493"/>
    <w:rsid w:val="23C4603F"/>
    <w:rsid w:val="23CA5FAE"/>
    <w:rsid w:val="23E51080"/>
    <w:rsid w:val="23F800A7"/>
    <w:rsid w:val="24C22908"/>
    <w:rsid w:val="24D061DE"/>
    <w:rsid w:val="24FB0543"/>
    <w:rsid w:val="250C23D1"/>
    <w:rsid w:val="251D1D21"/>
    <w:rsid w:val="254C324A"/>
    <w:rsid w:val="255F2518"/>
    <w:rsid w:val="25696276"/>
    <w:rsid w:val="25764F02"/>
    <w:rsid w:val="25A847D7"/>
    <w:rsid w:val="25F01E55"/>
    <w:rsid w:val="25F706A9"/>
    <w:rsid w:val="264F11BC"/>
    <w:rsid w:val="27130623"/>
    <w:rsid w:val="2745214D"/>
    <w:rsid w:val="27D546CB"/>
    <w:rsid w:val="282E03A8"/>
    <w:rsid w:val="28487907"/>
    <w:rsid w:val="28CA1DFA"/>
    <w:rsid w:val="291F0CB6"/>
    <w:rsid w:val="2A401D0A"/>
    <w:rsid w:val="2A5B71DC"/>
    <w:rsid w:val="2AED7D66"/>
    <w:rsid w:val="2B096F6D"/>
    <w:rsid w:val="2B5D54B1"/>
    <w:rsid w:val="2B7438C4"/>
    <w:rsid w:val="2B751FD4"/>
    <w:rsid w:val="2B926202"/>
    <w:rsid w:val="2BAD7E18"/>
    <w:rsid w:val="2C0919AA"/>
    <w:rsid w:val="2C402C0C"/>
    <w:rsid w:val="2C52147B"/>
    <w:rsid w:val="2CA922CC"/>
    <w:rsid w:val="2D81225D"/>
    <w:rsid w:val="2D9C1BE2"/>
    <w:rsid w:val="2E06318B"/>
    <w:rsid w:val="2E544D94"/>
    <w:rsid w:val="2F981212"/>
    <w:rsid w:val="2FDE1AD3"/>
    <w:rsid w:val="30163E9A"/>
    <w:rsid w:val="30683492"/>
    <w:rsid w:val="30817F32"/>
    <w:rsid w:val="31EB0DE4"/>
    <w:rsid w:val="32384D92"/>
    <w:rsid w:val="3277311C"/>
    <w:rsid w:val="32BC3F4B"/>
    <w:rsid w:val="33917C0C"/>
    <w:rsid w:val="33B208BD"/>
    <w:rsid w:val="33DD49A4"/>
    <w:rsid w:val="340A0056"/>
    <w:rsid w:val="34201613"/>
    <w:rsid w:val="34CD2A31"/>
    <w:rsid w:val="34F46E61"/>
    <w:rsid w:val="35382ABC"/>
    <w:rsid w:val="355B5C35"/>
    <w:rsid w:val="359F0617"/>
    <w:rsid w:val="35BC0613"/>
    <w:rsid w:val="35E85BBF"/>
    <w:rsid w:val="366D6176"/>
    <w:rsid w:val="36A15546"/>
    <w:rsid w:val="3756727F"/>
    <w:rsid w:val="37CB5BE6"/>
    <w:rsid w:val="381B4DE2"/>
    <w:rsid w:val="38433976"/>
    <w:rsid w:val="38A41038"/>
    <w:rsid w:val="38AC54EA"/>
    <w:rsid w:val="38F754FF"/>
    <w:rsid w:val="390019D2"/>
    <w:rsid w:val="39286FA5"/>
    <w:rsid w:val="393820FF"/>
    <w:rsid w:val="39C25A66"/>
    <w:rsid w:val="3A2913C4"/>
    <w:rsid w:val="3A692F52"/>
    <w:rsid w:val="3A79760A"/>
    <w:rsid w:val="3AD57CE3"/>
    <w:rsid w:val="3AE71032"/>
    <w:rsid w:val="3AF92BE2"/>
    <w:rsid w:val="3B6A2D3B"/>
    <w:rsid w:val="3B7F3010"/>
    <w:rsid w:val="3C8108E9"/>
    <w:rsid w:val="3C8650FE"/>
    <w:rsid w:val="3C895491"/>
    <w:rsid w:val="3CD83F94"/>
    <w:rsid w:val="3CF0672D"/>
    <w:rsid w:val="3D0051B9"/>
    <w:rsid w:val="3D2D67AD"/>
    <w:rsid w:val="3D6548C9"/>
    <w:rsid w:val="3D864DFE"/>
    <w:rsid w:val="3DCC25B6"/>
    <w:rsid w:val="3E391213"/>
    <w:rsid w:val="3E5638C1"/>
    <w:rsid w:val="3E9F4C21"/>
    <w:rsid w:val="3EA31926"/>
    <w:rsid w:val="3EAB4244"/>
    <w:rsid w:val="3FE35461"/>
    <w:rsid w:val="40164347"/>
    <w:rsid w:val="406E40D9"/>
    <w:rsid w:val="407910C1"/>
    <w:rsid w:val="40EE70A4"/>
    <w:rsid w:val="40F96EE4"/>
    <w:rsid w:val="41B42C79"/>
    <w:rsid w:val="41B66098"/>
    <w:rsid w:val="41D1653B"/>
    <w:rsid w:val="41E0215C"/>
    <w:rsid w:val="41EC2879"/>
    <w:rsid w:val="424B60DA"/>
    <w:rsid w:val="42A147D2"/>
    <w:rsid w:val="42B1598A"/>
    <w:rsid w:val="43410968"/>
    <w:rsid w:val="43F13FE0"/>
    <w:rsid w:val="442A57B1"/>
    <w:rsid w:val="445411FB"/>
    <w:rsid w:val="44DB6BC6"/>
    <w:rsid w:val="45757584"/>
    <w:rsid w:val="45DD0F08"/>
    <w:rsid w:val="460054E7"/>
    <w:rsid w:val="465C6603"/>
    <w:rsid w:val="468A175D"/>
    <w:rsid w:val="474779FD"/>
    <w:rsid w:val="47624A62"/>
    <w:rsid w:val="47656865"/>
    <w:rsid w:val="479741D5"/>
    <w:rsid w:val="47A95D98"/>
    <w:rsid w:val="47BB61D9"/>
    <w:rsid w:val="47BF1215"/>
    <w:rsid w:val="48011ABE"/>
    <w:rsid w:val="482A512F"/>
    <w:rsid w:val="48FF011A"/>
    <w:rsid w:val="49A12346"/>
    <w:rsid w:val="4A307C61"/>
    <w:rsid w:val="4A413C7C"/>
    <w:rsid w:val="4A993E57"/>
    <w:rsid w:val="4AD65BE8"/>
    <w:rsid w:val="4B4A077E"/>
    <w:rsid w:val="4C5745A0"/>
    <w:rsid w:val="4C927F2F"/>
    <w:rsid w:val="4CEF59CE"/>
    <w:rsid w:val="4CF21800"/>
    <w:rsid w:val="4D175B12"/>
    <w:rsid w:val="4D2A3DEF"/>
    <w:rsid w:val="4D2C44C8"/>
    <w:rsid w:val="4D7D16C5"/>
    <w:rsid w:val="4E8904DA"/>
    <w:rsid w:val="4E8B659A"/>
    <w:rsid w:val="4E8F5BF0"/>
    <w:rsid w:val="4EBA50A8"/>
    <w:rsid w:val="4ED33FA4"/>
    <w:rsid w:val="4F2947E4"/>
    <w:rsid w:val="4FF35670"/>
    <w:rsid w:val="50880FB3"/>
    <w:rsid w:val="50E34018"/>
    <w:rsid w:val="512B69F6"/>
    <w:rsid w:val="512D4033"/>
    <w:rsid w:val="515F317D"/>
    <w:rsid w:val="5160184E"/>
    <w:rsid w:val="51E318E8"/>
    <w:rsid w:val="51E413D1"/>
    <w:rsid w:val="51E4255F"/>
    <w:rsid w:val="51E95F41"/>
    <w:rsid w:val="52152F4F"/>
    <w:rsid w:val="532B4880"/>
    <w:rsid w:val="532C5858"/>
    <w:rsid w:val="533600F2"/>
    <w:rsid w:val="535E6154"/>
    <w:rsid w:val="537C06A3"/>
    <w:rsid w:val="53847229"/>
    <w:rsid w:val="54396691"/>
    <w:rsid w:val="54782323"/>
    <w:rsid w:val="548902F8"/>
    <w:rsid w:val="54A6024F"/>
    <w:rsid w:val="54C808ED"/>
    <w:rsid w:val="54E818BA"/>
    <w:rsid w:val="54F3512B"/>
    <w:rsid w:val="55102E13"/>
    <w:rsid w:val="55257EBD"/>
    <w:rsid w:val="560A185A"/>
    <w:rsid w:val="568B2756"/>
    <w:rsid w:val="56F536E5"/>
    <w:rsid w:val="56FA5F62"/>
    <w:rsid w:val="58377784"/>
    <w:rsid w:val="58733E16"/>
    <w:rsid w:val="58942A34"/>
    <w:rsid w:val="589810C9"/>
    <w:rsid w:val="58B92A28"/>
    <w:rsid w:val="598336DE"/>
    <w:rsid w:val="599D3CEA"/>
    <w:rsid w:val="59C837EF"/>
    <w:rsid w:val="59F9753B"/>
    <w:rsid w:val="5A1347D3"/>
    <w:rsid w:val="5A3833F7"/>
    <w:rsid w:val="5AB568D9"/>
    <w:rsid w:val="5AD322F3"/>
    <w:rsid w:val="5AF601D7"/>
    <w:rsid w:val="5B3465D0"/>
    <w:rsid w:val="5B605E30"/>
    <w:rsid w:val="5B8E5D4A"/>
    <w:rsid w:val="5BD25F43"/>
    <w:rsid w:val="5BF11C9A"/>
    <w:rsid w:val="5C6D3DF9"/>
    <w:rsid w:val="5DD37865"/>
    <w:rsid w:val="5DF635CA"/>
    <w:rsid w:val="5DFE5654"/>
    <w:rsid w:val="5E1E09E4"/>
    <w:rsid w:val="5E7E769B"/>
    <w:rsid w:val="5F803025"/>
    <w:rsid w:val="5FD141BC"/>
    <w:rsid w:val="60077375"/>
    <w:rsid w:val="6011230D"/>
    <w:rsid w:val="60395945"/>
    <w:rsid w:val="60547E3E"/>
    <w:rsid w:val="606979C2"/>
    <w:rsid w:val="60B54E42"/>
    <w:rsid w:val="61643FBA"/>
    <w:rsid w:val="61941F63"/>
    <w:rsid w:val="61B639F4"/>
    <w:rsid w:val="61B63CA7"/>
    <w:rsid w:val="61C07D86"/>
    <w:rsid w:val="61E85E81"/>
    <w:rsid w:val="61F04D32"/>
    <w:rsid w:val="62673848"/>
    <w:rsid w:val="62A03B5D"/>
    <w:rsid w:val="63433366"/>
    <w:rsid w:val="63491C7E"/>
    <w:rsid w:val="635C5642"/>
    <w:rsid w:val="63744D1F"/>
    <w:rsid w:val="637A5637"/>
    <w:rsid w:val="63997FA9"/>
    <w:rsid w:val="63B559CB"/>
    <w:rsid w:val="63BF72C6"/>
    <w:rsid w:val="64513D90"/>
    <w:rsid w:val="64525E3E"/>
    <w:rsid w:val="649B73D3"/>
    <w:rsid w:val="64DF2E7B"/>
    <w:rsid w:val="64EA5E8A"/>
    <w:rsid w:val="65A044CA"/>
    <w:rsid w:val="65BD0D59"/>
    <w:rsid w:val="65E6393A"/>
    <w:rsid w:val="65FA4DEA"/>
    <w:rsid w:val="66065DB9"/>
    <w:rsid w:val="66C877B0"/>
    <w:rsid w:val="66E242FC"/>
    <w:rsid w:val="675260E8"/>
    <w:rsid w:val="675B223D"/>
    <w:rsid w:val="679A3E86"/>
    <w:rsid w:val="68177563"/>
    <w:rsid w:val="68457011"/>
    <w:rsid w:val="68F15FE6"/>
    <w:rsid w:val="690470DA"/>
    <w:rsid w:val="69132166"/>
    <w:rsid w:val="69AD3DB7"/>
    <w:rsid w:val="69EA651B"/>
    <w:rsid w:val="6A20258C"/>
    <w:rsid w:val="6ABD5B78"/>
    <w:rsid w:val="6AEC740B"/>
    <w:rsid w:val="6B13308E"/>
    <w:rsid w:val="6B171236"/>
    <w:rsid w:val="6B396817"/>
    <w:rsid w:val="6B5B5805"/>
    <w:rsid w:val="6BDA2E7D"/>
    <w:rsid w:val="6C1F335C"/>
    <w:rsid w:val="6C7174F1"/>
    <w:rsid w:val="6CAF3839"/>
    <w:rsid w:val="6CCF6D90"/>
    <w:rsid w:val="6CE62418"/>
    <w:rsid w:val="6CF16CEF"/>
    <w:rsid w:val="6D3C08BF"/>
    <w:rsid w:val="6D4346F6"/>
    <w:rsid w:val="6D6A2812"/>
    <w:rsid w:val="6DD035BE"/>
    <w:rsid w:val="6E0A19E2"/>
    <w:rsid w:val="6E2F2FB4"/>
    <w:rsid w:val="6E691212"/>
    <w:rsid w:val="6E692418"/>
    <w:rsid w:val="6E766C5C"/>
    <w:rsid w:val="6E777ABF"/>
    <w:rsid w:val="6EC85D84"/>
    <w:rsid w:val="6F090BE4"/>
    <w:rsid w:val="6F183F8B"/>
    <w:rsid w:val="6F3B5876"/>
    <w:rsid w:val="6F4E2799"/>
    <w:rsid w:val="6F7A6D81"/>
    <w:rsid w:val="6FA621B4"/>
    <w:rsid w:val="6FFD4506"/>
    <w:rsid w:val="701514BC"/>
    <w:rsid w:val="702E75B5"/>
    <w:rsid w:val="703A0B01"/>
    <w:rsid w:val="70C73B3A"/>
    <w:rsid w:val="713611B1"/>
    <w:rsid w:val="71B611E2"/>
    <w:rsid w:val="71D9738C"/>
    <w:rsid w:val="71E679F2"/>
    <w:rsid w:val="720A760D"/>
    <w:rsid w:val="726409BB"/>
    <w:rsid w:val="727E1734"/>
    <w:rsid w:val="72F567D3"/>
    <w:rsid w:val="73100524"/>
    <w:rsid w:val="734A5582"/>
    <w:rsid w:val="734C0D7D"/>
    <w:rsid w:val="736A2467"/>
    <w:rsid w:val="74AF363C"/>
    <w:rsid w:val="74C36BEA"/>
    <w:rsid w:val="74D07C82"/>
    <w:rsid w:val="7507646F"/>
    <w:rsid w:val="750A0702"/>
    <w:rsid w:val="750D60C5"/>
    <w:rsid w:val="750E5919"/>
    <w:rsid w:val="75162136"/>
    <w:rsid w:val="75462E53"/>
    <w:rsid w:val="75664C59"/>
    <w:rsid w:val="7651244D"/>
    <w:rsid w:val="77D1141C"/>
    <w:rsid w:val="77F514B1"/>
    <w:rsid w:val="78307E40"/>
    <w:rsid w:val="78FE416B"/>
    <w:rsid w:val="793D56DE"/>
    <w:rsid w:val="79F64F1C"/>
    <w:rsid w:val="7A21761C"/>
    <w:rsid w:val="7A6A469E"/>
    <w:rsid w:val="7A6A5942"/>
    <w:rsid w:val="7AA24881"/>
    <w:rsid w:val="7AC41FB5"/>
    <w:rsid w:val="7AC951D9"/>
    <w:rsid w:val="7ADB39F6"/>
    <w:rsid w:val="7B211537"/>
    <w:rsid w:val="7BBC1E5F"/>
    <w:rsid w:val="7BC94525"/>
    <w:rsid w:val="7BD30EFA"/>
    <w:rsid w:val="7C4642EE"/>
    <w:rsid w:val="7CF844F3"/>
    <w:rsid w:val="7CFC6934"/>
    <w:rsid w:val="7D306E4A"/>
    <w:rsid w:val="7D700847"/>
    <w:rsid w:val="7D890C83"/>
    <w:rsid w:val="7DAC07D2"/>
    <w:rsid w:val="7DBD5176"/>
    <w:rsid w:val="7E5564AF"/>
    <w:rsid w:val="7EE63855"/>
  </w:rsids>
  <w:doNotAutoCompressPicture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0" w:name="Normal Indent" w:locked="1"/>
    <w:lsdException w:uiPriority="0"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0" w:name="index heading" w:locked="1"/>
    <w:lsdException w:qFormat="1" w:uiPriority="35" w:name="caption" w:locked="1"/>
    <w:lsdException w:uiPriority="0" w:name="table of figures" w:locked="1"/>
    <w:lsdException w:uiPriority="0" w:name="envelope address" w:locked="1"/>
    <w:lsdException w:uiPriority="0" w:name="envelope return" w:locked="1"/>
    <w:lsdException w:uiPriority="0" w:name="footnote reference" w:locked="1"/>
    <w:lsdException w:qFormat="1" w:unhideWhenUsed="0" w:uiPriority="99" w:name="annotation reference"/>
    <w:lsdException w:uiPriority="0" w:name="line number" w:locked="1"/>
    <w:lsdException w:qFormat="1" w:unhideWhenUsed="0" w:uiPriority="99" w:semiHidden="0" w:name="page number"/>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10" w:semiHidden="0" w:name="Title" w:locked="1"/>
    <w:lsdException w:uiPriority="0" w:name="Closing" w:locked="1"/>
    <w:lsdException w:uiPriority="0" w:name="Signature" w:locked="1"/>
    <w:lsdException w:qFormat="1" w:uiPriority="1" w:semiHidden="0" w:name="Default Paragraph Font"/>
    <w:lsdException w:qFormat="1" w:unhideWhenUsed="0" w:uiPriority="99" w:semiHidden="0" w:name="Body Text"/>
    <w:lsdException w:uiPriority="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11" w:semiHidden="0" w:name="Subtitle" w:locked="1"/>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qFormat="1" w:uiPriority="99" w:semiHidden="0" w:name="Body Text Indent 2" w:locked="1"/>
    <w:lsdException w:uiPriority="0" w:name="Body Text Indent 3" w:locked="1"/>
    <w:lsdException w:uiPriority="0" w:name="Block Text" w:locked="1"/>
    <w:lsdException w:qFormat="1" w:unhideWhenUsed="0" w:uiPriority="99" w:semiHidden="0" w:name="Hyperlink"/>
    <w:lsdException w:uiPriority="0" w:name="FollowedHyperlink" w:locked="1"/>
    <w:lsdException w:qFormat="1" w:unhideWhenUsed="0" w:uiPriority="99" w:semiHidden="0" w:name="Strong"/>
    <w:lsdException w:qFormat="1" w:unhideWhenUsed="0" w:uiPriority="99" w:semiHidden="0" w:name="Emphasis"/>
    <w:lsdException w:uiPriority="0" w:name="Document Map" w:locked="1"/>
    <w:lsdException w:qFormat="1" w:unhideWhenUsed="0" w:uiPriority="99" w:semiHidden="0" w:name="Plain Text"/>
    <w:lsdException w:uiPriority="0" w:name="E-mail Signature" w:locked="1"/>
    <w:lsdException w:qFormat="1" w:unhideWhenUsed="0" w:uiPriority="99" w:semiHidden="0" w:name="Normal (Web)"/>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qFormat="1" w:uiPriority="99" w:semiHidden="0" w:name="Normal Table"/>
    <w:lsdException w:qFormat="1" w:unhideWhenUsed="0" w:uiPriority="99"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99" w:name="Balloon Text"/>
    <w:lsdException w:unhideWhenUsed="0" w:uiPriority="59" w:semiHidden="0" w:name="Table Grid" w:locked="1"/>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1"/>
    <w:qFormat/>
    <w:uiPriority w:val="99"/>
    <w:pPr>
      <w:widowControl/>
      <w:spacing w:before="100" w:beforeAutospacing="1" w:after="100" w:afterAutospacing="1"/>
      <w:jc w:val="left"/>
      <w:outlineLvl w:val="0"/>
    </w:pPr>
    <w:rPr>
      <w:rFonts w:ascii="宋体" w:hAnsi="宋体" w:cs="宋体"/>
      <w:b/>
      <w:bCs/>
      <w:kern w:val="36"/>
      <w:sz w:val="48"/>
      <w:szCs w:val="48"/>
    </w:rPr>
  </w:style>
  <w:style w:type="character" w:default="1" w:styleId="12">
    <w:name w:val="Default Paragraph Font"/>
    <w:unhideWhenUsed/>
    <w:qFormat/>
    <w:uiPriority w:val="1"/>
  </w:style>
  <w:style w:type="table" w:default="1" w:styleId="18">
    <w:name w:val="Normal Table"/>
    <w:unhideWhenUsed/>
    <w:qFormat/>
    <w:uiPriority w:val="99"/>
    <w:tblPr>
      <w:tblStyle w:val="18"/>
      <w:tblLayout w:type="fixed"/>
      <w:tblCellMar>
        <w:top w:w="0" w:type="dxa"/>
        <w:left w:w="108" w:type="dxa"/>
        <w:bottom w:w="0" w:type="dxa"/>
        <w:right w:w="108" w:type="dxa"/>
      </w:tblCellMar>
    </w:tblPr>
    <w:tcPr>
      <w:textDirection w:val="lrTb"/>
    </w:tcPr>
  </w:style>
  <w:style w:type="paragraph" w:styleId="3">
    <w:name w:val="annotation subject"/>
    <w:basedOn w:val="4"/>
    <w:next w:val="4"/>
    <w:link w:val="33"/>
    <w:semiHidden/>
    <w:qFormat/>
    <w:uiPriority w:val="99"/>
    <w:rPr>
      <w:b/>
      <w:bCs/>
    </w:rPr>
  </w:style>
  <w:style w:type="paragraph" w:styleId="4">
    <w:name w:val="annotation text"/>
    <w:basedOn w:val="1"/>
    <w:link w:val="32"/>
    <w:semiHidden/>
    <w:qFormat/>
    <w:uiPriority w:val="99"/>
    <w:pPr>
      <w:jc w:val="left"/>
    </w:pPr>
  </w:style>
  <w:style w:type="paragraph" w:styleId="5">
    <w:name w:val="Body Text"/>
    <w:basedOn w:val="1"/>
    <w:link w:val="34"/>
    <w:qFormat/>
    <w:uiPriority w:val="99"/>
    <w:pPr>
      <w:jc w:val="center"/>
    </w:pPr>
    <w:rPr>
      <w:rFonts w:ascii="宋体" w:hAnsi="宋体"/>
      <w:sz w:val="44"/>
    </w:rPr>
  </w:style>
  <w:style w:type="paragraph" w:styleId="6">
    <w:name w:val="Plain Text"/>
    <w:basedOn w:val="1"/>
    <w:link w:val="35"/>
    <w:qFormat/>
    <w:uiPriority w:val="99"/>
    <w:rPr>
      <w:rFonts w:ascii="宋体" w:hAnsi="Courier New"/>
      <w:szCs w:val="21"/>
    </w:rPr>
  </w:style>
  <w:style w:type="paragraph" w:styleId="7">
    <w:name w:val="Body Text Indent 2"/>
    <w:basedOn w:val="1"/>
    <w:next w:val="1"/>
    <w:unhideWhenUsed/>
    <w:qFormat/>
    <w:locked/>
    <w:uiPriority w:val="99"/>
    <w:pPr>
      <w:adjustRightInd w:val="0"/>
      <w:spacing w:line="560" w:lineRule="exact"/>
      <w:ind w:firstLine="640" w:firstLineChars="200"/>
    </w:pPr>
    <w:rPr>
      <w:rFonts w:ascii="楷体_GB2312" w:eastAsia="楷体_GB2312"/>
      <w:sz w:val="32"/>
      <w:szCs w:val="32"/>
    </w:rPr>
  </w:style>
  <w:style w:type="paragraph" w:styleId="8">
    <w:name w:val="Balloon Text"/>
    <w:basedOn w:val="1"/>
    <w:link w:val="36"/>
    <w:semiHidden/>
    <w:qFormat/>
    <w:uiPriority w:val="99"/>
    <w:rPr>
      <w:sz w:val="18"/>
      <w:szCs w:val="18"/>
    </w:rPr>
  </w:style>
  <w:style w:type="paragraph" w:styleId="9">
    <w:name w:val="footer"/>
    <w:basedOn w:val="1"/>
    <w:link w:val="37"/>
    <w:qFormat/>
    <w:uiPriority w:val="99"/>
    <w:pPr>
      <w:tabs>
        <w:tab w:val="center" w:pos="4153"/>
        <w:tab w:val="right" w:pos="8306"/>
      </w:tabs>
      <w:snapToGrid w:val="0"/>
      <w:jc w:val="left"/>
    </w:pPr>
    <w:rPr>
      <w:sz w:val="18"/>
      <w:szCs w:val="18"/>
    </w:rPr>
  </w:style>
  <w:style w:type="paragraph" w:styleId="10">
    <w:name w:val="header"/>
    <w:basedOn w:val="1"/>
    <w:link w:val="38"/>
    <w:qFormat/>
    <w:uiPriority w:val="99"/>
    <w:pPr>
      <w:tabs>
        <w:tab w:val="center" w:pos="4153"/>
        <w:tab w:val="right" w:pos="8306"/>
      </w:tabs>
      <w:jc w:val="center"/>
    </w:pPr>
    <w:rPr>
      <w:rFonts w:ascii="仿宋_GB2312" w:eastAsia="仿宋_GB2312"/>
      <w:sz w:val="28"/>
      <w:szCs w:val="2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3">
    <w:name w:val="Strong"/>
    <w:basedOn w:val="12"/>
    <w:qFormat/>
    <w:uiPriority w:val="99"/>
    <w:rPr>
      <w:rFonts w:cs="Times New Roman"/>
      <w:b/>
      <w:bCs/>
    </w:rPr>
  </w:style>
  <w:style w:type="character" w:styleId="14">
    <w:name w:val="page number"/>
    <w:basedOn w:val="12"/>
    <w:qFormat/>
    <w:uiPriority w:val="99"/>
    <w:rPr>
      <w:rFonts w:cs="Times New Roman"/>
    </w:rPr>
  </w:style>
  <w:style w:type="character" w:styleId="15">
    <w:name w:val="Emphasis"/>
    <w:basedOn w:val="12"/>
    <w:qFormat/>
    <w:uiPriority w:val="99"/>
    <w:rPr>
      <w:rFonts w:cs="Times New Roman"/>
      <w:i/>
      <w:iCs/>
    </w:rPr>
  </w:style>
  <w:style w:type="character" w:styleId="16">
    <w:name w:val="Hyperlink"/>
    <w:basedOn w:val="12"/>
    <w:qFormat/>
    <w:uiPriority w:val="99"/>
    <w:rPr>
      <w:rFonts w:cs="Times New Roman"/>
      <w:color w:val="0000FF"/>
      <w:u w:val="single"/>
    </w:rPr>
  </w:style>
  <w:style w:type="character" w:styleId="17">
    <w:name w:val="annotation reference"/>
    <w:basedOn w:val="12"/>
    <w:semiHidden/>
    <w:qFormat/>
    <w:uiPriority w:val="99"/>
    <w:rPr>
      <w:rFonts w:cs="Times New Roman"/>
      <w:sz w:val="21"/>
      <w:szCs w:val="21"/>
    </w:rPr>
  </w:style>
  <w:style w:type="paragraph" w:customStyle="1" w:styleId="19">
    <w:name w:val="Char Char Char Char Char"/>
    <w:basedOn w:val="1"/>
    <w:qFormat/>
    <w:uiPriority w:val="99"/>
    <w:pPr>
      <w:tabs>
        <w:tab w:val="left" w:pos="360"/>
      </w:tabs>
    </w:pPr>
    <w:rPr>
      <w:szCs w:val="20"/>
    </w:rPr>
  </w:style>
  <w:style w:type="paragraph" w:customStyle="1" w:styleId="20">
    <w:name w:val="1"/>
    <w:basedOn w:val="1"/>
    <w:qFormat/>
    <w:uiPriority w:val="99"/>
  </w:style>
  <w:style w:type="paragraph" w:customStyle="1" w:styleId="21">
    <w:name w:val="Char Char2"/>
    <w:basedOn w:val="1"/>
    <w:qFormat/>
    <w:uiPriority w:val="99"/>
    <w:pPr>
      <w:ind w:firstLine="21" w:firstLineChars="200"/>
      <w:jc w:val="left"/>
    </w:pPr>
    <w:rPr>
      <w:rFonts w:ascii="宋体" w:hAnsi="宋体" w:cs="Courier New"/>
      <w:kern w:val="0"/>
      <w:sz w:val="32"/>
      <w:szCs w:val="32"/>
    </w:rPr>
  </w:style>
  <w:style w:type="paragraph" w:customStyle="1" w:styleId="22">
    <w:name w:val="普通(网站)1"/>
    <w:basedOn w:val="1"/>
    <w:qFormat/>
    <w:uiPriority w:val="99"/>
    <w:pPr>
      <w:widowControl/>
      <w:spacing w:before="100" w:beforeAutospacing="1" w:after="100" w:afterAutospacing="1"/>
      <w:jc w:val="left"/>
    </w:pPr>
    <w:rPr>
      <w:rFonts w:ascii="宋体" w:hAnsi="宋体" w:cs="宋体"/>
      <w:kern w:val="0"/>
      <w:sz w:val="24"/>
    </w:rPr>
  </w:style>
  <w:style w:type="paragraph" w:customStyle="1" w:styleId="23">
    <w:name w:val="普通(网站)11"/>
    <w:qFormat/>
    <w:uiPriority w:val="99"/>
    <w:pPr>
      <w:spacing w:before="100" w:beforeAutospacing="1" w:after="100" w:afterAutospacing="1"/>
    </w:pPr>
    <w:rPr>
      <w:rFonts w:ascii="宋体" w:hAnsi="宋体" w:eastAsia="宋体" w:cs="宋体"/>
      <w:sz w:val="24"/>
      <w:szCs w:val="24"/>
      <w:lang w:val="en-US" w:eastAsia="zh-CN" w:bidi="ar-SA"/>
    </w:rPr>
  </w:style>
  <w:style w:type="paragraph" w:customStyle="1" w:styleId="24">
    <w:name w:val="Char Char Char Char"/>
    <w:basedOn w:val="1"/>
    <w:qFormat/>
    <w:uiPriority w:val="99"/>
    <w:rPr>
      <w:rFonts w:ascii="Tahoma" w:hAnsi="Tahoma" w:cs="Tahoma"/>
      <w:sz w:val="24"/>
    </w:rPr>
  </w:style>
  <w:style w:type="paragraph" w:customStyle="1" w:styleId="25">
    <w:name w:val="Char Char Char Char1"/>
    <w:basedOn w:val="1"/>
    <w:qFormat/>
    <w:uiPriority w:val="99"/>
    <w:pPr>
      <w:widowControl/>
      <w:adjustRightInd w:val="0"/>
      <w:snapToGrid w:val="0"/>
      <w:spacing w:beforeLines="50" w:after="160" w:line="360" w:lineRule="exact"/>
      <w:ind w:firstLine="496" w:firstLineChars="200"/>
      <w:jc w:val="left"/>
    </w:pPr>
  </w:style>
  <w:style w:type="paragraph" w:customStyle="1" w:styleId="26">
    <w:name w:val="p0"/>
    <w:basedOn w:val="1"/>
    <w:qFormat/>
    <w:uiPriority w:val="99"/>
    <w:pPr>
      <w:widowControl/>
    </w:pPr>
    <w:rPr>
      <w:kern w:val="0"/>
      <w:szCs w:val="21"/>
    </w:rPr>
  </w:style>
  <w:style w:type="paragraph" w:customStyle="1" w:styleId="27">
    <w:name w:val="2"/>
    <w:basedOn w:val="1"/>
    <w:qFormat/>
    <w:uiPriority w:val="99"/>
    <w:pPr>
      <w:widowControl/>
      <w:adjustRightInd w:val="0"/>
      <w:snapToGrid w:val="0"/>
      <w:spacing w:beforeLines="50" w:after="160" w:line="360" w:lineRule="exact"/>
      <w:ind w:firstLine="496" w:firstLineChars="200"/>
      <w:jc w:val="left"/>
    </w:pPr>
  </w:style>
  <w:style w:type="paragraph" w:customStyle="1" w:styleId="28">
    <w:name w:val="Char Char Char Char Char Char Char Char Char Char"/>
    <w:basedOn w:val="1"/>
    <w:qFormat/>
    <w:uiPriority w:val="99"/>
  </w:style>
  <w:style w:type="paragraph" w:customStyle="1" w:styleId="29">
    <w:name w:val="Char Char Char Char Char Char Char Char Char Char Char Char Char Char Char"/>
    <w:basedOn w:val="1"/>
    <w:link w:val="41"/>
    <w:qFormat/>
    <w:uiPriority w:val="99"/>
  </w:style>
  <w:style w:type="paragraph" w:customStyle="1" w:styleId="30">
    <w:name w:val="列出段落1"/>
    <w:basedOn w:val="1"/>
    <w:qFormat/>
    <w:uiPriority w:val="34"/>
    <w:pPr>
      <w:ind w:firstLine="420" w:firstLineChars="200"/>
    </w:pPr>
  </w:style>
  <w:style w:type="character" w:customStyle="1" w:styleId="31">
    <w:name w:val="标题 1 Char"/>
    <w:basedOn w:val="12"/>
    <w:link w:val="2"/>
    <w:qFormat/>
    <w:locked/>
    <w:uiPriority w:val="99"/>
    <w:rPr>
      <w:rFonts w:ascii="宋体" w:eastAsia="宋体" w:cs="宋体"/>
      <w:b/>
      <w:bCs/>
      <w:kern w:val="36"/>
      <w:sz w:val="48"/>
      <w:szCs w:val="48"/>
    </w:rPr>
  </w:style>
  <w:style w:type="character" w:customStyle="1" w:styleId="32">
    <w:name w:val="批注文字 Char"/>
    <w:basedOn w:val="12"/>
    <w:link w:val="4"/>
    <w:semiHidden/>
    <w:qFormat/>
    <w:locked/>
    <w:uiPriority w:val="99"/>
    <w:rPr>
      <w:rFonts w:cs="Times New Roman"/>
      <w:sz w:val="24"/>
      <w:szCs w:val="24"/>
    </w:rPr>
  </w:style>
  <w:style w:type="character" w:customStyle="1" w:styleId="33">
    <w:name w:val="批注主题 Char"/>
    <w:basedOn w:val="32"/>
    <w:link w:val="3"/>
    <w:semiHidden/>
    <w:qFormat/>
    <w:locked/>
    <w:uiPriority w:val="99"/>
    <w:rPr>
      <w:b/>
      <w:bCs/>
    </w:rPr>
  </w:style>
  <w:style w:type="character" w:customStyle="1" w:styleId="34">
    <w:name w:val="正文文本 Char"/>
    <w:basedOn w:val="12"/>
    <w:link w:val="5"/>
    <w:qFormat/>
    <w:locked/>
    <w:uiPriority w:val="99"/>
    <w:rPr>
      <w:rFonts w:ascii="宋体" w:eastAsia="宋体" w:cs="Times New Roman"/>
      <w:kern w:val="2"/>
      <w:sz w:val="24"/>
      <w:szCs w:val="24"/>
    </w:rPr>
  </w:style>
  <w:style w:type="character" w:customStyle="1" w:styleId="35">
    <w:name w:val="纯文本 Char"/>
    <w:basedOn w:val="12"/>
    <w:link w:val="6"/>
    <w:qFormat/>
    <w:locked/>
    <w:uiPriority w:val="99"/>
    <w:rPr>
      <w:rFonts w:ascii="宋体" w:hAnsi="Courier New" w:cs="Times New Roman"/>
      <w:kern w:val="2"/>
      <w:sz w:val="21"/>
      <w:szCs w:val="21"/>
    </w:rPr>
  </w:style>
  <w:style w:type="character" w:customStyle="1" w:styleId="36">
    <w:name w:val="批注框文本 Char"/>
    <w:basedOn w:val="12"/>
    <w:link w:val="8"/>
    <w:semiHidden/>
    <w:qFormat/>
    <w:locked/>
    <w:uiPriority w:val="99"/>
    <w:rPr>
      <w:rFonts w:cs="Times New Roman"/>
      <w:sz w:val="2"/>
    </w:rPr>
  </w:style>
  <w:style w:type="character" w:customStyle="1" w:styleId="37">
    <w:name w:val="页脚 Char"/>
    <w:basedOn w:val="12"/>
    <w:link w:val="9"/>
    <w:qFormat/>
    <w:locked/>
    <w:uiPriority w:val="99"/>
    <w:rPr>
      <w:rFonts w:cs="Times New Roman"/>
      <w:kern w:val="2"/>
      <w:sz w:val="18"/>
    </w:rPr>
  </w:style>
  <w:style w:type="character" w:customStyle="1" w:styleId="38">
    <w:name w:val="页眉 Char"/>
    <w:basedOn w:val="12"/>
    <w:link w:val="10"/>
    <w:qFormat/>
    <w:locked/>
    <w:uiPriority w:val="99"/>
    <w:rPr>
      <w:rFonts w:ascii="仿宋_GB2312" w:eastAsia="仿宋_GB2312" w:cs="Times New Roman"/>
      <w:kern w:val="2"/>
      <w:sz w:val="28"/>
    </w:rPr>
  </w:style>
  <w:style w:type="character" w:customStyle="1" w:styleId="39">
    <w:name w:val="正文文字"/>
    <w:basedOn w:val="12"/>
    <w:qFormat/>
    <w:uiPriority w:val="99"/>
    <w:rPr>
      <w:rFonts w:ascii="仿宋_GB2312" w:hAnsi="仿宋_GB2312" w:eastAsia="仿宋_GB2312" w:cs="Times New Roman"/>
      <w:spacing w:val="6"/>
      <w:sz w:val="28"/>
    </w:rPr>
  </w:style>
  <w:style w:type="character" w:customStyle="1" w:styleId="40">
    <w:name w:val="apple-converted-space"/>
    <w:basedOn w:val="12"/>
    <w:qFormat/>
    <w:uiPriority w:val="99"/>
    <w:rPr>
      <w:rFonts w:cs="Times New Roman"/>
    </w:rPr>
  </w:style>
  <w:style w:type="character" w:customStyle="1" w:styleId="41">
    <w:name w:val="Char Char Char Char Char Char Char Char Char Char Char Char Char Char Char Char"/>
    <w:basedOn w:val="12"/>
    <w:link w:val="29"/>
    <w:qFormat/>
    <w:locked/>
    <w:uiPriority w:val="99"/>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芳向电脑工作室</Company>
  <Pages>8</Pages>
  <Words>600</Words>
  <Characters>3423</Characters>
  <Lines>28</Lines>
  <Paragraphs>8</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2023-01-05T02:34:00Z</dcterms:created>
  <dc:creator>张芳向 Netboy</dc:creator>
  <cp:lastModifiedBy>镇及街道</cp:lastModifiedBy>
  <cp:lastPrinted>2024-01-22T03:09:00Z</cp:lastPrinted>
  <dcterms:modified xsi:type="dcterms:W3CDTF">2024-07-26T08:24:20Z</dcterms:modified>
  <dc:title>政 府 工 作 报 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